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31967">
      <w:pPr>
        <w:keepNext w:val="0"/>
        <w:keepLines w:val="0"/>
        <w:pageBreakBefore w:val="0"/>
        <w:widowControl w:val="0"/>
        <w:kinsoku/>
        <w:wordWrap/>
        <w:overflowPunct/>
        <w:topLinePunct w:val="0"/>
        <w:autoSpaceDE/>
        <w:autoSpaceDN/>
        <w:bidi w:val="0"/>
        <w:adjustRightInd/>
        <w:snapToGrid/>
        <w:spacing w:line="480" w:lineRule="auto"/>
        <w:ind w:firstLine="560" w:firstLineChars="200"/>
        <w:jc w:val="center"/>
        <w:textAlignment w:val="auto"/>
        <w:rPr>
          <w:rFonts w:hint="eastAsia"/>
          <w:sz w:val="28"/>
          <w:szCs w:val="36"/>
          <w:lang w:val="en-US" w:eastAsia="zh-CN"/>
        </w:rPr>
      </w:pPr>
      <w:r>
        <w:rPr>
          <w:rFonts w:hint="eastAsia"/>
          <w:sz w:val="28"/>
          <w:szCs w:val="36"/>
          <w:lang w:val="en-US" w:eastAsia="zh-CN"/>
        </w:rPr>
        <w:t>供应商须知</w:t>
      </w:r>
    </w:p>
    <w:p w14:paraId="778B43F1">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lang w:val="en-US" w:eastAsia="zh-CN"/>
        </w:rPr>
      </w:pPr>
    </w:p>
    <w:p w14:paraId="3338D50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lang w:val="en-US" w:eastAsia="zh-CN"/>
        </w:rPr>
      </w:pPr>
      <w:r>
        <w:rPr>
          <w:rFonts w:hint="eastAsia"/>
          <w:sz w:val="24"/>
          <w:szCs w:val="32"/>
          <w:lang w:val="en-US" w:eastAsia="zh-CN"/>
        </w:rPr>
        <w:t>汉中市大气污染专项治理监测监管能力提升项目招标文件第五章评标</w:t>
      </w:r>
      <w:bookmarkStart w:id="0" w:name="_GoBack"/>
      <w:bookmarkEnd w:id="0"/>
      <w:r>
        <w:rPr>
          <w:rFonts w:hint="eastAsia"/>
          <w:sz w:val="24"/>
          <w:szCs w:val="32"/>
          <w:lang w:val="en-US" w:eastAsia="zh-CN"/>
        </w:rPr>
        <w:t xml:space="preserve">办法评审细则及标准详细说明： </w:t>
      </w:r>
    </w:p>
    <w:p w14:paraId="54ED8FDF">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p>
    <w:p w14:paraId="1E2C4F4B">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sz w:val="24"/>
          <w:szCs w:val="32"/>
          <w:lang w:val="en-US" w:eastAsia="zh-CN"/>
        </w:rPr>
        <w:t>评审</w:t>
      </w:r>
      <w:r>
        <w:rPr>
          <w:rFonts w:hint="eastAsia" w:eastAsiaTheme="minorEastAsia"/>
          <w:sz w:val="24"/>
          <w:szCs w:val="32"/>
          <w:lang w:val="en-US" w:eastAsia="zh-CN"/>
        </w:rPr>
        <w:t>依据：</w:t>
      </w:r>
    </w:p>
    <w:p w14:paraId="707B4FAD">
      <w:pPr>
        <w:keepNext w:val="0"/>
        <w:keepLines w:val="0"/>
        <w:pageBreakBefore w:val="0"/>
        <w:widowControl w:val="0"/>
        <w:numPr>
          <w:ilvl w:val="0"/>
          <w:numId w:val="1"/>
        </w:numPr>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方案完整、针对性强、可实施性高：方案能够完全切合本项目实际情况，工作流程完善，实施步骤清晰，科学合理，可操作性强。</w:t>
      </w:r>
    </w:p>
    <w:p w14:paraId="6FB74F2E">
      <w:pPr>
        <w:keepNext w:val="0"/>
        <w:keepLines w:val="0"/>
        <w:pageBreakBefore w:val="0"/>
        <w:widowControl w:val="0"/>
        <w:numPr>
          <w:ilvl w:val="0"/>
          <w:numId w:val="1"/>
        </w:numPr>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方案基本完整、具有一定的针对性、可实施性：方案结构基本完整，能切合本项实际情况，针对项目关键环节及服务要求针对性、可实施性较强。</w:t>
      </w:r>
    </w:p>
    <w:p w14:paraId="68CA4F56">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textAlignment w:val="auto"/>
        <w:rPr>
          <w:rFonts w:hint="eastAsia" w:eastAsiaTheme="minorEastAsia"/>
          <w:sz w:val="24"/>
          <w:szCs w:val="32"/>
          <w:lang w:val="en-US" w:eastAsia="zh-CN"/>
        </w:rPr>
      </w:pPr>
      <w:r>
        <w:rPr>
          <w:rFonts w:hint="eastAsia" w:eastAsiaTheme="minorEastAsia"/>
          <w:sz w:val="24"/>
          <w:szCs w:val="32"/>
          <w:lang w:val="en-US" w:eastAsia="zh-CN"/>
        </w:rPr>
        <w:t>方案完整性较为全面、针对性、可实施性一般：方案结构主体完整，多数内容能够切合本项目实际情况，但存在至少一处表述模糊、难以执行或不够科学合理、不适用本项目实际的内容。</w:t>
      </w:r>
    </w:p>
    <w:p w14:paraId="07909FD0">
      <w:pPr>
        <w:keepNext w:val="0"/>
        <w:keepLines w:val="0"/>
        <w:pageBreakBefore w:val="0"/>
        <w:widowControl w:val="0"/>
        <w:numPr>
          <w:numId w:val="0"/>
        </w:numPr>
        <w:kinsoku/>
        <w:wordWrap/>
        <w:overflowPunct/>
        <w:topLinePunct w:val="0"/>
        <w:autoSpaceDE/>
        <w:autoSpaceDN/>
        <w:bidi w:val="0"/>
        <w:adjustRightInd/>
        <w:snapToGrid/>
        <w:spacing w:line="480" w:lineRule="auto"/>
        <w:ind w:leftChars="0"/>
        <w:textAlignment w:val="auto"/>
        <w:rPr>
          <w:rFonts w:hint="eastAsia" w:eastAsiaTheme="minorEastAsia"/>
          <w:sz w:val="24"/>
          <w:szCs w:val="32"/>
          <w:lang w:val="en-US" w:eastAsia="zh-CN"/>
        </w:rPr>
      </w:pPr>
      <w:r>
        <w:rPr>
          <w:rFonts w:hint="eastAsia" w:eastAsiaTheme="minorEastAsia"/>
          <w:sz w:val="24"/>
          <w:szCs w:val="32"/>
          <w:lang w:val="en-US" w:eastAsia="zh-CN"/>
        </w:rPr>
        <w:t>4、缺乏针对性、可实施性、完整性：方案描述不符合本项目实际情况，存在明显套用其他项目方案的内容，内容空洞，工作流程不完善，实施标准、实施质量不利于采购需求的实现，存在逻辑漏洞、常识错误或合理性差。</w:t>
      </w:r>
    </w:p>
    <w:p w14:paraId="4725EDD8">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eastAsiaTheme="minorEastAsia"/>
          <w:sz w:val="24"/>
          <w:szCs w:val="32"/>
          <w:lang w:val="en-US" w:eastAsia="zh-CN"/>
        </w:rPr>
      </w:pPr>
      <w:r>
        <w:rPr>
          <w:rFonts w:hint="eastAsia" w:eastAsiaTheme="minorEastAsia"/>
          <w:sz w:val="24"/>
          <w:szCs w:val="32"/>
          <w:lang w:val="en-US" w:eastAsia="zh-CN"/>
        </w:rPr>
        <w:t>5、未提供方案不得分。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574219"/>
    <w:multiLevelType w:val="singleLevel"/>
    <w:tmpl w:val="D757421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21ECD"/>
    <w:rsid w:val="1D6034A6"/>
    <w:rsid w:val="24AA57B9"/>
    <w:rsid w:val="26890459"/>
    <w:rsid w:val="2F9B467C"/>
    <w:rsid w:val="374814F9"/>
    <w:rsid w:val="39A71E6F"/>
    <w:rsid w:val="4024246B"/>
    <w:rsid w:val="40672358"/>
    <w:rsid w:val="46D95746"/>
    <w:rsid w:val="499B7670"/>
    <w:rsid w:val="57C540DC"/>
    <w:rsid w:val="60AD570E"/>
    <w:rsid w:val="617D54E1"/>
    <w:rsid w:val="6A687275"/>
    <w:rsid w:val="765A027C"/>
    <w:rsid w:val="795C1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318</Words>
  <Characters>318</Characters>
  <Lines>0</Lines>
  <Paragraphs>0</Paragraphs>
  <TotalTime>0</TotalTime>
  <ScaleCrop>false</ScaleCrop>
  <LinksUpToDate>false</LinksUpToDate>
  <CharactersWithSpaces>319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2025-06-17T08:27:00Z</dcterms:created>
  <dc:creator>Admin</dc:creator>
  <cp:lastModifiedBy>Lh</cp:lastModifiedBy>
  <dcterms:modified xsi:type="dcterms:W3CDTF">2025-08-05T08:38:39Z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eyJoZGlkIjoiN2FjZTQwN2U3YTFlYzA1NDQzM2Q4YjYxNzllYzJjOTAiLCJ1c2VySWQiOiI0MDAxNzI4NTgifQ==</vt:lpwstr>
  </property>
  <property fmtid="{D5CDD505-2E9C-101B-9397-08002B2CF9AE}" pid="4" name="ICV">
    <vt:lpwstr>A3317BA499B4473EB842C9F4C2FFC022_12</vt:lpwstr>
  </property>
</Properties>
</file>