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版本号：ZDHZ25-022Z20250709001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焦岩、徐家坪重大水利工程前期专题及流域综合治理规划编制项目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ZDHZ25-022Z</w:t>
      </w:r>
      <w:r>
        <w:br/>
      </w:r>
      <w:r>
        <w:br/>
      </w:r>
      <w:r>
        <w:br/>
      </w:r>
    </w:p>
    <w:p>
      <w:pPr>
        <w:pStyle w:val="null3"/>
        <w:jc w:val="center"/>
        <w:outlineLvl w:val="2"/>
      </w:pPr>
      <w:r>
        <w:rPr>
          <w:rFonts w:ascii="仿宋_GB2312" w:hAnsi="仿宋_GB2312" w:cs="仿宋_GB2312" w:eastAsia="仿宋_GB2312"/>
          <w:sz w:val="28"/>
          <w:b/>
        </w:rPr>
        <w:t>汉中市水利局</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汉中市水利局</w:t>
      </w:r>
      <w:r>
        <w:rPr>
          <w:rFonts w:ascii="仿宋_GB2312" w:hAnsi="仿宋_GB2312" w:cs="仿宋_GB2312" w:eastAsia="仿宋_GB2312"/>
        </w:rPr>
        <w:t>委托，拟对</w:t>
      </w:r>
      <w:r>
        <w:rPr>
          <w:rFonts w:ascii="仿宋_GB2312" w:hAnsi="仿宋_GB2312" w:cs="仿宋_GB2312" w:eastAsia="仿宋_GB2312"/>
        </w:rPr>
        <w:t>焦岩、徐家坪重大水利工程前期专题及流域综合治理规划编制项目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ZDHZ25-022Z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焦岩、徐家坪重大水利工程前期专题及流域综合治理规划编制项目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按照中共中央办公厅、国务院办公厅《关于全面推进江河保护治理的意见》，围绕汉中安全韧性现代水网建设，结合“十五五”重大水利项目谋划实施，计划编制《焦岩、徐家坪重大水利工程前期专题及流域综合治理规划》，以焦岩、徐家坪重大水利工程为节点，提升流域水安全保障、水资源保护、水生态修复能力，形成四类专题报告。</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采购包1（焦岩、徐家坪重大水利工程前期专题及流域综合治理规划编制项目）：属于专门面向中小企业采购。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1、企业资质要求：投标人需具备工程设计水利行业乙级及以上资质或水利行业（水库枢纽、城市防洪、灌溉排涝）专业乙级及以上资质；拟派项目负责人需具备水利相关专业中级及以上职称。</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汉中市水利局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汉中市益汉路25号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0916-2244591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汉中市汉台区太白路百嘉汇B座5楼T33室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0916-8881112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开户名称：正大方略工程咨询有限公司汉中分公司</w:t>
            </w:r>
          </w:p>
          <w:p>
            <w:pPr>
              <w:pStyle w:val="null3"/>
            </w:pPr>
            <w:r>
              <w:rPr>
                <w:rFonts w:ascii="仿宋_GB2312" w:hAnsi="仿宋_GB2312" w:cs="仿宋_GB2312" w:eastAsia="仿宋_GB2312"/>
              </w:rPr>
              <w:t>开户银行：西安银行股份有限公司汉中分行营业部</w:t>
            </w:r>
          </w:p>
          <w:p>
            <w:pPr>
              <w:pStyle w:val="null3"/>
            </w:pPr>
            <w:r>
              <w:rPr>
                <w:rFonts w:ascii="仿宋_GB2312" w:hAnsi="仿宋_GB2312" w:cs="仿宋_GB2312" w:eastAsia="仿宋_GB2312"/>
              </w:rPr>
              <w:t>银行账号：4510 1158 0000 0264 10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代理服务费收费标准：代理服务费用收取对象：中标/成交供应商 代理服务费收费标准：本项目收取代理服务费 代理服务费用收取对象：中标/成交供应商 代理服务费收费标准：代理服务费用收取对象：中标/成交供应商 代理服务费收费标准：1、按国家计委颁发的《招标代理服务收费管理暂行办法》（计价格[2002]1980号）和国家发展改革委员会办公厅颁发的《关于招标代理服务收费有关问题的通知》(发改办价格[2003]857号）的有关规定执行。 2、成交单位在领取成交通知书前，须向采购代理机构一次性支付采购代理服务费。 代理费缴存账户： 开户名称：正大方略工程咨询有限公司汉中分公司 开户银行：长安银行汉中分行营业部 账号：8060 6000 1421 0059 57 （备注：项目名称+项目编号+包号+代理服务费） 3、领取中标通知书前，需提供与电子版一致的响应文件，胶装成册。4、成交供应商在领取成交通知书时须携带法定代表人授权书及加盖单位公章的被授权人身份证复印件，并携带身份证原件。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汉中市水利局</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汉中市水利局</w:t>
      </w:r>
      <w:r>
        <w:rPr>
          <w:rFonts w:ascii="仿宋_GB2312" w:hAnsi="仿宋_GB2312" w:cs="仿宋_GB2312" w:eastAsia="仿宋_GB2312"/>
        </w:rPr>
        <w:t>负责解释。除上述招标文件内容，其他内容由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汉中市水利局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对合同履行结果进行评估。主要从验收时间、验收内容、验收标准、验收方式等方面进行。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联系人：吴林</w:t>
      </w:r>
    </w:p>
    <w:p>
      <w:pPr>
        <w:pStyle w:val="null3"/>
      </w:pPr>
      <w:r>
        <w:rPr>
          <w:rFonts w:ascii="仿宋_GB2312" w:hAnsi="仿宋_GB2312" w:cs="仿宋_GB2312" w:eastAsia="仿宋_GB2312"/>
        </w:rPr>
        <w:t>联系电话：0916-8881112</w:t>
      </w:r>
    </w:p>
    <w:p>
      <w:pPr>
        <w:pStyle w:val="null3"/>
      </w:pPr>
      <w:r>
        <w:rPr>
          <w:rFonts w:ascii="仿宋_GB2312" w:hAnsi="仿宋_GB2312" w:cs="仿宋_GB2312" w:eastAsia="仿宋_GB2312"/>
        </w:rPr>
        <w:t>地址：汉中市汉台区太白路百嘉汇B座5楼T33室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中共中央办公厅、国务院办公厅《关于全面推进江河保护治理的意见》，围绕汉中安全韧性现代水网建设，结合“十五五”重大水利项目谋划实施，计划编制《焦岩、徐家坪重大水利工程前期专题及流域综合治理规划》，以焦岩、徐家坪重大水利工程为节点，提升流域水安全保障、水资源保护、水生态修复能力，形成四类专题报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2,040,000.00</w:t>
      </w:r>
    </w:p>
    <w:p>
      <w:pPr>
        <w:pStyle w:val="null3"/>
      </w:pPr>
      <w:r>
        <w:rPr>
          <w:rFonts w:ascii="仿宋_GB2312" w:hAnsi="仿宋_GB2312" w:cs="仿宋_GB2312" w:eastAsia="仿宋_GB2312"/>
        </w:rPr>
        <w:t>采购包最高限价（元）: 2,040,000.00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焦岩、徐家坪重大水利工程前期专题及流域综合治理规划编制项目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标的名称：焦岩、徐家坪重大水利工程前期专题及流域综合治理规划编制项目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40"/>
              <w:jc w:val="both"/>
            </w:pPr>
            <w:r>
              <w:rPr>
                <w:rFonts w:ascii="仿宋_GB2312" w:hAnsi="仿宋_GB2312" w:cs="仿宋_GB2312" w:eastAsia="仿宋_GB2312"/>
                <w:sz w:val="22"/>
                <w:shd w:fill="FFFFFF" w:val="clear"/>
              </w:rPr>
              <w:t>（一）水库及其流域防洪专题</w:t>
            </w:r>
          </w:p>
          <w:p>
            <w:pPr>
              <w:pStyle w:val="null3"/>
              <w:ind w:firstLine="440"/>
              <w:jc w:val="both"/>
            </w:pPr>
            <w:r>
              <w:rPr>
                <w:rFonts w:ascii="仿宋_GB2312" w:hAnsi="仿宋_GB2312" w:cs="仿宋_GB2312" w:eastAsia="仿宋_GB2312"/>
                <w:sz w:val="22"/>
                <w:shd w:fill="FFFFFF" w:val="clear"/>
              </w:rPr>
              <w:t>（</w:t>
            </w:r>
            <w:r>
              <w:rPr>
                <w:rFonts w:ascii="仿宋_GB2312" w:hAnsi="仿宋_GB2312" w:cs="仿宋_GB2312" w:eastAsia="仿宋_GB2312"/>
                <w:sz w:val="22"/>
                <w:shd w:fill="FFFFFF" w:val="clear"/>
              </w:rPr>
              <w:t>1）流域主要河流治理可行性研究报告或方案。结合焦岩、徐家坪等水库建设，全面梳理汉江、嘉陵江、褒河等防洪形势，针对防洪薄弱环节，逐段形成可行性研究报告，力争“十五五”期间我市汉江干流防洪薄弱环节全面整治销号，汉江主要支流和嘉陵江防洪能力得到大幅提升。</w:t>
            </w:r>
          </w:p>
          <w:p>
            <w:pPr>
              <w:pStyle w:val="null3"/>
              <w:ind w:firstLine="440"/>
              <w:jc w:val="both"/>
            </w:pPr>
            <w:r>
              <w:rPr>
                <w:rFonts w:ascii="仿宋_GB2312" w:hAnsi="仿宋_GB2312" w:cs="仿宋_GB2312" w:eastAsia="仿宋_GB2312"/>
                <w:sz w:val="22"/>
                <w:shd w:fill="FFFFFF" w:val="clear"/>
              </w:rPr>
              <w:t>（</w:t>
            </w:r>
            <w:r>
              <w:rPr>
                <w:rFonts w:ascii="仿宋_GB2312" w:hAnsi="仿宋_GB2312" w:cs="仿宋_GB2312" w:eastAsia="仿宋_GB2312"/>
                <w:sz w:val="22"/>
                <w:shd w:fill="FFFFFF" w:val="clear"/>
              </w:rPr>
              <w:t>2）汉江、嘉陵江洪水淹没风险及防汛图。结合徐家坪、焦岩等水库建设，全面分析我市主要河流洪水淹没范围，制定水旱灾害防御措施，推动动态管理。</w:t>
            </w:r>
          </w:p>
          <w:p>
            <w:pPr>
              <w:pStyle w:val="null3"/>
              <w:ind w:firstLine="440"/>
              <w:jc w:val="both"/>
            </w:pPr>
            <w:r>
              <w:rPr>
                <w:rFonts w:ascii="仿宋_GB2312" w:hAnsi="仿宋_GB2312" w:cs="仿宋_GB2312" w:eastAsia="仿宋_GB2312"/>
                <w:sz w:val="22"/>
                <w:shd w:fill="FFFFFF" w:val="clear"/>
              </w:rPr>
              <w:t>（二）水库及其流域水利高质量发展专题。以焦岩枢纽工程、徐家坪水库等重大水利工程为水网结点，明确我市</w:t>
            </w:r>
            <w:r>
              <w:rPr>
                <w:rFonts w:ascii="仿宋_GB2312" w:hAnsi="仿宋_GB2312" w:cs="仿宋_GB2312" w:eastAsia="仿宋_GB2312"/>
                <w:sz w:val="22"/>
                <w:shd w:fill="FFFFFF" w:val="clear"/>
              </w:rPr>
              <w:t>2026-2030年期间计划实施的重点水网工程，</w:t>
            </w:r>
            <w:r>
              <w:rPr>
                <w:rFonts w:ascii="仿宋_GB2312" w:hAnsi="仿宋_GB2312" w:cs="仿宋_GB2312" w:eastAsia="仿宋_GB2312"/>
                <w:sz w:val="22"/>
                <w:shd w:fill="FFFFFF" w:val="clear"/>
              </w:rPr>
              <w:t>形成汉中市</w:t>
            </w:r>
            <w:r>
              <w:rPr>
                <w:rFonts w:ascii="仿宋_GB2312" w:hAnsi="仿宋_GB2312" w:cs="仿宋_GB2312" w:eastAsia="仿宋_GB2312"/>
                <w:sz w:val="22"/>
                <w:shd w:fill="FFFFFF" w:val="clear"/>
              </w:rPr>
              <w:t>“十五五”水安全保障规划，</w:t>
            </w:r>
            <w:r>
              <w:rPr>
                <w:rFonts w:ascii="仿宋_GB2312" w:hAnsi="仿宋_GB2312" w:cs="仿宋_GB2312" w:eastAsia="仿宋_GB2312"/>
                <w:sz w:val="22"/>
                <w:shd w:fill="FFFFFF" w:val="clear"/>
              </w:rPr>
              <w:t>推动形成以流域水资源保护、水灾害防御、水生态修复为一体的综合治理体系。</w:t>
            </w:r>
          </w:p>
          <w:p>
            <w:pPr>
              <w:pStyle w:val="null3"/>
              <w:ind w:firstLine="440"/>
              <w:jc w:val="both"/>
            </w:pPr>
            <w:r>
              <w:rPr>
                <w:rFonts w:ascii="仿宋_GB2312" w:hAnsi="仿宋_GB2312" w:cs="仿宋_GB2312" w:eastAsia="仿宋_GB2312"/>
                <w:sz w:val="22"/>
                <w:shd w:fill="FFFFFF" w:val="clear"/>
              </w:rPr>
              <w:t>（三）水库及其流域综合治理专题。以南水北调中线工程水源地水生态保护修复为重点，形成汉中市汉江水生态保护修复（汉江幸福河湖建设）规划方案，谋划实施汉江汉中段幸福河湖、水生态保护修复项目，包括河道水系连通、岸线保护修复、滩涂治理、智慧管护等。</w:t>
            </w:r>
          </w:p>
          <w:p>
            <w:pPr>
              <w:pStyle w:val="null3"/>
              <w:jc w:val="both"/>
            </w:pPr>
            <w:r>
              <w:rPr>
                <w:rFonts w:ascii="仿宋_GB2312" w:hAnsi="仿宋_GB2312" w:cs="仿宋_GB2312" w:eastAsia="仿宋_GB2312"/>
                <w:sz w:val="22"/>
                <w:shd w:fill="FFFFFF" w:val="clear"/>
              </w:rPr>
              <w:t>（四）水库及其流域供水保障专题。以焦岩灌溉供水工程为关键，结合玉带河水库、以及其他中小型水源工程，制定汉中市农村供水高质量发展规划，对焦岩水库建成后全市供水网络进行提纲升级。</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根据本项目服务内容，提供符合本项目相应的项目成员。</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投标人自行配备满足采购需求的相应设备。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内容和技术规格要求的标准，由采购人组织验收，其内容包括是否按照采购人要求进行服务、是否在规定时间内服务完毕；验收合格须交接项目实施的全部资料，并填写采购项目验收报告单。验收须以投标文件、投标响应文件、合同、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乙方向甲方提交初稿后（通过市级审查，获得审查意见并完成修改）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乙方向甲方提交最终成果并正式印发后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乙方未全面履行合同义务或者发生违约，甲方有权终止合同，依法向乙方进行经济索赔，并报请政府采购监督管理机关依法进行相应的行政处罚。甲方违约的，应当赔偿给乙方造成的经济损失。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供应商领取成交通知书时，提交纸质响应文件正本壹份、副本贰份、电子版壹份（U盘壹份注明单位名称），内容和通过电子化交易平台实施的政府采购项目提交的响应文件一致。纸质响应文件正副本分别胶装（响应文件建议采用双面打印）。 3、本项目所属行业为 其他未列明行业，从业人员300人以下的为中小微型企业。其中，从业人员100人及以上的为中型企业；从业人员10人及以上的为小型企业；从业人员10人以下的为微型企业。4、乙方在项目实施过程中形成的所有原始资料、过程资料、最终成果及所涉知识产权归甲方所有，未经甲方书面同意，所有资料不得以任何方式、任何理由向第三方披露或提供，不得向任何人透露有关内容。5、服务标准达到国家及现行行业合格标准；成果交付根据委托人要求份数提供纸质及电子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（1）投标人为具有独立承担民事责任能力的企业法人、负责人或其他组织或自然人，并出具有效的营业执照（事业法人证）或证明文件或自然人的身份证明； （2）根据汉财办采管〔2024〕20号的文件要求，投标人只需在资格审查环节提供满足相应条件的资格承诺函（式样见响应文件格式），不再需要提供以下证明资料： ①符合国家规定的财务证明材料； ②依法缴纳税收的证明材料； ③依法缴纳社会保障金的证明材料； ④具备履行合同所必需的设备和专业技术能力的证明材料； ⑤参加政府采购活动(以开启时间为准)前3年内，在经营活动中没有重大违法记录证明材料。供应商需在项目电子化交易系统中按要求填写《响应函》完成承诺并进行电子签章。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响应文件--资格部分.docx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响应文件--资格部分.docx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响应文件--资格部分.docx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(1)法定代表人（负责人）参加投标的：法定代表人（负责人）身份证明及身份证 (2)授权代表参加投标的：授权委托书及授权代表身份证</w:t>
            </w:r>
          </w:p>
        </w:tc>
        <w:tc>
          <w:tcPr>
            <w:tcW w:type="dxa" w:w="1661"/>
          </w:tcPr>
          <w:p>
            <w:pPr>
              <w:pStyle w:val="null3"/>
            </w:pPr>
            <w:r>
              <w:rPr>
                <w:rFonts w:ascii="仿宋_GB2312" w:hAnsi="仿宋_GB2312" w:cs="仿宋_GB2312" w:eastAsia="仿宋_GB2312"/>
              </w:rPr>
              <w:t>响应文件--资格部分.docx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网站（www.creditchina.gov.cn）中列入失信被执行人和重大税收违法案件当事人名单的供应商，不得为中国政府采购网（www.ccgp.gov.cn）政府采购严重违法失信行为记录名单中被财政部门禁止参加政府采购活动的供应商；（此项由采购代理机构开标现场查询）</w:t>
            </w:r>
          </w:p>
        </w:tc>
        <w:tc>
          <w:tcPr>
            <w:tcW w:type="dxa" w:w="1661"/>
          </w:tcPr>
          <w:p>
            <w:pPr>
              <w:pStyle w:val="null3"/>
            </w:pPr>
            <w:r>
              <w:rPr>
                <w:rFonts w:ascii="仿宋_GB2312" w:hAnsi="仿宋_GB2312" w:cs="仿宋_GB2312" w:eastAsia="仿宋_GB2312"/>
              </w:rPr>
              <w:t>响应文件--资格部分.docx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投标人需具备工程设计水利行业乙级及以上资质或水利行业（水库枢纽、城市防洪、灌溉排涝）专业乙级及以上资质；拟派项目负责人需具备水利相关专业中级及以上职称。</w:t>
            </w:r>
          </w:p>
        </w:tc>
        <w:tc>
          <w:tcPr>
            <w:tcW w:type="dxa" w:w="1661"/>
          </w:tcPr>
          <w:p>
            <w:pPr>
              <w:pStyle w:val="null3"/>
            </w:pPr>
            <w:r>
              <w:rPr>
                <w:rFonts w:ascii="仿宋_GB2312" w:hAnsi="仿宋_GB2312" w:cs="仿宋_GB2312" w:eastAsia="仿宋_GB2312"/>
              </w:rPr>
              <w:t>响应文件--资格部分.docx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响应文件--商务技术部分.docx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响应文件--商务技术部分.docx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服务标准</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响应文件--商务技术部分.docx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响应文件签署、盖章均按招标文件要求签字、盖章。</w:t>
            </w:r>
          </w:p>
        </w:tc>
        <w:tc>
          <w:tcPr>
            <w:tcW w:type="dxa" w:w="1661"/>
          </w:tcPr>
          <w:p>
            <w:pPr>
              <w:pStyle w:val="null3"/>
            </w:pPr>
            <w:r>
              <w:rPr>
                <w:rFonts w:ascii="仿宋_GB2312" w:hAnsi="仿宋_GB2312" w:cs="仿宋_GB2312" w:eastAsia="仿宋_GB2312"/>
              </w:rPr>
              <w:t>开标一览表 响应文件--资格部分.docx 投标函 中小企业声明函 残疾人福利性单位声明函 投标人类似项目业绩一览表.docx 响应文件--商务技术部分.docx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 响应文件--商务技术部分.docx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响应文件未出现招标文件、法律法规规定的无效响应情形。</w:t>
            </w:r>
          </w:p>
        </w:tc>
        <w:tc>
          <w:tcPr>
            <w:tcW w:type="dxa" w:w="1661"/>
          </w:tcPr>
          <w:p>
            <w:pPr>
              <w:pStyle w:val="null3"/>
            </w:pPr>
            <w:r>
              <w:rPr>
                <w:rFonts w:ascii="仿宋_GB2312" w:hAnsi="仿宋_GB2312" w:cs="仿宋_GB2312" w:eastAsia="仿宋_GB2312"/>
              </w:rPr>
              <w:t>响应文件--商务技术部分.docx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项目背景及理解</w:t>
            </w:r>
          </w:p>
        </w:tc>
        <w:tc>
          <w:tcPr>
            <w:tcW w:type="dxa" w:w="2492"/>
          </w:tcPr>
          <w:p>
            <w:pPr>
              <w:pStyle w:val="null3"/>
            </w:pPr>
            <w:r>
              <w:rPr>
                <w:rFonts w:ascii="仿宋_GB2312" w:hAnsi="仿宋_GB2312" w:cs="仿宋_GB2312" w:eastAsia="仿宋_GB2312"/>
              </w:rPr>
              <w:t>评审内容 针对本项目需求和总体认知，包括但不限于①对项目背景与相关政策解读；②服务内容的认知及理解；③项目现状调查分析。 评审标准 1.完整性：内容全面，对各方面有详细的描述和说明。 2.合理性：项目切合实际，思路清晰，科学合理。 3.针对性：切合项目特点和采购需求，针对性强。 赋分标准（满分9分） ①项目背景与相关政策解读：每完全满足一项评审标准得1分，满分3分；针对评审标准存在有不合理处的扣0.5分。 ②服务内容的认知及理解:每完全满足一项评审标准得1分，满分3分；针对评审标准存在有不合理处的扣0.5分。 ③项目现状调查分析:每完全满足一项评审标准得1分，满分3分；针对评审标准存在有不合理处的扣0.5分。 未提供，或明显存在不合理性的不得分。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审内容 供应商针对本项目的分析及用户需求的理解程度做出全面细致的服务方案，方案内容包括①规划编制服务分析及目标②规划编制服务内容、流程、方法及要求③服务计划安排④重难点分析及解决措施 评审标准 完整性:方案必须全面，对评审内容中的各项要求有详细描述。 可实施性:切合本项目实际情况，提出步骤清晰、合理的方案。 针对性:方案能够紧扣项目实际情况，内容科学合理。 赋分标准（满分21分） ①规划编制服务分析及目标：每完全满足一项评审标准得1.5分，满分4.5分；针对评审标准存在有不合理处的扣0.5分。 ②规划编制服务内容、流程、方法及要求：每完全满足一项评审标准得2.5分，满分7.5分；针对评审标准存在有不合理处的扣1分。 ③服务计划安排：每完全满足一项评审标准得1.5分，满分4.5分；针对评审标准存在有不合理处的扣0.5分。 ④重难点分析及解决措施：每完全满足一项评审标准得1.5分，满分4.5分；针对评审标准存在有不合理处的扣0.5分。 未提供，或明显存在不合理性的不得分。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响应文件--商务技术部分.docx</w:t>
            </w:r>
          </w:p>
        </w:tc>
      </w:tr>
      <w:tr>
        <w:tc>
          <w:tcPr>
            <w:tcW w:type="dxa" w:w="831"/>
            <w:vMerge/>
          </w:tcPr>
          <w:p/>
        </w:tc>
        <w:tc>
          <w:tcPr>
            <w:tcW w:type="dxa" w:w="1661"/>
          </w:tcPr>
          <w:p>
            <w:pPr>
              <w:pStyle w:val="null3"/>
            </w:pPr>
            <w:r>
              <w:rPr>
                <w:rFonts w:ascii="仿宋_GB2312" w:hAnsi="仿宋_GB2312" w:cs="仿宋_GB2312" w:eastAsia="仿宋_GB2312"/>
              </w:rPr>
              <w:t>工作进度</w:t>
            </w:r>
          </w:p>
        </w:tc>
        <w:tc>
          <w:tcPr>
            <w:tcW w:type="dxa" w:w="2492"/>
          </w:tcPr>
          <w:p>
            <w:pPr>
              <w:pStyle w:val="null3"/>
            </w:pPr>
            <w:r>
              <w:rPr>
                <w:rFonts w:ascii="仿宋_GB2312" w:hAnsi="仿宋_GB2312" w:cs="仿宋_GB2312" w:eastAsia="仿宋_GB2312"/>
              </w:rPr>
              <w:t>评审内容 服务进度保障措施包括①总体及各阶段时间节点控制方法②工作进度保证措施 评审标准 完整性:进度计划必须全面，对评审内容中的各项要求有详细描述和说明。 合理性:切合本项目实际情况，提出步骤清晰、合理进度的方案。 针对性:进度控制程序规范严谨，完整有力紧扣项目特点和采购需求，针对性强。 赋分标准（满分6分） ①总体及各阶段时间节点控制方法：每完全满足一项评审标准得1分，满分3分；针对评审标准存在有不合理处的扣0.5分。 ②工作进度保证措施：每完全满足一项评审标准得1分，满分3分。针对评审标准存在有不合理处的扣0.5分。 未提供，或明显存在不合理性的不得分。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响应文件--商务技术部分.docx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评审内容 确保成果报告准确的服务质量方案包括①服务质量控制方案②服务质量保证措施 评审标准 完整性：服务质量方案及保障措施内容全面，对各方面有详细的描述和说明。 合理性：项目切合实际，思路清晰，科学合理。 针对性：方案能够紧扣项目实际情况，内容科学合理。 赋分标准（满分9分） ①服务质量控制方案：每完全满足一项评审标准得1.5分，满分4.5分；针对评审标准存在有不合理处的扣0.5分。 ②服务质量保证措施：每完全满足一项评审标准得1.5分，满分4.5分；针对评审标准存在有不合理处的扣0.5分。 未提供，或明显存在不合理性的不得分。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响应文件--商务技术部分.docx</w:t>
            </w:r>
          </w:p>
        </w:tc>
      </w:tr>
      <w:tr>
        <w:tc>
          <w:tcPr>
            <w:tcW w:type="dxa" w:w="831"/>
            <w:vMerge/>
          </w:tcPr>
          <w:p/>
        </w:tc>
        <w:tc>
          <w:tcPr>
            <w:tcW w:type="dxa" w:w="1661"/>
          </w:tcPr>
          <w:p>
            <w:pPr>
              <w:pStyle w:val="null3"/>
            </w:pPr>
            <w:r>
              <w:rPr>
                <w:rFonts w:ascii="仿宋_GB2312" w:hAnsi="仿宋_GB2312" w:cs="仿宋_GB2312" w:eastAsia="仿宋_GB2312"/>
              </w:rPr>
              <w:t>成果报告及档案管理方案</w:t>
            </w:r>
          </w:p>
        </w:tc>
        <w:tc>
          <w:tcPr>
            <w:tcW w:type="dxa" w:w="2492"/>
          </w:tcPr>
          <w:p>
            <w:pPr>
              <w:pStyle w:val="null3"/>
            </w:pPr>
            <w:r>
              <w:rPr>
                <w:rFonts w:ascii="仿宋_GB2312" w:hAnsi="仿宋_GB2312" w:cs="仿宋_GB2312" w:eastAsia="仿宋_GB2312"/>
              </w:rPr>
              <w:t>评审内容： 成果报告及档案管理方案包括：①成果档案的分类和规划措施②成果档案保管和移交措施 评审标准： 完整性：方案须全面，对评审内容中的各项要求有详细描述及说明； 可实施性：切合本项目实际情况，实施步骤清晰、合理； 针对性：方案能够紧扣项目实际情况，内容科学合理。 赋分标准（满分6分） ①成果档案的分类和规划措施：每完全满足一项评审标准得1分，满分3分；针对评审标准存在有不合理处的扣0.5分。 ②成果档案保管和移交措施：每完全满足一项评审标准得1分，满分3分；针对评审标准存在有不合理处的扣0.5分。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响应文件--商务技术部分.docx</w:t>
            </w:r>
          </w:p>
        </w:tc>
      </w:tr>
      <w:tr>
        <w:tc>
          <w:tcPr>
            <w:tcW w:type="dxa" w:w="831"/>
            <w:vMerge/>
          </w:tcPr>
          <w:p/>
        </w:tc>
        <w:tc>
          <w:tcPr>
            <w:tcW w:type="dxa" w:w="1661"/>
          </w:tcPr>
          <w:p>
            <w:pPr>
              <w:pStyle w:val="null3"/>
            </w:pPr>
            <w:r>
              <w:rPr>
                <w:rFonts w:ascii="仿宋_GB2312" w:hAnsi="仿宋_GB2312" w:cs="仿宋_GB2312" w:eastAsia="仿宋_GB2312"/>
              </w:rPr>
              <w:t>项目团队人员配备</w:t>
            </w:r>
          </w:p>
        </w:tc>
        <w:tc>
          <w:tcPr>
            <w:tcW w:type="dxa" w:w="2492"/>
          </w:tcPr>
          <w:p>
            <w:pPr>
              <w:pStyle w:val="null3"/>
            </w:pPr>
            <w:r>
              <w:rPr>
                <w:rFonts w:ascii="仿宋_GB2312" w:hAnsi="仿宋_GB2312" w:cs="仿宋_GB2312" w:eastAsia="仿宋_GB2312"/>
              </w:rPr>
              <w:t>团队其他成员（9分） 具有满足本项目服务的专业团队，提供拟派项目团队人员的详细名单及团队人员在本项目中负责的具体工作职责。团队其他成员水利类相关专业中级及以上职称，每提供1个满足以上要求的人员得1.5分，本项最高得9分。 注：以上人员不重复计分，响应文件中附以上所有人员的身份证、学历证、职称证、工作履历等相关证明材料；</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响应文件--商务技术部分.docx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 供应商具有良好的管理制度，方案包括：①岗位职责：具有岗位工作标准、服务质量标准、现场质量控制体系②内控制度：问责机制、监督机制、自查制度③人员管理制度：具有员工日常管理办法、请销假制度、奖惩措施、激励机制④保密管理制度等。 评审标准 完整性：方案须全面，对评审内容中的各项要求有详细描述及说明； 可实施性：切合本标段实际情况，实施步骤清晰、合理； 针对性：方案能够紧扣标段实际情况，内容科学合理。 赋分标准（满分6分） ①岗位职责：每完全满足一个评审标准得0.5分，满分1.5分；针对评审标准存在有不合理处的扣0.5分。 ②内控制度:每完全满足一个评审标准得0.5分，满分1.5 分；针对评审标准存在有不合理处的扣0.5分。 ③人员管理制度：每完全满足一个评审标准得0.5分，满分1.5分；针对评审标准存在有不合理处的扣0.5分。 ④保密管理制度:每完全满足一个评审标准得0.5分，满分1.5 分；针对评审标准存在有不合理处的扣0.5分。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响应文件--商务技术部分.docx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 针对在规划编制服务中可能遇到的紧急或意外情况，制定应急处置方案，方案包括：①因特殊紧急情况服务时限响应方案②有特殊的应急服务方案及补救措施。 评审标准 完整性：应急方案内容全面，对各方面有详细的描述和说明。 合理性：方案切合切合实际，思路清晰，科学合理。 针对性：方案紧扣项目特点和采购需求，针对性强。 赋分标准（满分3分） ①因特殊紧急情况服务时限响应方案：每完全满足一项评审标准得0.5分，满分1.5分；针对评审标准存在有不合理处的扣0.5分。 ②有特殊的应急服务方案及补救措施：每完全满足一项评审标准得0.5分，满分1.5分；针对评审标准存在有不合理处的扣0.5分。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响应文件--商务技术部分.docx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针对本项目在服务工作中的常见问题进行梳理，具有的良好的解决方案并及时向采购人提出合理化建议，每提供一条有效且合理的建议得2分，满分6分。不提供不得分。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响应文件--商务技术部分.docx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提供供应商2022年6月以来的类似项目业绩，每提供一个类似项目业绩的得2分，最高得6分。没有不得分；（提供成交通知书或合同复印件加盖公章为准）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投标人类似项目业绩一览表.docx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评审内容 后续服务承诺方案及相关保证措施包括①持续服务保障情况②响应时间③技术指导措施和后续服务人员保证。 评审标准 完整性：后续服务方案内容全面，对各方面有详细的描述和说明。 合理性：项目切合实际，思路清晰，科学合理。 针对性：紧扣项目特点和采购需求，针对性强。 赋分标准（满分9分） ①持续服务保障情况：每完全满足一项评审标准得1分，满分3分；针对评审标准存在有不合理处的扣0.5分。 ②响应时间：每完全满足一项评审标准得1分，满分3分；针对评审标准存在有不合理处的扣0.5分。 ③技术指导措施和后续服务人员保证：每完全满足一项评审标准得1分，满分3分；针对评审标准存在有不合理处的扣0.5分。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高于采购预算的和经评审小组认定投标报价低于成本的，报价无效。满足招标文件要求且投标价格最低的投标报价为投标基准价。其他投标人的价格分统一按照下列公式计算： 投标报价得分=（投标基准价/投标报价）×价格权值（即10%）×100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详见附件：投标人类似项目业绩一览表.docx</w:t>
      </w:r>
    </w:p>
    <w:p>
      <w:pPr>
        <w:pStyle w:val="null3"/>
        <w:ind w:firstLine="960"/>
      </w:pPr>
      <w:r>
        <w:rPr>
          <w:rFonts w:ascii="仿宋_GB2312" w:hAnsi="仿宋_GB2312" w:cs="仿宋_GB2312" w:eastAsia="仿宋_GB2312"/>
        </w:rPr>
        <w:t>详见附件：响应文件--资格部分.docx</w:t>
      </w:r>
    </w:p>
    <w:p>
      <w:pPr>
        <w:pStyle w:val="null3"/>
        <w:ind w:firstLine="960"/>
      </w:pPr>
      <w:r>
        <w:rPr>
          <w:rFonts w:ascii="仿宋_GB2312" w:hAnsi="仿宋_GB2312" w:cs="仿宋_GB2312" w:eastAsia="仿宋_GB2312"/>
        </w:rPr>
        <w:t>详见附件：响应文件--商务技术部分.docx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