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版本号：汉采FW【2025】31号20250829002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雪亮工程网络线路租赁采购项目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汉采FW【2025】31号</w:t>
      </w:r>
      <w:r>
        <w:br/>
      </w:r>
      <w:r>
        <w:br/>
      </w:r>
      <w:r>
        <w:br/>
      </w:r>
    </w:p>
    <w:p>
      <w:pPr>
        <w:pStyle w:val="null3"/>
        <w:jc w:val="center"/>
        <w:outlineLvl w:val="5"/>
      </w:pPr>
      <w:r>
        <w:rPr>
          <w:rFonts w:ascii="仿宋_GB2312" w:hAnsi="仿宋_GB2312" w:cs="仿宋_GB2312" w:eastAsia="仿宋_GB2312"/>
          <w:sz w:val="15"/>
          <w:b/>
        </w:rPr>
        <w:t>汉中市公安局汉台分局</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汉中市公安局汉台分局</w:t>
      </w:r>
      <w:r>
        <w:rPr>
          <w:rFonts w:ascii="仿宋_GB2312" w:hAnsi="仿宋_GB2312" w:cs="仿宋_GB2312" w:eastAsia="仿宋_GB2312"/>
        </w:rPr>
        <w:t>委托，拟对</w:t>
      </w:r>
      <w:r>
        <w:rPr>
          <w:rFonts w:ascii="仿宋_GB2312" w:hAnsi="仿宋_GB2312" w:cs="仿宋_GB2312" w:eastAsia="仿宋_GB2312"/>
        </w:rPr>
        <w:t>雪亮工程网络线路租赁采购项目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汉采FW【2025】31号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雪亮工程网络线路租赁采购项目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汉台区“雪亮工程”原网络线路租赁服务。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汉中市公安局汉台分局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汉中市汉台区东大街81号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15509169103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汉中市公安局汉台分局</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汉中市公安局汉台分局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以响应文件、 澄清表（函） 、 合同和随产品的相关文件为准。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汉中市公安局汉台分局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汉台区“雪亮工程”原网络线路租赁服务到期。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雪亮工程网络线路租赁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标的名称：雪亮工程网络线路租赁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前端线路租赁：租赁线路</w:t>
            </w:r>
            <w:r>
              <w:rPr>
                <w:rFonts w:ascii="仿宋_GB2312" w:hAnsi="仿宋_GB2312" w:cs="仿宋_GB2312" w:eastAsia="仿宋_GB2312"/>
                <w:sz w:val="32"/>
                <w:u w:val="single"/>
              </w:rPr>
              <w:t>779</w:t>
            </w:r>
            <w:r>
              <w:rPr>
                <w:rFonts w:ascii="仿宋_GB2312" w:hAnsi="仿宋_GB2312" w:cs="仿宋_GB2312" w:eastAsia="仿宋_GB2312"/>
                <w:sz w:val="32"/>
              </w:rPr>
              <w:t>条，每条线路带宽≥100M，用于接通前端监控点位，线路接入公安视频专网，与其他线路物理隔离，符合公安视频专网安全要求。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2"/>
              </w:rPr>
              <w:t>汇聚线路租赁: 租赁线路</w:t>
            </w:r>
            <w:r>
              <w:rPr>
                <w:rFonts w:ascii="仿宋_GB2312" w:hAnsi="仿宋_GB2312" w:cs="仿宋_GB2312" w:eastAsia="仿宋_GB2312"/>
                <w:sz w:val="32"/>
                <w:u w:val="single"/>
              </w:rPr>
              <w:t>4</w:t>
            </w:r>
            <w:r>
              <w:rPr>
                <w:rFonts w:ascii="仿宋_GB2312" w:hAnsi="仿宋_GB2312" w:cs="仿宋_GB2312" w:eastAsia="仿宋_GB2312"/>
                <w:sz w:val="32"/>
              </w:rPr>
              <w:t>条，每条线路带宽≥1000M，用于实现运营商托管机房到汉台分局机房的双路由线路汇聚。</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32"/>
              </w:rPr>
              <w:t>IDC</w:t>
            </w:r>
            <w:r>
              <w:rPr>
                <w:rFonts w:ascii="仿宋_GB2312" w:hAnsi="仿宋_GB2312" w:cs="仿宋_GB2312" w:eastAsia="仿宋_GB2312"/>
                <w:sz w:val="32"/>
              </w:rPr>
              <w:t>机房租赁：租赁机房符合IDC机房标准，在运营商机房划定独立空间，解决</w:t>
            </w:r>
            <w:r>
              <w:rPr>
                <w:rFonts w:ascii="仿宋_GB2312" w:hAnsi="仿宋_GB2312" w:cs="仿宋_GB2312" w:eastAsia="仿宋_GB2312"/>
                <w:sz w:val="32"/>
                <w:u w:val="single"/>
              </w:rPr>
              <w:t>22</w:t>
            </w:r>
            <w:r>
              <w:rPr>
                <w:rFonts w:ascii="仿宋_GB2312" w:hAnsi="仿宋_GB2312" w:cs="仿宋_GB2312" w:eastAsia="仿宋_GB2312"/>
                <w:sz w:val="32"/>
              </w:rPr>
              <w:t>个机柜及设备在租赁机房内用电、用网。</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32"/>
              </w:rPr>
              <w:t>前端监控用电：解决</w:t>
            </w:r>
            <w:r>
              <w:rPr>
                <w:rFonts w:ascii="仿宋_GB2312" w:hAnsi="仿宋_GB2312" w:cs="仿宋_GB2312" w:eastAsia="仿宋_GB2312"/>
                <w:sz w:val="32"/>
                <w:u w:val="single"/>
              </w:rPr>
              <w:t>63</w:t>
            </w:r>
            <w:r>
              <w:rPr>
                <w:rFonts w:ascii="仿宋_GB2312" w:hAnsi="仿宋_GB2312" w:cs="仿宋_GB2312" w:eastAsia="仿宋_GB2312"/>
                <w:sz w:val="32"/>
              </w:rPr>
              <w:t>处前端监控用电费用。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32"/>
              </w:rPr>
              <w:t>售后服务：维保费计入总价中，维保内容包含：每周一次对本项目线路及网络设备巡检，对托管机房环境进行巡检，确保网络、设备正常运行。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汉中市汉台区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服务期满后，采购方对服务无异议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招标文件、 响应文件、 澄清表（函） ； 本合同及附件文本； 合同签订时国家及行业现行的标准和技术规范。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 、 《中华人民共和国政府采购法》 的相关条款规定和合同约定， 中标供应商未全面履行合 -第16页-同义务或者发生违约的， 采购人有权终止合同； 若给采购人造成经济损失的， 采购人可依法向供应商进行经济索赔， 并报请政 府采购监管机关依法进行相应的行政处罚。 采购人违约的， 须依法赔偿给供应商造成的经济损失。 执行本合同中产生纠纷， 由采购人与中标供应商双方协商解决； 协商不成， 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权他人参加招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合同基本条款响应.docx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其他证明资料.docx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