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版本号：YSY2025-CG-00620250808001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汉中市原滨江新区市政道路绿化基础养护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YSY2025-CG-006</w:t>
      </w:r>
      <w:r>
        <w:br/>
      </w:r>
      <w:r>
        <w:br/>
      </w:r>
      <w:r>
        <w:br/>
      </w:r>
    </w:p>
    <w:p>
      <w:pPr>
        <w:pStyle w:val="null3"/>
        <w:jc w:val="center"/>
        <w:outlineLvl w:val="2"/>
      </w:pPr>
      <w:r>
        <w:rPr>
          <w:rFonts w:ascii="仿宋_GB2312" w:hAnsi="仿宋_GB2312" w:cs="仿宋_GB2312" w:eastAsia="仿宋_GB2312"/>
          <w:sz w:val="28"/>
          <w:b/>
        </w:rPr>
        <w:t>汉中市园林绿化管理处</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汉中市园林绿化管理处</w:t>
      </w:r>
      <w:r>
        <w:rPr>
          <w:rFonts w:ascii="仿宋_GB2312" w:hAnsi="仿宋_GB2312" w:cs="仿宋_GB2312" w:eastAsia="仿宋_GB2312"/>
        </w:rPr>
        <w:t>委托，拟对</w:t>
      </w:r>
      <w:r>
        <w:rPr>
          <w:rFonts w:ascii="仿宋_GB2312" w:hAnsi="仿宋_GB2312" w:cs="仿宋_GB2312" w:eastAsia="仿宋_GB2312"/>
        </w:rPr>
        <w:t>汉中市原滨江新区市政道路绿化基础养护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YSY2025-CG-006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汉中市原滨江新区市政道路绿化基础养护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服务内容对原滨江新区市政道路绿化的日常基础养护，含卫生保洁、施肥、浇水、除草、修剪、枯枝落叶杂物清理、日常巡查、应急抢险；对金牛路（月季大道）进行精细化养护管理，月季造型的编枝整形、修剪，定期施用专业肥料，及重大节日活动期间月季的花期调控和促花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采购包1（汉中市原滨江新区市政道路绿化基础养护）：属于专门面向小微企业采购。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需具有园林绿化相关营业范围）或事业单位法人证书等国家规定的相关证明，自然人参与的提供其身份证明；</w:t>
      </w:r>
    </w:p>
    <w:p>
      <w:pPr>
        <w:pStyle w:val="null3"/>
      </w:pPr>
      <w:r>
        <w:rPr>
          <w:rFonts w:ascii="仿宋_GB2312" w:hAnsi="仿宋_GB2312" w:cs="仿宋_GB2312" w:eastAsia="仿宋_GB2312"/>
        </w:rPr>
        <w:t>2、法人身份证明或授权委托：法定代表人参加磋商的须提供《法定代表人身份证明》及身份证复印件；法定代表人授权他人参加磋商的，须提供《法定代表人授权委托书》、委托代理人身份证复印件；</w:t>
      </w:r>
    </w:p>
    <w:p>
      <w:pPr>
        <w:pStyle w:val="null3"/>
      </w:pPr>
      <w:r>
        <w:rPr>
          <w:rFonts w:ascii="仿宋_GB2312" w:hAnsi="仿宋_GB2312" w:cs="仿宋_GB2312" w:eastAsia="仿宋_GB2312"/>
        </w:rPr>
        <w:t>3、供应商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4、履行能力：具有履行合同所必需的设备和专业技术能力，提供证明材料或书面承诺并加盖公章；</w:t>
      </w:r>
    </w:p>
    <w:p>
      <w:pPr>
        <w:pStyle w:val="null3"/>
      </w:pPr>
      <w:r>
        <w:rPr>
          <w:rFonts w:ascii="仿宋_GB2312" w:hAnsi="仿宋_GB2312" w:cs="仿宋_GB2312" w:eastAsia="仿宋_GB2312"/>
        </w:rPr>
        <w:t>5、非联合体书面声明：本项目不接受联合体磋商，单位负责人为同一人或者存在直接控股、管理关系的不同投标人，不得参加同一合同项下的政府采购活动。(提供书面声明材料)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汉中市园林绿化管理处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汉台区将坛西路315号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汉中市园林绿化管理处经办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0916-2514459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采购包1：1,633,769.69元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汉中市园林绿化管理处</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汉中市园林绿化管理处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汉中市园林绿化管理处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参考《汉中市中心城区绿化养护管理考核办法》（2025年6月）、《汉中市中心城区养护管理考核细则》（试行）执行。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原滨江新区市政道路绿化的日常基础养护，含卫生保洁、施肥、浇水、除草、修剪、枯枝落叶杂物清理、日常巡查、应急抢险；对金牛路（月季大道）进行精细化养护管理，月季造型的编枝整形、修剪，定期施用专业肥料，及重大节日活动期间月季的花期调控和促花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1,633,769.69</w:t>
      </w:r>
    </w:p>
    <w:p>
      <w:pPr>
        <w:pStyle w:val="null3"/>
      </w:pPr>
      <w:r>
        <w:rPr>
          <w:rFonts w:ascii="仿宋_GB2312" w:hAnsi="仿宋_GB2312" w:cs="仿宋_GB2312" w:eastAsia="仿宋_GB2312"/>
        </w:rPr>
        <w:t>采购包最高限价（元）: 1,633,769.69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市政道路绿化基础养护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1,633,769.69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标的名称：市政道路绿化基础养护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对原滨江新区市政道路绿化的日常基础养护，含卫生保洁、施肥、浇水、除草、修剪、枯枝落叶杂物清理、日常巡查、应急抢险；对金牛路（月季大道）进行精细化养护管理，月季造型的编枝整形、修剪，定期施用专业肥料，及重大节日活动期间月季的花期调控和促花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color w:val="000000"/>
              </w:rPr>
              <w:t>一、项目概况：</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color w:val="000000"/>
              </w:rPr>
              <w:t>招标单位：汉中市园林绿化管理处</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招标项目：汉中市原滨江新区市政道路绿化基础养护</w:t>
            </w:r>
          </w:p>
          <w:p>
            <w:pPr>
              <w:pStyle w:val="null3"/>
              <w:ind w:firstLine="400"/>
              <w:jc w:val="left"/>
            </w:pPr>
            <w:r>
              <w:rPr>
                <w:rFonts w:ascii="仿宋_GB2312" w:hAnsi="仿宋_GB2312" w:cs="仿宋_GB2312" w:eastAsia="仿宋_GB2312"/>
                <w:sz w:val="20"/>
                <w:color w:val="000000"/>
              </w:rPr>
              <w:t>二、服务时限与合同签订：</w:t>
            </w:r>
          </w:p>
          <w:p>
            <w:pPr>
              <w:pStyle w:val="null3"/>
              <w:ind w:firstLine="400"/>
              <w:jc w:val="left"/>
            </w:pPr>
            <w:r>
              <w:rPr>
                <w:rFonts w:ascii="仿宋_GB2312" w:hAnsi="仿宋_GB2312" w:cs="仿宋_GB2312" w:eastAsia="仿宋_GB2312"/>
                <w:sz w:val="20"/>
                <w:color w:val="000000"/>
              </w:rPr>
              <w:t>本项目采取一次招标三年沿用、实行一年一考核一签合同的办法。</w:t>
            </w:r>
            <w:r>
              <w:rPr>
                <w:rFonts w:ascii="仿宋_GB2312" w:hAnsi="仿宋_GB2312" w:cs="仿宋_GB2312" w:eastAsia="仿宋_GB2312"/>
                <w:sz w:val="20"/>
                <w:color w:val="000000"/>
              </w:rPr>
              <w:t>服务时限三年</w:t>
            </w:r>
            <w:r>
              <w:rPr>
                <w:rFonts w:ascii="仿宋_GB2312" w:hAnsi="仿宋_GB2312" w:cs="仿宋_GB2312" w:eastAsia="仿宋_GB2312"/>
                <w:sz w:val="20"/>
                <w:color w:val="000000"/>
              </w:rPr>
              <w:t>，</w:t>
            </w:r>
            <w:r>
              <w:rPr>
                <w:rFonts w:ascii="仿宋_GB2312" w:hAnsi="仿宋_GB2312" w:cs="仿宋_GB2312" w:eastAsia="仿宋_GB2312"/>
                <w:sz w:val="20"/>
                <w:color w:val="000000"/>
              </w:rPr>
              <w:t>合同</w:t>
            </w:r>
            <w:r>
              <w:rPr>
                <w:rFonts w:ascii="仿宋_GB2312" w:hAnsi="仿宋_GB2312" w:cs="仿宋_GB2312" w:eastAsia="仿宋_GB2312"/>
                <w:sz w:val="20"/>
                <w:color w:val="000000"/>
              </w:rPr>
              <w:t>自签订之日起一年内有效</w:t>
            </w:r>
            <w:r>
              <w:rPr>
                <w:rFonts w:ascii="仿宋_GB2312" w:hAnsi="仿宋_GB2312" w:cs="仿宋_GB2312" w:eastAsia="仿宋_GB2312"/>
                <w:sz w:val="20"/>
                <w:color w:val="000000"/>
              </w:rPr>
              <w:t>，年度服务结束进行服务质量考评，对遵守合同约定、</w:t>
            </w:r>
            <w:r>
              <w:rPr>
                <w:rFonts w:ascii="仿宋_GB2312" w:hAnsi="仿宋_GB2312" w:cs="仿宋_GB2312" w:eastAsia="仿宋_GB2312"/>
                <w:sz w:val="20"/>
                <w:color w:val="000000"/>
              </w:rPr>
              <w:t>经采购单位考核合格的</w:t>
            </w:r>
            <w:r>
              <w:rPr>
                <w:rFonts w:ascii="仿宋_GB2312" w:hAnsi="仿宋_GB2312" w:cs="仿宋_GB2312" w:eastAsia="仿宋_GB2312"/>
                <w:sz w:val="20"/>
                <w:color w:val="000000"/>
              </w:rPr>
              <w:t>，</w:t>
            </w:r>
            <w:r>
              <w:rPr>
                <w:rFonts w:ascii="仿宋_GB2312" w:hAnsi="仿宋_GB2312" w:cs="仿宋_GB2312" w:eastAsia="仿宋_GB2312"/>
                <w:sz w:val="20"/>
                <w:color w:val="000000"/>
              </w:rPr>
              <w:t>在资金有保障的情况下，</w:t>
            </w:r>
            <w:r>
              <w:rPr>
                <w:rFonts w:ascii="仿宋_GB2312" w:hAnsi="仿宋_GB2312" w:cs="仿宋_GB2312" w:eastAsia="仿宋_GB2312"/>
                <w:sz w:val="20"/>
                <w:color w:val="000000"/>
              </w:rPr>
              <w:t>续签下年度服务合同；对不遵守合同约定、服务质量不合格的，招标单位有权单方终止签订下年度合同。</w:t>
            </w:r>
          </w:p>
          <w:p>
            <w:pPr>
              <w:pStyle w:val="null3"/>
              <w:ind w:firstLine="40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招标限价</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一</w:t>
            </w:r>
            <w:r>
              <w:rPr>
                <w:rFonts w:ascii="仿宋_GB2312" w:hAnsi="仿宋_GB2312" w:cs="仿宋_GB2312" w:eastAsia="仿宋_GB2312"/>
                <w:sz w:val="20"/>
                <w:color w:val="000000"/>
              </w:rPr>
              <w:t>）总价限价</w:t>
            </w:r>
            <w:r>
              <w:rPr>
                <w:rFonts w:ascii="仿宋_GB2312" w:hAnsi="仿宋_GB2312" w:cs="仿宋_GB2312" w:eastAsia="仿宋_GB2312"/>
                <w:sz w:val="20"/>
                <w:color w:val="000000"/>
              </w:rPr>
              <w:t>1633769.69元。其中金牛路总价601566.21元，养护面积17636.20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全费用</w:t>
            </w:r>
            <w:r>
              <w:rPr>
                <w:rFonts w:ascii="仿宋_GB2312" w:hAnsi="仿宋_GB2312" w:cs="仿宋_GB2312" w:eastAsia="仿宋_GB2312"/>
                <w:sz w:val="20"/>
                <w:color w:val="000000"/>
              </w:rPr>
              <w:t>单价（</w:t>
            </w:r>
            <w:r>
              <w:rPr>
                <w:rFonts w:ascii="仿宋_GB2312" w:hAnsi="仿宋_GB2312" w:cs="仿宋_GB2312" w:eastAsia="仿宋_GB2312"/>
                <w:sz w:val="20"/>
                <w:color w:val="000000"/>
              </w:rPr>
              <w:t>限价</w:t>
            </w:r>
            <w:r>
              <w:rPr>
                <w:rFonts w:ascii="仿宋_GB2312" w:hAnsi="仿宋_GB2312" w:cs="仿宋_GB2312" w:eastAsia="仿宋_GB2312"/>
                <w:sz w:val="20"/>
                <w:color w:val="000000"/>
              </w:rPr>
              <w:t>）为</w:t>
            </w:r>
            <w:r>
              <w:rPr>
                <w:rFonts w:ascii="仿宋_GB2312" w:hAnsi="仿宋_GB2312" w:cs="仿宋_GB2312" w:eastAsia="仿宋_GB2312"/>
                <w:sz w:val="20"/>
                <w:color w:val="000000"/>
              </w:rPr>
              <w:t>34.11</w:t>
            </w:r>
            <w:r>
              <w:rPr>
                <w:rFonts w:ascii="仿宋_GB2312" w:hAnsi="仿宋_GB2312" w:cs="仿宋_GB2312" w:eastAsia="仿宋_GB2312"/>
                <w:sz w:val="20"/>
                <w:color w:val="000000"/>
              </w:rPr>
              <w:t>元</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；其余路段总价</w:t>
            </w:r>
            <w:r>
              <w:rPr>
                <w:rFonts w:ascii="仿宋_GB2312" w:hAnsi="仿宋_GB2312" w:cs="仿宋_GB2312" w:eastAsia="仿宋_GB2312"/>
                <w:sz w:val="20"/>
                <w:color w:val="000000"/>
              </w:rPr>
              <w:t>1032213.48元，养护面积175546.51</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全费用</w:t>
            </w:r>
            <w:r>
              <w:rPr>
                <w:rFonts w:ascii="仿宋_GB2312" w:hAnsi="仿宋_GB2312" w:cs="仿宋_GB2312" w:eastAsia="仿宋_GB2312"/>
                <w:sz w:val="20"/>
                <w:color w:val="000000"/>
              </w:rPr>
              <w:t>单价为</w:t>
            </w:r>
            <w:r>
              <w:rPr>
                <w:rFonts w:ascii="仿宋_GB2312" w:hAnsi="仿宋_GB2312" w:cs="仿宋_GB2312" w:eastAsia="仿宋_GB2312"/>
                <w:sz w:val="20"/>
                <w:color w:val="000000"/>
              </w:rPr>
              <w:t>5.88</w:t>
            </w:r>
            <w:r>
              <w:rPr>
                <w:rFonts w:ascii="仿宋_GB2312" w:hAnsi="仿宋_GB2312" w:cs="仿宋_GB2312" w:eastAsia="仿宋_GB2312"/>
                <w:sz w:val="20"/>
                <w:color w:val="000000"/>
              </w:rPr>
              <w:t>元</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限价</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招标</w:t>
            </w:r>
            <w:r>
              <w:rPr>
                <w:rFonts w:ascii="仿宋_GB2312" w:hAnsi="仿宋_GB2312" w:cs="仿宋_GB2312" w:eastAsia="仿宋_GB2312"/>
                <w:sz w:val="20"/>
                <w:color w:val="000000"/>
              </w:rPr>
              <w:t>以总价</w:t>
            </w:r>
            <w:r>
              <w:rPr>
                <w:rFonts w:ascii="仿宋_GB2312" w:hAnsi="仿宋_GB2312" w:cs="仿宋_GB2312" w:eastAsia="仿宋_GB2312"/>
                <w:sz w:val="20"/>
                <w:color w:val="000000"/>
              </w:rPr>
              <w:t>中标，签订合同以</w:t>
            </w:r>
            <w:r>
              <w:rPr>
                <w:rFonts w:ascii="仿宋_GB2312" w:hAnsi="仿宋_GB2312" w:cs="仿宋_GB2312" w:eastAsia="仿宋_GB2312"/>
                <w:sz w:val="20"/>
                <w:color w:val="000000"/>
              </w:rPr>
              <w:t>全费用</w:t>
            </w:r>
            <w:r>
              <w:rPr>
                <w:rFonts w:ascii="仿宋_GB2312" w:hAnsi="仿宋_GB2312" w:cs="仿宋_GB2312" w:eastAsia="仿宋_GB2312"/>
                <w:sz w:val="20"/>
                <w:color w:val="000000"/>
              </w:rPr>
              <w:t>综合单价签订，结算以实际</w:t>
            </w:r>
            <w:r>
              <w:rPr>
                <w:rFonts w:ascii="仿宋_GB2312" w:hAnsi="仿宋_GB2312" w:cs="仿宋_GB2312" w:eastAsia="仿宋_GB2312"/>
                <w:sz w:val="20"/>
                <w:color w:val="000000"/>
              </w:rPr>
              <w:t>养护面积</w:t>
            </w:r>
            <w:r>
              <w:rPr>
                <w:rFonts w:ascii="仿宋_GB2312" w:hAnsi="仿宋_GB2312" w:cs="仿宋_GB2312" w:eastAsia="仿宋_GB2312"/>
                <w:sz w:val="20"/>
                <w:color w:val="000000"/>
              </w:rPr>
              <w:t>按月结算。</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三</w:t>
            </w:r>
            <w:r>
              <w:rPr>
                <w:rFonts w:ascii="仿宋_GB2312" w:hAnsi="仿宋_GB2312" w:cs="仿宋_GB2312" w:eastAsia="仿宋_GB2312"/>
                <w:sz w:val="20"/>
                <w:color w:val="000000"/>
              </w:rPr>
              <w:t>）</w:t>
            </w:r>
            <w:r>
              <w:rPr>
                <w:rFonts w:ascii="仿宋_GB2312" w:hAnsi="仿宋_GB2312" w:cs="仿宋_GB2312" w:eastAsia="仿宋_GB2312"/>
                <w:sz w:val="20"/>
                <w:color w:val="000000"/>
              </w:rPr>
              <w:t>投入本项目的一切车辆、机械、设备、人力、工具、油耗、肥料等均由供应商提供。</w:t>
            </w:r>
          </w:p>
          <w:p>
            <w:pPr>
              <w:pStyle w:val="null3"/>
              <w:ind w:right="-330" w:firstLine="400"/>
              <w:jc w:val="left"/>
            </w:pPr>
            <w:r>
              <w:rPr>
                <w:rFonts w:ascii="仿宋_GB2312" w:hAnsi="仿宋_GB2312" w:cs="仿宋_GB2312" w:eastAsia="仿宋_GB2312"/>
                <w:sz w:val="20"/>
                <w:color w:val="000000"/>
              </w:rPr>
              <w:t>四、服务范围：原滨江新区移交的共计</w:t>
            </w:r>
            <w:r>
              <w:rPr>
                <w:rFonts w:ascii="仿宋_GB2312" w:hAnsi="仿宋_GB2312" w:cs="仿宋_GB2312" w:eastAsia="仿宋_GB2312"/>
                <w:sz w:val="20"/>
                <w:color w:val="000000"/>
              </w:rPr>
              <w:t>27</w:t>
            </w:r>
            <w:r>
              <w:rPr>
                <w:rFonts w:ascii="仿宋_GB2312" w:hAnsi="仿宋_GB2312" w:cs="仿宋_GB2312" w:eastAsia="仿宋_GB2312"/>
                <w:sz w:val="20"/>
                <w:color w:val="000000"/>
              </w:rPr>
              <w:t>条道路的人行道绿地、分车带绿地</w:t>
            </w:r>
            <w:r>
              <w:rPr>
                <w:rFonts w:ascii="仿宋_GB2312" w:hAnsi="仿宋_GB2312" w:cs="仿宋_GB2312" w:eastAsia="仿宋_GB2312"/>
                <w:sz w:val="20"/>
                <w:color w:val="000000"/>
              </w:rPr>
              <w:t>、</w:t>
            </w:r>
            <w:r>
              <w:rPr>
                <w:rFonts w:ascii="仿宋_GB2312" w:hAnsi="仿宋_GB2312" w:cs="仿宋_GB2312" w:eastAsia="仿宋_GB2312"/>
                <w:sz w:val="20"/>
                <w:color w:val="000000"/>
              </w:rPr>
              <w:t>边坡绿地</w:t>
            </w:r>
            <w:r>
              <w:rPr>
                <w:rFonts w:ascii="仿宋_GB2312" w:hAnsi="仿宋_GB2312" w:cs="仿宋_GB2312" w:eastAsia="仿宋_GB2312"/>
                <w:sz w:val="20"/>
                <w:color w:val="000000"/>
              </w:rPr>
              <w:t>及</w:t>
            </w:r>
            <w:r>
              <w:rPr>
                <w:rFonts w:ascii="仿宋_GB2312" w:hAnsi="仿宋_GB2312" w:cs="仿宋_GB2312" w:eastAsia="仿宋_GB2312"/>
                <w:sz w:val="20"/>
                <w:color w:val="000000"/>
              </w:rPr>
              <w:t>街旁绿地共计</w:t>
            </w:r>
            <w:r>
              <w:rPr>
                <w:rFonts w:ascii="仿宋_GB2312" w:hAnsi="仿宋_GB2312" w:cs="仿宋_GB2312" w:eastAsia="仿宋_GB2312"/>
                <w:sz w:val="20"/>
                <w:color w:val="000000"/>
              </w:rPr>
              <w:t>193182.71</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其中：金牛路</w:t>
            </w:r>
            <w:r>
              <w:rPr>
                <w:rFonts w:ascii="仿宋_GB2312" w:hAnsi="仿宋_GB2312" w:cs="仿宋_GB2312" w:eastAsia="仿宋_GB2312"/>
                <w:sz w:val="20"/>
                <w:color w:val="000000"/>
              </w:rPr>
              <w:t>17636.2</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其余路段</w:t>
            </w:r>
            <w:r>
              <w:rPr>
                <w:rFonts w:ascii="仿宋_GB2312" w:hAnsi="仿宋_GB2312" w:cs="仿宋_GB2312" w:eastAsia="仿宋_GB2312"/>
                <w:sz w:val="20"/>
                <w:color w:val="000000"/>
              </w:rPr>
              <w:t>175546.51</w:t>
            </w:r>
            <w:r>
              <w:rPr>
                <w:rFonts w:ascii="仿宋_GB2312" w:hAnsi="仿宋_GB2312" w:cs="仿宋_GB2312" w:eastAsia="仿宋_GB2312"/>
                <w:sz w:val="20"/>
                <w:color w:val="000000"/>
              </w:rPr>
              <w:t>㎡</w:t>
            </w:r>
            <w:r>
              <w:rPr>
                <w:rFonts w:ascii="仿宋_GB2312" w:hAnsi="仿宋_GB2312" w:cs="仿宋_GB2312" w:eastAsia="仿宋_GB2312"/>
                <w:sz w:val="20"/>
                <w:color w:val="000000"/>
              </w:rPr>
              <w:t>，详见附件。</w:t>
            </w:r>
          </w:p>
          <w:p>
            <w:pPr>
              <w:pStyle w:val="null3"/>
              <w:ind w:firstLine="400"/>
              <w:jc w:val="left"/>
            </w:pPr>
            <w:r>
              <w:rPr>
                <w:rFonts w:ascii="仿宋_GB2312" w:hAnsi="仿宋_GB2312" w:cs="仿宋_GB2312" w:eastAsia="仿宋_GB2312"/>
                <w:sz w:val="20"/>
                <w:color w:val="000000"/>
              </w:rPr>
              <w:t>五、服务内容：</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color w:val="000000"/>
              </w:rPr>
              <w:t>日常绿化养护工作：</w:t>
            </w:r>
          </w:p>
          <w:p>
            <w:pPr>
              <w:pStyle w:val="null3"/>
              <w:ind w:firstLine="400"/>
              <w:jc w:val="left"/>
            </w:pPr>
            <w:r>
              <w:rPr>
                <w:rFonts w:ascii="仿宋_GB2312" w:hAnsi="仿宋_GB2312" w:cs="仿宋_GB2312" w:eastAsia="仿宋_GB2312"/>
                <w:sz w:val="20"/>
                <w:color w:val="000000"/>
              </w:rPr>
              <w:t>1、绿地日常保洁：</w:t>
            </w:r>
            <w:r>
              <w:rPr>
                <w:rFonts w:ascii="仿宋_GB2312" w:hAnsi="仿宋_GB2312" w:cs="仿宋_GB2312" w:eastAsia="仿宋_GB2312"/>
                <w:sz w:val="20"/>
                <w:color w:val="000000"/>
              </w:rPr>
              <w:t>白色垃圾、枯枝落叶、砖瓦石块、废弃</w:t>
            </w:r>
            <w:r>
              <w:rPr>
                <w:rFonts w:ascii="仿宋_GB2312" w:hAnsi="仿宋_GB2312" w:cs="仿宋_GB2312" w:eastAsia="仿宋_GB2312"/>
                <w:sz w:val="20"/>
                <w:color w:val="000000"/>
              </w:rPr>
              <w:t>杂</w:t>
            </w:r>
            <w:r>
              <w:rPr>
                <w:rFonts w:ascii="仿宋_GB2312" w:hAnsi="仿宋_GB2312" w:cs="仿宋_GB2312" w:eastAsia="仿宋_GB2312"/>
                <w:sz w:val="20"/>
                <w:color w:val="000000"/>
              </w:rPr>
              <w:t>物等</w:t>
            </w:r>
            <w:r>
              <w:rPr>
                <w:rFonts w:ascii="仿宋_GB2312" w:hAnsi="仿宋_GB2312" w:cs="仿宋_GB2312" w:eastAsia="仿宋_GB2312"/>
                <w:sz w:val="20"/>
                <w:color w:val="000000"/>
              </w:rPr>
              <w:t>清运、处置</w:t>
            </w:r>
            <w:r>
              <w:rPr>
                <w:rFonts w:ascii="仿宋_GB2312" w:hAnsi="仿宋_GB2312" w:cs="仿宋_GB2312" w:eastAsia="仿宋_GB2312"/>
                <w:sz w:val="20"/>
                <w:color w:val="000000"/>
              </w:rPr>
              <w:t>工作</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2、绿地日常</w:t>
            </w:r>
            <w:r>
              <w:rPr>
                <w:rFonts w:ascii="仿宋_GB2312" w:hAnsi="仿宋_GB2312" w:cs="仿宋_GB2312" w:eastAsia="仿宋_GB2312"/>
                <w:sz w:val="20"/>
                <w:color w:val="000000"/>
              </w:rPr>
              <w:t>养护</w:t>
            </w:r>
            <w:r>
              <w:rPr>
                <w:rFonts w:ascii="仿宋_GB2312" w:hAnsi="仿宋_GB2312" w:cs="仿宋_GB2312" w:eastAsia="仿宋_GB2312"/>
                <w:sz w:val="20"/>
                <w:color w:val="000000"/>
              </w:rPr>
              <w:t>：</w:t>
            </w:r>
            <w:r>
              <w:rPr>
                <w:rFonts w:ascii="仿宋_GB2312" w:hAnsi="仿宋_GB2312" w:cs="仿宋_GB2312" w:eastAsia="仿宋_GB2312"/>
                <w:sz w:val="20"/>
                <w:color w:val="000000"/>
              </w:rPr>
              <w:t>绿地内除草</w:t>
            </w:r>
            <w:r>
              <w:rPr>
                <w:rFonts w:ascii="仿宋_GB2312" w:hAnsi="仿宋_GB2312" w:cs="仿宋_GB2312" w:eastAsia="仿宋_GB2312"/>
                <w:sz w:val="20"/>
                <w:color w:val="000000"/>
              </w:rPr>
              <w:t>，地被、</w:t>
            </w:r>
            <w:r>
              <w:rPr>
                <w:rFonts w:ascii="仿宋_GB2312" w:hAnsi="仿宋_GB2312" w:cs="仿宋_GB2312" w:eastAsia="仿宋_GB2312"/>
                <w:sz w:val="20"/>
                <w:color w:val="000000"/>
              </w:rPr>
              <w:t>绿篱</w:t>
            </w:r>
            <w:r>
              <w:rPr>
                <w:rFonts w:ascii="仿宋_GB2312" w:hAnsi="仿宋_GB2312" w:cs="仿宋_GB2312" w:eastAsia="仿宋_GB2312"/>
                <w:sz w:val="20"/>
                <w:color w:val="000000"/>
              </w:rPr>
              <w:t>、球体</w:t>
            </w:r>
            <w:r>
              <w:rPr>
                <w:rFonts w:ascii="仿宋_GB2312" w:hAnsi="仿宋_GB2312" w:cs="仿宋_GB2312" w:eastAsia="仿宋_GB2312"/>
                <w:sz w:val="20"/>
                <w:color w:val="000000"/>
              </w:rPr>
              <w:t>修剪整形</w:t>
            </w:r>
            <w:r>
              <w:rPr>
                <w:rFonts w:ascii="仿宋_GB2312" w:hAnsi="仿宋_GB2312" w:cs="仿宋_GB2312" w:eastAsia="仿宋_GB2312"/>
                <w:sz w:val="20"/>
                <w:color w:val="000000"/>
              </w:rPr>
              <w:t>，</w:t>
            </w:r>
            <w:r>
              <w:rPr>
                <w:rFonts w:ascii="仿宋_GB2312" w:hAnsi="仿宋_GB2312" w:cs="仿宋_GB2312" w:eastAsia="仿宋_GB2312"/>
                <w:sz w:val="20"/>
                <w:color w:val="000000"/>
              </w:rPr>
              <w:t>浇水</w:t>
            </w:r>
            <w:r>
              <w:rPr>
                <w:rFonts w:ascii="仿宋_GB2312" w:hAnsi="仿宋_GB2312" w:cs="仿宋_GB2312" w:eastAsia="仿宋_GB2312"/>
                <w:sz w:val="20"/>
                <w:color w:val="000000"/>
              </w:rPr>
              <w:t>，</w:t>
            </w:r>
            <w:r>
              <w:rPr>
                <w:rFonts w:ascii="仿宋_GB2312" w:hAnsi="仿宋_GB2312" w:cs="仿宋_GB2312" w:eastAsia="仿宋_GB2312"/>
                <w:sz w:val="20"/>
                <w:color w:val="000000"/>
              </w:rPr>
              <w:t>倒伏苗木扶正</w:t>
            </w:r>
            <w:r>
              <w:rPr>
                <w:rFonts w:ascii="仿宋_GB2312" w:hAnsi="仿宋_GB2312" w:cs="仿宋_GB2312" w:eastAsia="仿宋_GB2312"/>
                <w:sz w:val="20"/>
                <w:color w:val="000000"/>
              </w:rPr>
              <w:t>，</w:t>
            </w:r>
            <w:r>
              <w:rPr>
                <w:rFonts w:ascii="仿宋_GB2312" w:hAnsi="仿宋_GB2312" w:cs="仿宋_GB2312" w:eastAsia="仿宋_GB2312"/>
                <w:sz w:val="20"/>
                <w:color w:val="000000"/>
              </w:rPr>
              <w:t>绿化设施维护</w:t>
            </w:r>
            <w:r>
              <w:rPr>
                <w:rFonts w:ascii="仿宋_GB2312" w:hAnsi="仿宋_GB2312" w:cs="仿宋_GB2312" w:eastAsia="仿宋_GB2312"/>
                <w:sz w:val="20"/>
                <w:color w:val="000000"/>
              </w:rPr>
              <w:t>，</w:t>
            </w:r>
            <w:r>
              <w:rPr>
                <w:rFonts w:ascii="仿宋_GB2312" w:hAnsi="仿宋_GB2312" w:cs="仿宋_GB2312" w:eastAsia="仿宋_GB2312"/>
                <w:sz w:val="20"/>
                <w:color w:val="000000"/>
              </w:rPr>
              <w:t>枯枝</w:t>
            </w:r>
            <w:r>
              <w:rPr>
                <w:rFonts w:ascii="仿宋_GB2312" w:hAnsi="仿宋_GB2312" w:cs="仿宋_GB2312" w:eastAsia="仿宋_GB2312"/>
                <w:sz w:val="20"/>
                <w:color w:val="000000"/>
              </w:rPr>
              <w:t>、</w:t>
            </w:r>
            <w:r>
              <w:rPr>
                <w:rFonts w:ascii="仿宋_GB2312" w:hAnsi="仿宋_GB2312" w:cs="仿宋_GB2312" w:eastAsia="仿宋_GB2312"/>
                <w:sz w:val="20"/>
                <w:color w:val="000000"/>
              </w:rPr>
              <w:t>断枝</w:t>
            </w:r>
            <w:r>
              <w:rPr>
                <w:rFonts w:ascii="仿宋_GB2312" w:hAnsi="仿宋_GB2312" w:cs="仿宋_GB2312" w:eastAsia="仿宋_GB2312"/>
                <w:sz w:val="20"/>
                <w:color w:val="000000"/>
              </w:rPr>
              <w:t>、死树</w:t>
            </w:r>
            <w:r>
              <w:rPr>
                <w:rFonts w:ascii="仿宋_GB2312" w:hAnsi="仿宋_GB2312" w:cs="仿宋_GB2312" w:eastAsia="仿宋_GB2312"/>
                <w:sz w:val="20"/>
                <w:color w:val="000000"/>
              </w:rPr>
              <w:t>清理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安全排查</w:t>
            </w:r>
            <w:r>
              <w:rPr>
                <w:rFonts w:ascii="仿宋_GB2312" w:hAnsi="仿宋_GB2312" w:cs="仿宋_GB2312" w:eastAsia="仿宋_GB2312"/>
                <w:sz w:val="20"/>
                <w:color w:val="000000"/>
              </w:rPr>
              <w:t>、处置</w:t>
            </w:r>
            <w:r>
              <w:rPr>
                <w:rFonts w:ascii="仿宋_GB2312" w:hAnsi="仿宋_GB2312" w:cs="仿宋_GB2312" w:eastAsia="仿宋_GB2312"/>
                <w:sz w:val="20"/>
                <w:color w:val="000000"/>
              </w:rPr>
              <w:t>等工作。</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季节性养护</w:t>
            </w:r>
            <w:r>
              <w:rPr>
                <w:rFonts w:ascii="仿宋_GB2312" w:hAnsi="仿宋_GB2312" w:cs="仿宋_GB2312" w:eastAsia="仿宋_GB2312"/>
                <w:sz w:val="20"/>
                <w:color w:val="000000"/>
              </w:rPr>
              <w:t>：</w:t>
            </w:r>
            <w:r>
              <w:rPr>
                <w:rFonts w:ascii="仿宋_GB2312" w:hAnsi="仿宋_GB2312" w:cs="仿宋_GB2312" w:eastAsia="仿宋_GB2312"/>
                <w:sz w:val="20"/>
                <w:color w:val="000000"/>
              </w:rPr>
              <w:t>松土、中耕除草、</w:t>
            </w:r>
            <w:r>
              <w:rPr>
                <w:rFonts w:ascii="仿宋_GB2312" w:hAnsi="仿宋_GB2312" w:cs="仿宋_GB2312" w:eastAsia="仿宋_GB2312"/>
                <w:sz w:val="20"/>
                <w:color w:val="000000"/>
              </w:rPr>
              <w:t>浇水、施肥、抗旱</w:t>
            </w:r>
            <w:r>
              <w:rPr>
                <w:rFonts w:ascii="仿宋_GB2312" w:hAnsi="仿宋_GB2312" w:cs="仿宋_GB2312" w:eastAsia="仿宋_GB2312"/>
                <w:sz w:val="20"/>
                <w:color w:val="000000"/>
              </w:rPr>
              <w:t>、冬季清园、</w:t>
            </w:r>
            <w:r>
              <w:rPr>
                <w:rFonts w:ascii="仿宋_GB2312" w:hAnsi="仿宋_GB2312" w:cs="仿宋_GB2312" w:eastAsia="仿宋_GB2312"/>
                <w:sz w:val="20"/>
                <w:color w:val="000000"/>
              </w:rPr>
              <w:t>绿地内</w:t>
            </w:r>
            <w:r>
              <w:rPr>
                <w:rFonts w:ascii="仿宋_GB2312" w:hAnsi="仿宋_GB2312" w:cs="仿宋_GB2312" w:eastAsia="仿宋_GB2312"/>
                <w:sz w:val="20"/>
                <w:color w:val="000000"/>
              </w:rPr>
              <w:t>乔木修枝抹芽等工作。</w:t>
            </w:r>
          </w:p>
          <w:p>
            <w:pPr>
              <w:pStyle w:val="null3"/>
              <w:ind w:firstLine="400"/>
              <w:jc w:val="left"/>
            </w:pPr>
            <w:r>
              <w:rPr>
                <w:rFonts w:ascii="仿宋_GB2312" w:hAnsi="仿宋_GB2312" w:cs="仿宋_GB2312" w:eastAsia="仿宋_GB2312"/>
                <w:sz w:val="20"/>
                <w:color w:val="000000"/>
              </w:rPr>
              <w:t>4、检查巡查：</w:t>
            </w:r>
            <w:r>
              <w:rPr>
                <w:rFonts w:ascii="仿宋_GB2312" w:hAnsi="仿宋_GB2312" w:cs="仿宋_GB2312" w:eastAsia="仿宋_GB2312"/>
                <w:sz w:val="20"/>
                <w:color w:val="000000"/>
              </w:rPr>
              <w:t>服务范围内路段绿地</w:t>
            </w:r>
            <w:r>
              <w:rPr>
                <w:rFonts w:ascii="仿宋_GB2312" w:hAnsi="仿宋_GB2312" w:cs="仿宋_GB2312" w:eastAsia="仿宋_GB2312"/>
                <w:sz w:val="20"/>
                <w:color w:val="000000"/>
              </w:rPr>
              <w:t>巡查检查，对</w:t>
            </w:r>
            <w:r>
              <w:rPr>
                <w:rFonts w:ascii="仿宋_GB2312" w:hAnsi="仿宋_GB2312" w:cs="仿宋_GB2312" w:eastAsia="仿宋_GB2312"/>
                <w:sz w:val="20"/>
                <w:color w:val="000000"/>
              </w:rPr>
              <w:t>有毁绿、违规砍伐树木、破坏绿化基础设施等行为及时制止</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w:t>
            </w:r>
            <w:r>
              <w:rPr>
                <w:rFonts w:ascii="仿宋_GB2312" w:hAnsi="仿宋_GB2312" w:cs="仿宋_GB2312" w:eastAsia="仿宋_GB2312"/>
                <w:sz w:val="20"/>
                <w:color w:val="000000"/>
              </w:rPr>
              <w:t>并上报相关科室。</w:t>
            </w:r>
          </w:p>
          <w:p>
            <w:pPr>
              <w:pStyle w:val="null3"/>
              <w:ind w:firstLine="400"/>
              <w:jc w:val="left"/>
            </w:pPr>
            <w:r>
              <w:rPr>
                <w:rFonts w:ascii="仿宋_GB2312" w:hAnsi="仿宋_GB2312" w:cs="仿宋_GB2312" w:eastAsia="仿宋_GB2312"/>
                <w:sz w:val="20"/>
                <w:color w:val="000000"/>
              </w:rPr>
              <w:t>5、其他专项工作：</w:t>
            </w:r>
            <w:r>
              <w:rPr>
                <w:rFonts w:ascii="仿宋_GB2312" w:hAnsi="仿宋_GB2312" w:cs="仿宋_GB2312" w:eastAsia="仿宋_GB2312"/>
                <w:sz w:val="20"/>
                <w:color w:val="000000"/>
              </w:rPr>
              <w:t>服务范围</w:t>
            </w:r>
            <w:r>
              <w:rPr>
                <w:rFonts w:ascii="仿宋_GB2312" w:hAnsi="仿宋_GB2312" w:cs="仿宋_GB2312" w:eastAsia="仿宋_GB2312"/>
                <w:sz w:val="20"/>
                <w:color w:val="000000"/>
              </w:rPr>
              <w:t>内重要节假日迎检、环境整治、</w:t>
            </w:r>
            <w:r>
              <w:rPr>
                <w:rFonts w:ascii="仿宋_GB2312" w:hAnsi="仿宋_GB2312" w:cs="仿宋_GB2312" w:eastAsia="仿宋_GB2312"/>
                <w:sz w:val="20"/>
                <w:color w:val="000000"/>
              </w:rPr>
              <w:t xml:space="preserve">12345热线反映问题处置、极端天气应急抢险、上级临时交办其他任务等 。  </w:t>
            </w:r>
          </w:p>
          <w:p>
            <w:pPr>
              <w:pStyle w:val="null3"/>
              <w:ind w:firstLine="400"/>
              <w:jc w:val="left"/>
            </w:pPr>
            <w:r>
              <w:rPr>
                <w:rFonts w:ascii="仿宋_GB2312" w:hAnsi="仿宋_GB2312" w:cs="仿宋_GB2312" w:eastAsia="仿宋_GB2312"/>
                <w:sz w:val="20"/>
                <w:color w:val="000000"/>
              </w:rPr>
              <w:t>（二）金牛路专项养护工作：金牛路月季大道除开展上述</w:t>
            </w:r>
            <w:r>
              <w:rPr>
                <w:rFonts w:ascii="仿宋_GB2312" w:hAnsi="仿宋_GB2312" w:cs="仿宋_GB2312" w:eastAsia="仿宋_GB2312"/>
                <w:sz w:val="20"/>
                <w:color w:val="000000"/>
              </w:rPr>
              <w:t>5项日常绿化养护工作外，还</w:t>
            </w:r>
            <w:r>
              <w:rPr>
                <w:rFonts w:ascii="仿宋_GB2312" w:hAnsi="仿宋_GB2312" w:cs="仿宋_GB2312" w:eastAsia="仿宋_GB2312"/>
                <w:sz w:val="20"/>
                <w:color w:val="000000"/>
              </w:rPr>
              <w:t>应有针对性开展重点养护，包括：一是</w:t>
            </w:r>
            <w:r>
              <w:rPr>
                <w:rFonts w:ascii="仿宋_GB2312" w:hAnsi="仿宋_GB2312" w:cs="仿宋_GB2312" w:eastAsia="仿宋_GB2312"/>
                <w:sz w:val="20"/>
                <w:color w:val="000000"/>
              </w:rPr>
              <w:t>定期对月季造型的编枝整形、修剪，确保造型的美观性；二是定期施用适合月季生长的专业有机肥、生物肥，对土壤进行改良；三是</w:t>
            </w:r>
            <w:r>
              <w:rPr>
                <w:rFonts w:ascii="仿宋_GB2312" w:hAnsi="仿宋_GB2312" w:cs="仿宋_GB2312" w:eastAsia="仿宋_GB2312"/>
                <w:sz w:val="20"/>
                <w:color w:val="000000"/>
              </w:rPr>
              <w:t>“五一”“七一”“国庆”等3个重要节日的花期调控和促花工作及期间加派巡查人员进行现场绿化监督管理。</w:t>
            </w:r>
          </w:p>
          <w:p>
            <w:pPr>
              <w:pStyle w:val="null3"/>
              <w:ind w:right="-330" w:firstLine="400"/>
              <w:jc w:val="left"/>
            </w:pPr>
            <w:r>
              <w:rPr>
                <w:rFonts w:ascii="仿宋_GB2312" w:hAnsi="仿宋_GB2312" w:cs="仿宋_GB2312" w:eastAsia="仿宋_GB2312"/>
                <w:sz w:val="20"/>
                <w:color w:val="000000"/>
              </w:rPr>
              <w:t>（三）绿地内病虫害药物防治、苗木涂白专项工作及单树池行道树所有养护工作不在此次招标范围。</w:t>
            </w:r>
          </w:p>
          <w:p>
            <w:pPr>
              <w:pStyle w:val="null3"/>
              <w:ind w:firstLine="402"/>
              <w:jc w:val="left"/>
            </w:pPr>
            <w:r>
              <w:rPr>
                <w:rFonts w:ascii="仿宋_GB2312" w:hAnsi="仿宋_GB2312" w:cs="仿宋_GB2312" w:eastAsia="仿宋_GB2312"/>
                <w:sz w:val="20"/>
                <w:b/>
                <w:color w:val="000000"/>
              </w:rPr>
              <w:t>六、养护</w:t>
            </w:r>
            <w:r>
              <w:rPr>
                <w:rFonts w:ascii="仿宋_GB2312" w:hAnsi="仿宋_GB2312" w:cs="仿宋_GB2312" w:eastAsia="仿宋_GB2312"/>
                <w:sz w:val="20"/>
                <w:b/>
                <w:color w:val="000000"/>
              </w:rPr>
              <w:t>标准</w:t>
            </w:r>
            <w:r>
              <w:rPr>
                <w:rFonts w:ascii="仿宋_GB2312" w:hAnsi="仿宋_GB2312" w:cs="仿宋_GB2312" w:eastAsia="仿宋_GB2312"/>
                <w:sz w:val="20"/>
                <w:b/>
                <w:color w:val="000000"/>
              </w:rPr>
              <w:t>：</w:t>
            </w:r>
          </w:p>
          <w:p>
            <w:pPr>
              <w:pStyle w:val="null3"/>
              <w:ind w:firstLine="400"/>
              <w:jc w:val="left"/>
            </w:pPr>
            <w:r>
              <w:rPr>
                <w:rFonts w:ascii="仿宋_GB2312" w:hAnsi="仿宋_GB2312" w:cs="仿宋_GB2312" w:eastAsia="仿宋_GB2312"/>
                <w:sz w:val="20"/>
                <w:color w:val="000000"/>
              </w:rPr>
              <w:t>按照《陕西省城镇绿化条例》、</w:t>
            </w:r>
            <w:r>
              <w:rPr>
                <w:rFonts w:ascii="仿宋_GB2312" w:hAnsi="仿宋_GB2312" w:cs="仿宋_GB2312" w:eastAsia="仿宋_GB2312"/>
                <w:sz w:val="20"/>
                <w:color w:val="000000"/>
              </w:rPr>
              <w:t>《汉中市中心城区绿化养护管理考核办法》（</w:t>
            </w:r>
            <w:r>
              <w:rPr>
                <w:rFonts w:ascii="仿宋_GB2312" w:hAnsi="仿宋_GB2312" w:cs="仿宋_GB2312" w:eastAsia="仿宋_GB2312"/>
                <w:sz w:val="20"/>
                <w:color w:val="000000"/>
              </w:rPr>
              <w:t>2025年6月</w:t>
            </w:r>
            <w:r>
              <w:rPr>
                <w:rFonts w:ascii="仿宋_GB2312" w:hAnsi="仿宋_GB2312" w:cs="仿宋_GB2312" w:eastAsia="仿宋_GB2312"/>
                <w:sz w:val="20"/>
                <w:color w:val="000000"/>
              </w:rPr>
              <w:t>）、《汉中市中心城区养护管理考核细则》（</w:t>
            </w:r>
            <w:r>
              <w:rPr>
                <w:rFonts w:ascii="仿宋_GB2312" w:hAnsi="仿宋_GB2312" w:cs="仿宋_GB2312" w:eastAsia="仿宋_GB2312"/>
                <w:sz w:val="20"/>
                <w:color w:val="000000"/>
              </w:rPr>
              <w:t>试行</w:t>
            </w:r>
            <w:r>
              <w:rPr>
                <w:rFonts w:ascii="仿宋_GB2312" w:hAnsi="仿宋_GB2312" w:cs="仿宋_GB2312" w:eastAsia="仿宋_GB2312"/>
                <w:sz w:val="20"/>
                <w:color w:val="000000"/>
              </w:rPr>
              <w:t>）、《</w:t>
            </w:r>
            <w:r>
              <w:rPr>
                <w:rFonts w:ascii="仿宋_GB2312" w:hAnsi="仿宋_GB2312" w:cs="仿宋_GB2312" w:eastAsia="仿宋_GB2312"/>
                <w:sz w:val="20"/>
                <w:color w:val="000000"/>
              </w:rPr>
              <w:t>汉中市园林植物修剪技术规程</w:t>
            </w:r>
            <w:r>
              <w:rPr>
                <w:rFonts w:ascii="仿宋_GB2312" w:hAnsi="仿宋_GB2312" w:cs="仿宋_GB2312" w:eastAsia="仿宋_GB2312"/>
                <w:sz w:val="20"/>
                <w:color w:val="000000"/>
              </w:rPr>
              <w:t>》</w:t>
            </w:r>
            <w:r>
              <w:rPr>
                <w:rFonts w:ascii="仿宋_GB2312" w:hAnsi="仿宋_GB2312" w:cs="仿宋_GB2312" w:eastAsia="仿宋_GB2312"/>
                <w:sz w:val="20"/>
                <w:color w:val="000000"/>
              </w:rPr>
              <w:t>执行</w:t>
            </w:r>
            <w:r>
              <w:rPr>
                <w:rFonts w:ascii="仿宋_GB2312" w:hAnsi="仿宋_GB2312" w:cs="仿宋_GB2312" w:eastAsia="仿宋_GB2312"/>
                <w:sz w:val="20"/>
                <w:color w:val="000000"/>
              </w:rPr>
              <w:t>，详见附件。</w:t>
            </w:r>
          </w:p>
          <w:p>
            <w:pPr>
              <w:pStyle w:val="null3"/>
              <w:ind w:firstLine="402"/>
              <w:jc w:val="left"/>
            </w:pPr>
            <w:r>
              <w:rPr>
                <w:rFonts w:ascii="仿宋_GB2312" w:hAnsi="仿宋_GB2312" w:cs="仿宋_GB2312" w:eastAsia="仿宋_GB2312"/>
                <w:sz w:val="20"/>
                <w:b/>
                <w:color w:val="000000"/>
              </w:rPr>
              <w:t>（一）绿地保洁要求：</w:t>
            </w:r>
          </w:p>
          <w:p>
            <w:pPr>
              <w:pStyle w:val="null3"/>
              <w:ind w:firstLine="6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）绿地保洁</w:t>
            </w:r>
            <w:r>
              <w:rPr>
                <w:rFonts w:ascii="仿宋_GB2312" w:hAnsi="仿宋_GB2312" w:cs="仿宋_GB2312" w:eastAsia="仿宋_GB2312"/>
                <w:sz w:val="20"/>
                <w:color w:val="000000"/>
              </w:rPr>
              <w:t>质量标准</w:t>
            </w:r>
          </w:p>
          <w:p>
            <w:pPr>
              <w:pStyle w:val="null3"/>
              <w:ind w:firstLine="64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服务范围内绿地</w:t>
            </w:r>
            <w:r>
              <w:rPr>
                <w:rFonts w:ascii="仿宋_GB2312" w:hAnsi="仿宋_GB2312" w:cs="仿宋_GB2312" w:eastAsia="仿宋_GB2312"/>
                <w:sz w:val="20"/>
                <w:color w:val="000000"/>
              </w:rPr>
              <w:t>无堆积物、果皮纸屑、砖瓦土石、枯枝败叶、人畜粪便、塑料垃圾、无污泥积水、无痰涕烟蒂等其他垃圾，保持地面净、果皮箱净、绿带净、坐凳、树池座椅周围洁净。</w:t>
            </w:r>
          </w:p>
          <w:p>
            <w:pPr>
              <w:pStyle w:val="null3"/>
              <w:ind w:firstLine="640"/>
              <w:jc w:val="left"/>
            </w:pPr>
            <w:r>
              <w:rPr>
                <w:rFonts w:ascii="仿宋_GB2312" w:hAnsi="仿宋_GB2312" w:cs="仿宋_GB2312" w:eastAsia="仿宋_GB2312"/>
                <w:sz w:val="20"/>
                <w:color w:val="000000"/>
              </w:rPr>
              <w:t>2.护栏、花灌木、乔木等无蜘蛛网，无晒晾衣物、绑扎、钉挂、悬挂物等私拉乱扯现象。</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）绿地保洁管理标准</w:t>
            </w:r>
          </w:p>
          <w:p>
            <w:pPr>
              <w:pStyle w:val="null3"/>
              <w:ind w:firstLine="64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绿地保洁时间：原则上春、秋、冬三季上午</w:t>
            </w:r>
            <w:r>
              <w:rPr>
                <w:rFonts w:ascii="仿宋_GB2312" w:hAnsi="仿宋_GB2312" w:cs="仿宋_GB2312" w:eastAsia="仿宋_GB2312"/>
                <w:sz w:val="20"/>
                <w:color w:val="000000"/>
              </w:rPr>
              <w:t>8点至12点，下午14点至18点。夏季上午8点至12点，下午15点至19点。遇到高温、大风、暴雨等灾害性天气及临时检查，可以适当调整上班时间。</w:t>
            </w:r>
          </w:p>
          <w:p>
            <w:pPr>
              <w:pStyle w:val="null3"/>
              <w:ind w:firstLine="64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日间实行全天候人工保洁作业。每天</w:t>
            </w:r>
            <w:r>
              <w:rPr>
                <w:rFonts w:ascii="仿宋_GB2312" w:hAnsi="仿宋_GB2312" w:cs="仿宋_GB2312" w:eastAsia="仿宋_GB2312"/>
                <w:sz w:val="20"/>
                <w:color w:val="000000"/>
              </w:rPr>
              <w:t>至少</w:t>
            </w:r>
            <w:r>
              <w:rPr>
                <w:rFonts w:ascii="仿宋_GB2312" w:hAnsi="仿宋_GB2312" w:cs="仿宋_GB2312" w:eastAsia="仿宋_GB2312"/>
                <w:sz w:val="20"/>
                <w:color w:val="000000"/>
              </w:rPr>
              <w:t>进行两次</w:t>
            </w:r>
            <w:r>
              <w:rPr>
                <w:rFonts w:ascii="仿宋_GB2312" w:hAnsi="仿宋_GB2312" w:cs="仿宋_GB2312" w:eastAsia="仿宋_GB2312"/>
                <w:sz w:val="20"/>
                <w:color w:val="000000"/>
              </w:rPr>
              <w:t>全面</w:t>
            </w:r>
            <w:r>
              <w:rPr>
                <w:rFonts w:ascii="仿宋_GB2312" w:hAnsi="仿宋_GB2312" w:cs="仿宋_GB2312" w:eastAsia="仿宋_GB2312"/>
                <w:sz w:val="20"/>
                <w:color w:val="000000"/>
              </w:rPr>
              <w:t>清理、清扫，其余时间巡回清理绿化带内果皮纸屑、塑料废弃物</w:t>
            </w:r>
            <w:r>
              <w:rPr>
                <w:rFonts w:ascii="仿宋_GB2312" w:hAnsi="仿宋_GB2312" w:cs="仿宋_GB2312" w:eastAsia="仿宋_GB2312"/>
                <w:sz w:val="20"/>
                <w:color w:val="000000"/>
              </w:rPr>
              <w:t>、</w:t>
            </w:r>
            <w:r>
              <w:rPr>
                <w:rFonts w:ascii="仿宋_GB2312" w:hAnsi="仿宋_GB2312" w:cs="仿宋_GB2312" w:eastAsia="仿宋_GB2312"/>
                <w:sz w:val="20"/>
                <w:color w:val="000000"/>
              </w:rPr>
              <w:t>白色垃圾以及放置在绿地内的共享单车等。根据季节、人流</w:t>
            </w:r>
            <w:r>
              <w:rPr>
                <w:rFonts w:ascii="仿宋_GB2312" w:hAnsi="仿宋_GB2312" w:cs="仿宋_GB2312" w:eastAsia="仿宋_GB2312"/>
                <w:sz w:val="20"/>
                <w:color w:val="000000"/>
              </w:rPr>
              <w:t>、</w:t>
            </w:r>
            <w:r>
              <w:rPr>
                <w:rFonts w:ascii="仿宋_GB2312" w:hAnsi="仿宋_GB2312" w:cs="仿宋_GB2312" w:eastAsia="仿宋_GB2312"/>
                <w:sz w:val="20"/>
                <w:color w:val="000000"/>
              </w:rPr>
              <w:t>绿地情况增加保洁次数。</w:t>
            </w:r>
          </w:p>
          <w:p>
            <w:pPr>
              <w:pStyle w:val="null3"/>
              <w:ind w:firstLine="400"/>
              <w:jc w:val="left"/>
            </w:pPr>
            <w:r>
              <w:rPr>
                <w:rFonts w:ascii="仿宋_GB2312" w:hAnsi="仿宋_GB2312" w:cs="仿宋_GB2312" w:eastAsia="仿宋_GB2312"/>
                <w:sz w:val="20"/>
                <w:color w:val="000000"/>
              </w:rPr>
              <w:t>3.花池台、绿地挡墙坐凳</w:t>
            </w:r>
            <w:r>
              <w:rPr>
                <w:rFonts w:ascii="仿宋_GB2312" w:hAnsi="仿宋_GB2312" w:cs="仿宋_GB2312" w:eastAsia="仿宋_GB2312"/>
                <w:sz w:val="20"/>
                <w:color w:val="000000"/>
              </w:rPr>
              <w:t>、公益性宣传栏、亮化设施、护栏等</w:t>
            </w:r>
            <w:r>
              <w:rPr>
                <w:rFonts w:ascii="仿宋_GB2312" w:hAnsi="仿宋_GB2312" w:cs="仿宋_GB2312" w:eastAsia="仿宋_GB2312"/>
                <w:sz w:val="20"/>
                <w:color w:val="000000"/>
              </w:rPr>
              <w:t>应随时擦洗，确保无污迹、无积灰、无蜘蛛网、无广告张贴。</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遇到重大节日、重大活动等应加大保洁力度，根据不同程度增派保洁人员，确保圆满完成任务。</w:t>
            </w:r>
          </w:p>
          <w:p>
            <w:pPr>
              <w:pStyle w:val="null3"/>
              <w:ind w:firstLine="400"/>
              <w:jc w:val="left"/>
            </w:pPr>
            <w:r>
              <w:rPr>
                <w:rFonts w:ascii="仿宋_GB2312" w:hAnsi="仿宋_GB2312" w:cs="仿宋_GB2312" w:eastAsia="仿宋_GB2312"/>
                <w:sz w:val="20"/>
                <w:color w:val="000000"/>
              </w:rPr>
              <w:t>5.日常养护所产生的垃圾必须日产日清，修剪、抢险、突击任务等所产生的枯枝、死树、渣土等应及时处理装运。</w:t>
            </w:r>
          </w:p>
          <w:p>
            <w:pPr>
              <w:pStyle w:val="null3"/>
              <w:ind w:firstLine="402"/>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）养管机械工具存放</w:t>
            </w:r>
            <w:r>
              <w:rPr>
                <w:rFonts w:ascii="仿宋_GB2312" w:hAnsi="仿宋_GB2312" w:cs="仿宋_GB2312" w:eastAsia="仿宋_GB2312"/>
                <w:sz w:val="20"/>
                <w:b/>
                <w:color w:val="000000"/>
              </w:rPr>
              <w:t>要求</w:t>
            </w:r>
          </w:p>
          <w:p>
            <w:pPr>
              <w:pStyle w:val="null3"/>
              <w:ind w:firstLine="640"/>
              <w:jc w:val="left"/>
            </w:pPr>
            <w:r>
              <w:rPr>
                <w:rFonts w:ascii="仿宋_GB2312" w:hAnsi="仿宋_GB2312" w:cs="仿宋_GB2312" w:eastAsia="仿宋_GB2312"/>
                <w:sz w:val="20"/>
                <w:color w:val="000000"/>
              </w:rPr>
              <w:t>工具房中工具应该存放整齐，保持工具房干净；在路段上不得将工具摆在人行道或路边。要放在隐蔽安全的位置，并摆放整齐，不得影响观瞻。</w:t>
            </w:r>
          </w:p>
          <w:p>
            <w:pPr>
              <w:pStyle w:val="null3"/>
              <w:ind w:left="645"/>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苗木</w:t>
            </w:r>
            <w:r>
              <w:rPr>
                <w:rFonts w:ascii="仿宋_GB2312" w:hAnsi="仿宋_GB2312" w:cs="仿宋_GB2312" w:eastAsia="仿宋_GB2312"/>
                <w:sz w:val="20"/>
                <w:b/>
                <w:color w:val="000000"/>
              </w:rPr>
              <w:t>养护要求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草坪地被养护质量标准</w:t>
            </w:r>
          </w:p>
          <w:p>
            <w:pPr>
              <w:pStyle w:val="null3"/>
              <w:ind w:firstLine="640"/>
              <w:jc w:val="left"/>
            </w:pPr>
            <w:r>
              <w:rPr>
                <w:rFonts w:ascii="仿宋_GB2312" w:hAnsi="仿宋_GB2312" w:cs="仿宋_GB2312" w:eastAsia="仿宋_GB2312"/>
                <w:sz w:val="20"/>
                <w:color w:val="000000"/>
              </w:rPr>
              <w:t>1.覆盖度达97%以上，无明显斑秃。</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.基本无明显杂草。</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.植物生长健壮，颜色正常，基本无枯黄、病虫叶。</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.修剪合理，地被类较平整、基本无斑秃。</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卫生整洁，无杂物垃圾。</w:t>
            </w:r>
          </w:p>
          <w:p>
            <w:pPr>
              <w:pStyle w:val="null3"/>
              <w:ind w:firstLine="6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草坪地被养护管理标准</w:t>
            </w:r>
          </w:p>
          <w:p>
            <w:pPr>
              <w:pStyle w:val="null3"/>
              <w:ind w:firstLine="64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草坪地被杂草清除：必须随时随地清除杂草，保持草坪的纯净度。</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2.草坪地被修剪高度：汉中本地大多品种草坪生长高度为8－12cm，修剪留草高度为6—8cm，年修剪10—15次。地被类生长高度为20-70cm。</w:t>
            </w:r>
          </w:p>
          <w:p>
            <w:pPr>
              <w:pStyle w:val="null3"/>
              <w:ind w:firstLine="64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草坪地被补栽：零星面积草坪地被补栽应随发现随补栽。</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草坪地被浇水：灌溉次数依长势和天气状况定，保证草坪地被不枯萎、倒伏。</w:t>
            </w:r>
          </w:p>
          <w:p>
            <w:pPr>
              <w:pStyle w:val="null3"/>
              <w:ind w:firstLine="4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草坪地被施肥：</w:t>
            </w:r>
            <w:r>
              <w:rPr>
                <w:rFonts w:ascii="仿宋_GB2312" w:hAnsi="仿宋_GB2312" w:cs="仿宋_GB2312" w:eastAsia="仿宋_GB2312"/>
                <w:sz w:val="20"/>
                <w:color w:val="000000"/>
              </w:rPr>
              <w:t>全年</w:t>
            </w:r>
            <w:r>
              <w:rPr>
                <w:rFonts w:ascii="仿宋_GB2312" w:hAnsi="仿宋_GB2312" w:cs="仿宋_GB2312" w:eastAsia="仿宋_GB2312"/>
                <w:sz w:val="20"/>
                <w:color w:val="000000"/>
              </w:rPr>
              <w:t>集中</w:t>
            </w:r>
            <w:r>
              <w:rPr>
                <w:rFonts w:ascii="仿宋_GB2312" w:hAnsi="仿宋_GB2312" w:cs="仿宋_GB2312" w:eastAsia="仿宋_GB2312"/>
                <w:sz w:val="20"/>
                <w:color w:val="000000"/>
              </w:rPr>
              <w:t>施肥</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4次，肥料以复合肥、生物有机质肥为主</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花灌木绿篱养护质量标准</w:t>
            </w:r>
          </w:p>
          <w:p>
            <w:pPr>
              <w:pStyle w:val="null3"/>
              <w:ind w:firstLine="400"/>
              <w:jc w:val="left"/>
            </w:pPr>
            <w:r>
              <w:rPr>
                <w:rFonts w:ascii="仿宋_GB2312" w:hAnsi="仿宋_GB2312" w:cs="仿宋_GB2312" w:eastAsia="仿宋_GB2312"/>
                <w:sz w:val="20"/>
                <w:color w:val="000000"/>
              </w:rPr>
              <w:t>1.植物根部的土壤应常年保持疏松状态，无杂草。</w:t>
            </w:r>
          </w:p>
          <w:p>
            <w:pPr>
              <w:pStyle w:val="null3"/>
              <w:ind w:firstLine="400"/>
              <w:jc w:val="left"/>
            </w:pPr>
            <w:r>
              <w:rPr>
                <w:rFonts w:ascii="仿宋_GB2312" w:hAnsi="仿宋_GB2312" w:cs="仿宋_GB2312" w:eastAsia="仿宋_GB2312"/>
                <w:sz w:val="20"/>
                <w:color w:val="000000"/>
              </w:rPr>
              <w:t>2.植物</w:t>
            </w:r>
            <w:r>
              <w:rPr>
                <w:rFonts w:ascii="仿宋_GB2312" w:hAnsi="仿宋_GB2312" w:cs="仿宋_GB2312" w:eastAsia="仿宋_GB2312"/>
                <w:sz w:val="20"/>
                <w:color w:val="000000"/>
              </w:rPr>
              <w:t>保持自然冠形或设计造型，轮廓清晰，无枯枝、徒长枝</w:t>
            </w:r>
            <w:r>
              <w:rPr>
                <w:rFonts w:ascii="仿宋_GB2312" w:hAnsi="仿宋_GB2312" w:cs="仿宋_GB2312" w:eastAsia="仿宋_GB2312"/>
                <w:sz w:val="20"/>
                <w:color w:val="000000"/>
              </w:rPr>
              <w:t>，分枝点合理，疏密度均匀，</w:t>
            </w:r>
            <w:r>
              <w:rPr>
                <w:rFonts w:ascii="仿宋_GB2312" w:hAnsi="仿宋_GB2312" w:cs="仿宋_GB2312" w:eastAsia="仿宋_GB2312"/>
                <w:sz w:val="20"/>
                <w:color w:val="000000"/>
              </w:rPr>
              <w:t>叶色正常无黄化、卷曲。</w:t>
            </w:r>
          </w:p>
          <w:p>
            <w:pPr>
              <w:pStyle w:val="null3"/>
              <w:ind w:firstLine="400"/>
              <w:jc w:val="left"/>
            </w:pPr>
            <w:r>
              <w:rPr>
                <w:rFonts w:ascii="仿宋_GB2312" w:hAnsi="仿宋_GB2312" w:cs="仿宋_GB2312" w:eastAsia="仿宋_GB2312"/>
                <w:sz w:val="20"/>
                <w:color w:val="000000"/>
              </w:rPr>
              <w:t>3.规则式绿篱立面垂直，顶面水平，曲线自然流畅。</w:t>
            </w:r>
            <w:r>
              <w:br/>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花灌木绿篱养护管理标准</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松土、中耕保墒、深翻保墒。</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清除杂草：花灌木及绿篱周围生长的杂草要随时发现，随时清理。</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.浇水</w:t>
            </w:r>
            <w:r>
              <w:rPr>
                <w:rFonts w:ascii="仿宋_GB2312" w:hAnsi="仿宋_GB2312" w:cs="仿宋_GB2312" w:eastAsia="仿宋_GB2312"/>
                <w:sz w:val="20"/>
                <w:color w:val="000000"/>
              </w:rPr>
              <w:t>：根据墒情具体确定</w:t>
            </w:r>
            <w:r>
              <w:rPr>
                <w:rFonts w:ascii="仿宋_GB2312" w:hAnsi="仿宋_GB2312" w:cs="仿宋_GB2312" w:eastAsia="仿宋_GB2312"/>
                <w:sz w:val="20"/>
                <w:color w:val="000000"/>
              </w:rPr>
              <w:t>浇水频次，</w:t>
            </w:r>
            <w:r>
              <w:rPr>
                <w:rFonts w:ascii="仿宋_GB2312" w:hAnsi="仿宋_GB2312" w:cs="仿宋_GB2312" w:eastAsia="仿宋_GB2312"/>
                <w:sz w:val="20"/>
                <w:color w:val="000000"/>
              </w:rPr>
              <w:t>冬季花灌木停止生长后要灌足封冻水。</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4.修剪：根据不同植物生长特性和生长不同时期对花灌木</w:t>
            </w:r>
            <w:r>
              <w:rPr>
                <w:rFonts w:ascii="仿宋_GB2312" w:hAnsi="仿宋_GB2312" w:cs="仿宋_GB2312" w:eastAsia="仿宋_GB2312"/>
                <w:sz w:val="20"/>
                <w:color w:val="000000"/>
              </w:rPr>
              <w:t>、绿篱</w:t>
            </w:r>
            <w:r>
              <w:rPr>
                <w:rFonts w:ascii="仿宋_GB2312" w:hAnsi="仿宋_GB2312" w:cs="仿宋_GB2312" w:eastAsia="仿宋_GB2312"/>
                <w:sz w:val="20"/>
                <w:color w:val="000000"/>
              </w:rPr>
              <w:t>进行合理修剪。</w:t>
            </w:r>
            <w:r>
              <w:rPr>
                <w:rFonts w:ascii="仿宋_GB2312" w:hAnsi="仿宋_GB2312" w:cs="仿宋_GB2312" w:eastAsia="仿宋_GB2312"/>
                <w:sz w:val="20"/>
                <w:color w:val="000000"/>
              </w:rPr>
              <w:t>生长季每月修剪一次，绿篱高度控制在</w:t>
            </w:r>
            <w:r>
              <w:rPr>
                <w:rFonts w:ascii="仿宋_GB2312" w:hAnsi="仿宋_GB2312" w:cs="仿宋_GB2312" w:eastAsia="仿宋_GB2312"/>
                <w:sz w:val="20"/>
                <w:color w:val="000000"/>
              </w:rPr>
              <w:t>30—80cm。</w:t>
            </w:r>
          </w:p>
          <w:p>
            <w:pPr>
              <w:pStyle w:val="null3"/>
              <w:ind w:firstLine="400"/>
              <w:jc w:val="left"/>
            </w:pPr>
            <w:r>
              <w:rPr>
                <w:rFonts w:ascii="仿宋_GB2312" w:hAnsi="仿宋_GB2312" w:cs="仿宋_GB2312" w:eastAsia="仿宋_GB2312"/>
                <w:sz w:val="20"/>
                <w:color w:val="000000"/>
              </w:rPr>
              <w:t>5.施肥：</w:t>
            </w:r>
            <w:r>
              <w:rPr>
                <w:rFonts w:ascii="仿宋_GB2312" w:hAnsi="仿宋_GB2312" w:cs="仿宋_GB2312" w:eastAsia="仿宋_GB2312"/>
                <w:sz w:val="20"/>
                <w:color w:val="000000"/>
              </w:rPr>
              <w:t>全年</w:t>
            </w:r>
            <w:r>
              <w:rPr>
                <w:rFonts w:ascii="仿宋_GB2312" w:hAnsi="仿宋_GB2312" w:cs="仿宋_GB2312" w:eastAsia="仿宋_GB2312"/>
                <w:sz w:val="20"/>
                <w:color w:val="000000"/>
              </w:rPr>
              <w:t>集中</w:t>
            </w:r>
            <w:r>
              <w:rPr>
                <w:rFonts w:ascii="仿宋_GB2312" w:hAnsi="仿宋_GB2312" w:cs="仿宋_GB2312" w:eastAsia="仿宋_GB2312"/>
                <w:sz w:val="20"/>
                <w:color w:val="000000"/>
              </w:rPr>
              <w:t>施肥</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4次，肥料以复合肥、生物有机质肥为主</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乔木养护质量标准</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绿地内乔木树冠基本完整</w:t>
            </w:r>
            <w:r>
              <w:rPr>
                <w:rFonts w:ascii="仿宋_GB2312" w:hAnsi="仿宋_GB2312" w:cs="仿宋_GB2312" w:eastAsia="仿宋_GB2312"/>
                <w:sz w:val="20"/>
                <w:color w:val="000000"/>
              </w:rPr>
              <w:t>，</w:t>
            </w:r>
            <w:r>
              <w:rPr>
                <w:rFonts w:ascii="仿宋_GB2312" w:hAnsi="仿宋_GB2312" w:cs="仿宋_GB2312" w:eastAsia="仿宋_GB2312"/>
                <w:sz w:val="20"/>
                <w:color w:val="000000"/>
              </w:rPr>
              <w:t>叶色正常，生长旺盛，生长季节基本无黄叶、卷叶、落叶现象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无明显徒长枝、内膛枝、交叉枝、重叠枝、</w:t>
            </w:r>
            <w:r>
              <w:rPr>
                <w:rFonts w:ascii="仿宋_GB2312" w:hAnsi="仿宋_GB2312" w:cs="仿宋_GB2312" w:eastAsia="仿宋_GB2312"/>
                <w:sz w:val="20"/>
                <w:color w:val="000000"/>
              </w:rPr>
              <w:t>枯</w:t>
            </w:r>
            <w:r>
              <w:rPr>
                <w:rFonts w:ascii="仿宋_GB2312" w:hAnsi="仿宋_GB2312" w:cs="仿宋_GB2312" w:eastAsia="仿宋_GB2312"/>
                <w:sz w:val="20"/>
                <w:color w:val="000000"/>
              </w:rPr>
              <w:t>弱</w:t>
            </w:r>
            <w:r>
              <w:rPr>
                <w:rFonts w:ascii="仿宋_GB2312" w:hAnsi="仿宋_GB2312" w:cs="仿宋_GB2312" w:eastAsia="仿宋_GB2312"/>
                <w:sz w:val="20"/>
                <w:color w:val="000000"/>
              </w:rPr>
              <w:t>枝、</w:t>
            </w:r>
            <w:r>
              <w:rPr>
                <w:rFonts w:ascii="仿宋_GB2312" w:hAnsi="仿宋_GB2312" w:cs="仿宋_GB2312" w:eastAsia="仿宋_GB2312"/>
                <w:sz w:val="20"/>
                <w:color w:val="000000"/>
              </w:rPr>
              <w:t>断枝、病虫枝，树干无倒伏、</w:t>
            </w:r>
            <w:r>
              <w:rPr>
                <w:rFonts w:ascii="仿宋_GB2312" w:hAnsi="仿宋_GB2312" w:cs="仿宋_GB2312" w:eastAsia="仿宋_GB2312"/>
                <w:sz w:val="20"/>
                <w:color w:val="000000"/>
              </w:rPr>
              <w:t>倾斜等</w:t>
            </w:r>
            <w:r>
              <w:rPr>
                <w:rFonts w:ascii="仿宋_GB2312" w:hAnsi="仿宋_GB2312" w:cs="仿宋_GB2312" w:eastAsia="仿宋_GB2312"/>
                <w:sz w:val="20"/>
                <w:color w:val="000000"/>
              </w:rPr>
              <w:t>情况。</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乔木养护管理标准</w:t>
            </w:r>
          </w:p>
          <w:p>
            <w:pPr>
              <w:pStyle w:val="null3"/>
              <w:ind w:firstLine="400"/>
              <w:jc w:val="left"/>
            </w:pPr>
            <w:r>
              <w:rPr>
                <w:rFonts w:ascii="仿宋_GB2312" w:hAnsi="仿宋_GB2312" w:cs="仿宋_GB2312" w:eastAsia="仿宋_GB2312"/>
                <w:sz w:val="20"/>
                <w:color w:val="000000"/>
              </w:rPr>
              <w:t>1.浇水排涝</w:t>
            </w:r>
            <w:r>
              <w:rPr>
                <w:rFonts w:ascii="仿宋_GB2312" w:hAnsi="仿宋_GB2312" w:cs="仿宋_GB2312" w:eastAsia="仿宋_GB2312"/>
                <w:sz w:val="20"/>
                <w:color w:val="000000"/>
              </w:rPr>
              <w:t>，结合绿地</w:t>
            </w:r>
            <w:r>
              <w:rPr>
                <w:rFonts w:ascii="仿宋_GB2312" w:hAnsi="仿宋_GB2312" w:cs="仿宋_GB2312" w:eastAsia="仿宋_GB2312"/>
                <w:sz w:val="20"/>
                <w:color w:val="000000"/>
              </w:rPr>
              <w:t>浇水</w:t>
            </w:r>
            <w:r>
              <w:rPr>
                <w:rFonts w:ascii="仿宋_GB2312" w:hAnsi="仿宋_GB2312" w:cs="仿宋_GB2312" w:eastAsia="仿宋_GB2312"/>
                <w:sz w:val="20"/>
                <w:color w:val="000000"/>
              </w:rPr>
              <w:t>排水进行，</w:t>
            </w:r>
            <w:r>
              <w:rPr>
                <w:rFonts w:ascii="仿宋_GB2312" w:hAnsi="仿宋_GB2312" w:cs="仿宋_GB2312" w:eastAsia="仿宋_GB2312"/>
                <w:sz w:val="20"/>
                <w:color w:val="000000"/>
              </w:rPr>
              <w:t>春夏干旱季节适当增加浇水频次，</w:t>
            </w:r>
            <w:r>
              <w:rPr>
                <w:rFonts w:ascii="仿宋_GB2312" w:hAnsi="仿宋_GB2312" w:cs="仿宋_GB2312" w:eastAsia="仿宋_GB2312"/>
                <w:sz w:val="20"/>
                <w:color w:val="000000"/>
              </w:rPr>
              <w:t>部分根据苗木特性而定。</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施肥以基肥、追肥为主并根据不同季节进行施肥，基肥以初冬施为好，追肥在生长季施。一般树木每年施肥</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4次，在不同的生长阶段施不同的肥料。</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修枝抹芽，操作过程中要注意整体均衡，</w:t>
            </w:r>
            <w:r>
              <w:rPr>
                <w:rFonts w:ascii="仿宋_GB2312" w:hAnsi="仿宋_GB2312" w:cs="仿宋_GB2312" w:eastAsia="仿宋_GB2312"/>
                <w:sz w:val="20"/>
                <w:color w:val="000000"/>
              </w:rPr>
              <w:t>及时</w:t>
            </w:r>
            <w:r>
              <w:rPr>
                <w:rFonts w:ascii="仿宋_GB2312" w:hAnsi="仿宋_GB2312" w:cs="仿宋_GB2312" w:eastAsia="仿宋_GB2312"/>
                <w:sz w:val="20"/>
                <w:color w:val="000000"/>
              </w:rPr>
              <w:t>疏</w:t>
            </w:r>
            <w:r>
              <w:rPr>
                <w:rFonts w:ascii="仿宋_GB2312" w:hAnsi="仿宋_GB2312" w:cs="仿宋_GB2312" w:eastAsia="仿宋_GB2312"/>
                <w:sz w:val="20"/>
                <w:color w:val="000000"/>
              </w:rPr>
              <w:t>除</w:t>
            </w:r>
            <w:r>
              <w:rPr>
                <w:rFonts w:ascii="仿宋_GB2312" w:hAnsi="仿宋_GB2312" w:cs="仿宋_GB2312" w:eastAsia="仿宋_GB2312"/>
                <w:sz w:val="20"/>
                <w:color w:val="000000"/>
              </w:rPr>
              <w:t>过密枝、</w:t>
            </w:r>
            <w:r>
              <w:rPr>
                <w:rFonts w:ascii="仿宋_GB2312" w:hAnsi="仿宋_GB2312" w:cs="仿宋_GB2312" w:eastAsia="仿宋_GB2312"/>
                <w:sz w:val="20"/>
                <w:color w:val="000000"/>
              </w:rPr>
              <w:t>徒长枝、内膛枝、交叉枝、重叠枝、</w:t>
            </w:r>
            <w:r>
              <w:rPr>
                <w:rFonts w:ascii="仿宋_GB2312" w:hAnsi="仿宋_GB2312" w:cs="仿宋_GB2312" w:eastAsia="仿宋_GB2312"/>
                <w:sz w:val="20"/>
                <w:color w:val="000000"/>
              </w:rPr>
              <w:t>枯</w:t>
            </w:r>
            <w:r>
              <w:rPr>
                <w:rFonts w:ascii="仿宋_GB2312" w:hAnsi="仿宋_GB2312" w:cs="仿宋_GB2312" w:eastAsia="仿宋_GB2312"/>
                <w:sz w:val="20"/>
                <w:color w:val="000000"/>
              </w:rPr>
              <w:t>弱</w:t>
            </w:r>
            <w:r>
              <w:rPr>
                <w:rFonts w:ascii="仿宋_GB2312" w:hAnsi="仿宋_GB2312" w:cs="仿宋_GB2312" w:eastAsia="仿宋_GB2312"/>
                <w:sz w:val="20"/>
                <w:color w:val="000000"/>
              </w:rPr>
              <w:t>枝、</w:t>
            </w:r>
            <w:r>
              <w:rPr>
                <w:rFonts w:ascii="仿宋_GB2312" w:hAnsi="仿宋_GB2312" w:cs="仿宋_GB2312" w:eastAsia="仿宋_GB2312"/>
                <w:sz w:val="20"/>
                <w:color w:val="000000"/>
              </w:rPr>
              <w:t>断枝、病虫枝。</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做好倾斜树木的扶正，如遇灾害性天气使树木倒斜或倒树断枝</w:t>
            </w:r>
            <w:r>
              <w:rPr>
                <w:rFonts w:ascii="仿宋_GB2312" w:hAnsi="仿宋_GB2312" w:cs="仿宋_GB2312" w:eastAsia="仿宋_GB2312"/>
                <w:sz w:val="20"/>
                <w:color w:val="000000"/>
              </w:rPr>
              <w:t>，</w:t>
            </w:r>
            <w:r>
              <w:rPr>
                <w:rFonts w:ascii="仿宋_GB2312" w:hAnsi="仿宋_GB2312" w:cs="仿宋_GB2312" w:eastAsia="仿宋_GB2312"/>
                <w:sz w:val="20"/>
                <w:color w:val="000000"/>
              </w:rPr>
              <w:t>及时扶正</w:t>
            </w:r>
            <w:r>
              <w:rPr>
                <w:rFonts w:ascii="仿宋_GB2312" w:hAnsi="仿宋_GB2312" w:cs="仿宋_GB2312" w:eastAsia="仿宋_GB2312"/>
                <w:sz w:val="20"/>
                <w:color w:val="000000"/>
              </w:rPr>
              <w:t>并加固支撑，</w:t>
            </w:r>
            <w:r>
              <w:rPr>
                <w:rFonts w:ascii="仿宋_GB2312" w:hAnsi="仿宋_GB2312" w:cs="仿宋_GB2312" w:eastAsia="仿宋_GB2312"/>
                <w:sz w:val="20"/>
                <w:color w:val="000000"/>
              </w:rPr>
              <w:t>无法扶正，及时清理，做好枯死树木、枯枝、枯叶、腐败植物的清挖清除。</w:t>
            </w:r>
          </w:p>
          <w:p>
            <w:pPr>
              <w:pStyle w:val="null3"/>
              <w:numPr>
                <w:ilvl w:val="0"/>
                <w:numId w:val="1"/>
              </w:numPr>
              <w:jc w:val="left"/>
            </w:pPr>
            <w:r>
              <w:rPr>
                <w:rFonts w:ascii="仿宋_GB2312" w:hAnsi="仿宋_GB2312" w:cs="仿宋_GB2312" w:eastAsia="仿宋_GB2312"/>
                <w:sz w:val="20"/>
                <w:b/>
                <w:color w:val="000000"/>
              </w:rPr>
              <w:t>作业人员和作业管理标准：</w:t>
            </w:r>
          </w:p>
          <w:p>
            <w:pPr>
              <w:pStyle w:val="null3"/>
              <w:ind w:firstLine="400"/>
              <w:jc w:val="left"/>
            </w:pPr>
            <w:r>
              <w:rPr>
                <w:rFonts w:ascii="仿宋_GB2312" w:hAnsi="仿宋_GB2312" w:cs="仿宋_GB2312" w:eastAsia="仿宋_GB2312"/>
                <w:sz w:val="20"/>
                <w:color w:val="000000"/>
              </w:rPr>
              <w:t>绿化养护人员要有一定的专业知识，定期对作业人员进行养护知识和作业要求培训，对绿化苗木生长习性、栽植、养护有一定的了解。</w:t>
            </w:r>
            <w:r>
              <w:rPr>
                <w:rFonts w:ascii="仿宋_GB2312" w:hAnsi="仿宋_GB2312" w:cs="仿宋_GB2312" w:eastAsia="仿宋_GB2312"/>
                <w:sz w:val="20"/>
                <w:color w:val="000000"/>
              </w:rPr>
              <w:t xml:space="preserve">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color w:val="000000"/>
              </w:rPr>
              <w:t>作业人员须严格遵守相关管理规定，服从采购人管理，礼貌待人。</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作业人员年龄要有一定的限制，要有一定的保险措施。</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三</w:t>
            </w:r>
            <w:r>
              <w:rPr>
                <w:rFonts w:ascii="仿宋_GB2312" w:hAnsi="仿宋_GB2312" w:cs="仿宋_GB2312" w:eastAsia="仿宋_GB2312"/>
                <w:sz w:val="20"/>
                <w:color w:val="000000"/>
              </w:rPr>
              <w:t>）</w:t>
            </w:r>
            <w:r>
              <w:rPr>
                <w:rFonts w:ascii="仿宋_GB2312" w:hAnsi="仿宋_GB2312" w:cs="仿宋_GB2312" w:eastAsia="仿宋_GB2312"/>
                <w:sz w:val="20"/>
                <w:color w:val="000000"/>
              </w:rPr>
              <w:t>作业人员统一着装，按规定上岗作业。</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w:t>
            </w:r>
            <w:r>
              <w:rPr>
                <w:rFonts w:ascii="仿宋_GB2312" w:hAnsi="仿宋_GB2312" w:cs="仿宋_GB2312" w:eastAsia="仿宋_GB2312"/>
                <w:sz w:val="20"/>
                <w:color w:val="000000"/>
              </w:rPr>
              <w:t>作业人员着装要干净整齐，无破损，不得赤膊作业；</w:t>
            </w:r>
            <w:r>
              <w:rPr>
                <w:rFonts w:ascii="仿宋_GB2312" w:hAnsi="仿宋_GB2312" w:cs="仿宋_GB2312" w:eastAsia="仿宋_GB2312"/>
                <w:sz w:val="20"/>
                <w:color w:val="000000"/>
              </w:rPr>
              <w:t>不得利用工作之便捡卖物品、干私活等。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五</w:t>
            </w:r>
            <w:r>
              <w:rPr>
                <w:rFonts w:ascii="仿宋_GB2312" w:hAnsi="仿宋_GB2312" w:cs="仿宋_GB2312" w:eastAsia="仿宋_GB2312"/>
                <w:sz w:val="20"/>
                <w:color w:val="000000"/>
              </w:rPr>
              <w:t>）</w:t>
            </w:r>
            <w:r>
              <w:rPr>
                <w:rFonts w:ascii="仿宋_GB2312" w:hAnsi="仿宋_GB2312" w:cs="仿宋_GB2312" w:eastAsia="仿宋_GB2312"/>
                <w:sz w:val="20"/>
                <w:color w:val="000000"/>
              </w:rPr>
              <w:t>修剪、掉落、清扫的枝条、树叶、垃圾不得倾倒在灌木内，不得在绿地内填埋、焚烧。</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六</w:t>
            </w:r>
            <w:r>
              <w:rPr>
                <w:rFonts w:ascii="仿宋_GB2312" w:hAnsi="仿宋_GB2312" w:cs="仿宋_GB2312" w:eastAsia="仿宋_GB2312"/>
                <w:sz w:val="20"/>
                <w:color w:val="000000"/>
              </w:rPr>
              <w:t>）</w:t>
            </w:r>
            <w:r>
              <w:rPr>
                <w:rFonts w:ascii="仿宋_GB2312" w:hAnsi="仿宋_GB2312" w:cs="仿宋_GB2312" w:eastAsia="仿宋_GB2312"/>
                <w:sz w:val="20"/>
                <w:color w:val="000000"/>
              </w:rPr>
              <w:t>如作业人员缺乏责任心，整改工作不落实、工作多次出现差错、被投诉且情节严重的，采购人有权要求中标单位撤换人员。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七</w:t>
            </w:r>
            <w:r>
              <w:rPr>
                <w:rFonts w:ascii="仿宋_GB2312" w:hAnsi="仿宋_GB2312" w:cs="仿宋_GB2312" w:eastAsia="仿宋_GB2312"/>
                <w:sz w:val="20"/>
                <w:color w:val="000000"/>
              </w:rPr>
              <w:t>）</w:t>
            </w:r>
            <w:r>
              <w:rPr>
                <w:rFonts w:ascii="仿宋_GB2312" w:hAnsi="仿宋_GB2312" w:cs="仿宋_GB2312" w:eastAsia="仿宋_GB2312"/>
                <w:sz w:val="20"/>
                <w:color w:val="000000"/>
              </w:rPr>
              <w:t>按照工程量核定，每个</w:t>
            </w:r>
            <w:r>
              <w:rPr>
                <w:rFonts w:ascii="仿宋_GB2312" w:hAnsi="仿宋_GB2312" w:cs="仿宋_GB2312" w:eastAsia="仿宋_GB2312"/>
                <w:sz w:val="20"/>
                <w:color w:val="000000"/>
              </w:rPr>
              <w:t>路</w:t>
            </w:r>
            <w:r>
              <w:rPr>
                <w:rFonts w:ascii="仿宋_GB2312" w:hAnsi="仿宋_GB2312" w:cs="仿宋_GB2312" w:eastAsia="仿宋_GB2312"/>
                <w:sz w:val="20"/>
                <w:color w:val="000000"/>
              </w:rPr>
              <w:t>段必须有足够养护工作人员。</w:t>
            </w:r>
            <w:r>
              <w:rPr>
                <w:rFonts w:ascii="仿宋_GB2312" w:hAnsi="仿宋_GB2312" w:cs="仿宋_GB2312" w:eastAsia="仿宋_GB2312"/>
                <w:sz w:val="20"/>
                <w:color w:val="000000"/>
              </w:rPr>
              <w:t>滨江西路、汉阳路、荔枝路、金牛路、沙沿路、西新街</w:t>
            </w:r>
            <w:r>
              <w:rPr>
                <w:rFonts w:ascii="仿宋_GB2312" w:hAnsi="仿宋_GB2312" w:cs="仿宋_GB2312" w:eastAsia="仿宋_GB2312"/>
                <w:sz w:val="20"/>
                <w:color w:val="000000"/>
              </w:rPr>
              <w:t>等重点路段必须保证有固定养护人员在各自路段完成日常养护。</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八</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单位须合理安排、调配工作人员，确保圆满完成工作任务。采购人因举办大型活动、迎接上级部门检查，验收或大雨、大雪、洪水、旱涝等特殊天气导致工作任务增加，向中标单位提出增派人员及设备，中标单位应予无条件配合。</w:t>
            </w:r>
          </w:p>
          <w:p>
            <w:pPr>
              <w:pStyle w:val="null3"/>
              <w:numPr>
                <w:ilvl w:val="0"/>
                <w:numId w:val="1"/>
              </w:numPr>
              <w:jc w:val="left"/>
            </w:pPr>
            <w:r>
              <w:rPr>
                <w:rFonts w:ascii="仿宋_GB2312" w:hAnsi="仿宋_GB2312" w:cs="仿宋_GB2312" w:eastAsia="仿宋_GB2312"/>
                <w:sz w:val="20"/>
                <w:b/>
                <w:color w:val="000000"/>
              </w:rPr>
              <w:t>安全生产：</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绿化作业时必须穿长袖上衣、长裤，并公司指定样式统一着装。</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禁止酒后作业，并不得在作业时大声喧哗，影响他人工作、休息。</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禁止在绿篱、灌木、树木上悬、挂、堆放物品。</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在配电箱（柜）、变压器、地灯周边进行浇水、施药等作业时禁止将水、农药、化肥</w:t>
            </w:r>
            <w:r>
              <w:rPr>
                <w:rFonts w:ascii="仿宋_GB2312" w:hAnsi="仿宋_GB2312" w:cs="仿宋_GB2312" w:eastAsia="仿宋_GB2312"/>
                <w:sz w:val="20"/>
                <w:color w:val="000000"/>
              </w:rPr>
              <w:t>等固体、液体等喷洒到配电箱（柜）、变压器、地灯等带电设施上。</w:t>
            </w:r>
          </w:p>
          <w:p>
            <w:pPr>
              <w:pStyle w:val="null3"/>
              <w:ind w:firstLine="4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使用旋转喷头、胶管等浇水或施药、施肥作业时，不得将水、农药、化肥等固体、液</w:t>
            </w:r>
            <w:r>
              <w:rPr>
                <w:rFonts w:ascii="仿宋_GB2312" w:hAnsi="仿宋_GB2312" w:cs="仿宋_GB2312" w:eastAsia="仿宋_GB2312"/>
                <w:sz w:val="20"/>
                <w:color w:val="000000"/>
              </w:rPr>
              <w:t>体等喷洒到绿化带以外的区域，如人行道、墙面、窗户等。</w:t>
            </w:r>
          </w:p>
          <w:p>
            <w:pPr>
              <w:pStyle w:val="null3"/>
              <w:ind w:firstLine="4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在绿化带内进行浇水等作业时，应注意绿化带内各种井盖是否盖严实，避免因井盖未盖严实而掉入井内。</w:t>
            </w:r>
          </w:p>
          <w:p>
            <w:pPr>
              <w:pStyle w:val="null3"/>
              <w:ind w:firstLine="40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作业者严禁攀越电力设备设施的围栏，违规作业者可能会遭受电击。</w:t>
            </w:r>
          </w:p>
          <w:p>
            <w:pPr>
              <w:pStyle w:val="null3"/>
              <w:ind w:firstLine="40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严禁向高压区内洒水，搬运长物时一定要放倒后搬运，以免碰到高压设备，雷雨天气作业严禁靠近高压设备。</w:t>
            </w:r>
          </w:p>
          <w:p>
            <w:pPr>
              <w:pStyle w:val="null3"/>
              <w:ind w:firstLine="40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水车浇水时应该水车停稳时，再进行浇水，在水车上操作时，必须系安全带。作业者都必须穿反光背心，还应注意来往车辆，以免被撞伤。</w:t>
            </w:r>
          </w:p>
          <w:p>
            <w:pPr>
              <w:pStyle w:val="null3"/>
              <w:ind w:firstLine="400"/>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高温天气作业人员须做好防晒，避免中暑，提前准备防暑药品。</w:t>
            </w:r>
          </w:p>
          <w:p>
            <w:pPr>
              <w:pStyle w:val="null3"/>
              <w:ind w:firstLine="400"/>
              <w:jc w:val="left"/>
            </w:pPr>
            <w:r>
              <w:rPr>
                <w:rFonts w:ascii="仿宋_GB2312" w:hAnsi="仿宋_GB2312" w:cs="仿宋_GB2312" w:eastAsia="仿宋_GB2312"/>
                <w:sz w:val="20"/>
                <w:color w:val="000000"/>
              </w:rPr>
              <w:t>11.绿地内作业时，</w:t>
            </w:r>
            <w:r>
              <w:rPr>
                <w:rFonts w:ascii="仿宋_GB2312" w:hAnsi="仿宋_GB2312" w:cs="仿宋_GB2312" w:eastAsia="仿宋_GB2312"/>
                <w:sz w:val="20"/>
                <w:color w:val="000000"/>
              </w:rPr>
              <w:t>正确穿戴、佩带个人防护用具外，还应提高注意力。预防虫蚁等致害动物造成的咬伤、中毒、过敏等伤害；防止尖锐植物造成刺伤、割伤及花粉等引起的过敏。</w:t>
            </w:r>
          </w:p>
          <w:p>
            <w:pPr>
              <w:pStyle w:val="null3"/>
              <w:ind w:firstLine="400"/>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高空作业必须有三个以上作业人员，地面必须有一人作为安全专员，负责安全指挥，协调高空作业和地面情况；遇身体不适如头晕、发高烧或患有国家明文规定禁止登高作业病症的人员不得登高进行作业；高空作业人员应戴好安全帽、系好安全带，并将安全带固定在合理位置，防止高空坠落；所需工具随身安全携带，防止工具从高空坠下伤人；不能随身携带的工具应由地面人员用绳索将工具系好，由登高人员用绳索将工具提上去，禁止抛掷；修剪物按指定方向坠下，以免坠物砸坏地面物品等。</w:t>
            </w:r>
          </w:p>
          <w:p>
            <w:pPr>
              <w:pStyle w:val="null3"/>
              <w:ind w:firstLine="400"/>
              <w:jc w:val="left"/>
            </w:pPr>
            <w:r>
              <w:rPr>
                <w:rFonts w:ascii="仿宋_GB2312" w:hAnsi="仿宋_GB2312" w:cs="仿宋_GB2312" w:eastAsia="仿宋_GB2312"/>
                <w:sz w:val="20"/>
                <w:color w:val="000000"/>
              </w:rPr>
              <w:t>13.作业</w:t>
            </w:r>
            <w:r>
              <w:rPr>
                <w:rFonts w:ascii="仿宋_GB2312" w:hAnsi="仿宋_GB2312" w:cs="仿宋_GB2312" w:eastAsia="仿宋_GB2312"/>
                <w:sz w:val="20"/>
                <w:color w:val="000000"/>
              </w:rPr>
              <w:t>现场须设置安全警示牌和临时围挡，须有安全专员疏导人流、交通，保障作业人员及过往行人、车辆的安全。</w:t>
            </w:r>
          </w:p>
          <w:p>
            <w:pPr>
              <w:pStyle w:val="null3"/>
              <w:ind w:firstLine="400"/>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修剪、施肥、除杂草等所有绿化作业完成后，都必须做到</w:t>
            </w:r>
            <w:r>
              <w:rPr>
                <w:rFonts w:ascii="仿宋_GB2312" w:hAnsi="仿宋_GB2312" w:cs="仿宋_GB2312" w:eastAsia="仿宋_GB2312"/>
                <w:sz w:val="20"/>
                <w:color w:val="000000"/>
              </w:rPr>
              <w:t>“工完场清”，禁止过夜堆放，引发不安全事故。</w:t>
            </w:r>
          </w:p>
          <w:p>
            <w:pPr>
              <w:pStyle w:val="null3"/>
              <w:ind w:firstLine="400"/>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仓库整理应分类码放整齐，不得随意堆放，对有毒、易燃、易爆等物品单独码放，并派专人值守。</w:t>
            </w:r>
          </w:p>
          <w:p>
            <w:pPr>
              <w:pStyle w:val="null3"/>
              <w:ind w:firstLine="400"/>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在绿化养护作业时，发现有行人、游人等非绿化作业人员和宠物在绿化带中玩耍或破坏时，必须及时劝阻，加强自身责任心。</w:t>
            </w:r>
          </w:p>
          <w:p>
            <w:pPr>
              <w:pStyle w:val="null3"/>
              <w:ind w:firstLine="400"/>
              <w:jc w:val="left"/>
            </w:pPr>
            <w:r>
              <w:rPr>
                <w:rFonts w:ascii="仿宋_GB2312" w:hAnsi="仿宋_GB2312" w:cs="仿宋_GB2312" w:eastAsia="仿宋_GB2312"/>
                <w:sz w:val="20"/>
                <w:color w:val="000000"/>
              </w:rPr>
              <w:t>17.养护公司须按照操作规程使用各类园林机械机具，公司须对自己作业人员、机械机具操作使用的安全负责。</w:t>
            </w:r>
          </w:p>
          <w:p>
            <w:pPr>
              <w:pStyle w:val="null3"/>
              <w:ind w:firstLine="400"/>
              <w:jc w:val="center"/>
            </w:pPr>
            <w:r>
              <w:rPr>
                <w:rFonts w:ascii="仿宋_GB2312" w:hAnsi="仿宋_GB2312" w:cs="仿宋_GB2312" w:eastAsia="仿宋_GB2312"/>
                <w:sz w:val="20"/>
                <w:color w:val="000000"/>
              </w:rPr>
              <w:t>原滨江新区市政道路绿化汇总表</w:t>
            </w:r>
          </w:p>
          <w:tbl>
            <w:tblPr>
              <w:tblBorders>
                <w:top w:val="none" w:color="000000" w:sz="4"/>
                <w:left w:val="none" w:color="000000" w:sz="4"/>
                <w:bottom w:val="none" w:color="000000" w:sz="4"/>
                <w:right w:val="none" w:color="000000" w:sz="4"/>
                <w:insideH w:val="none"/>
                <w:insideV w:val="none"/>
              </w:tblBorders>
            </w:tblPr>
            <w:tblGrid>
              <w:gridCol w:w="153"/>
              <w:gridCol w:w="908"/>
              <w:gridCol w:w="321"/>
              <w:gridCol w:w="1158"/>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资产名称</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绿化（㎡）</w:t>
                  </w:r>
                </w:p>
              </w:tc>
              <w:tc>
                <w:tcPr>
                  <w:tcW w:type="dxa" w:w="11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说明</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其余路段</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虎桥西路延伸段（虎桥西路</w:t>
                  </w:r>
                  <w:r>
                    <w:rPr>
                      <w:rFonts w:ascii="仿宋_GB2312" w:hAnsi="仿宋_GB2312" w:cs="仿宋_GB2312" w:eastAsia="仿宋_GB2312"/>
                      <w:sz w:val="20"/>
                      <w:color w:val="000000"/>
                    </w:rPr>
                    <w:t>—堤顶路）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虎桥西路（沙沿路</w:t>
                  </w:r>
                  <w:r>
                    <w:rPr>
                      <w:rFonts w:ascii="仿宋_GB2312" w:hAnsi="仿宋_GB2312" w:cs="仿宋_GB2312" w:eastAsia="仿宋_GB2312"/>
                      <w:sz w:val="20"/>
                      <w:color w:val="000000"/>
                    </w:rPr>
                    <w:t>—兴元路）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滨江大道（西新街</w:t>
                  </w:r>
                  <w:r>
                    <w:rPr>
                      <w:rFonts w:ascii="仿宋_GB2312" w:hAnsi="仿宋_GB2312" w:cs="仿宋_GB2312" w:eastAsia="仿宋_GB2312"/>
                      <w:sz w:val="20"/>
                      <w:color w:val="000000"/>
                    </w:rPr>
                    <w:t>—虎桥西路）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22198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含人行道外侧绿地、南侧人行道绿地（待铺装）</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沙沿路（虎桥西路</w:t>
                  </w:r>
                  <w:r>
                    <w:rPr>
                      <w:rFonts w:ascii="仿宋_GB2312" w:hAnsi="仿宋_GB2312" w:cs="仿宋_GB2312" w:eastAsia="仿宋_GB2312"/>
                      <w:sz w:val="20"/>
                      <w:color w:val="000000"/>
                    </w:rPr>
                    <w:t>—西新街）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9236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规划一路（劳动西路</w:t>
                  </w:r>
                  <w:r>
                    <w:rPr>
                      <w:rFonts w:ascii="仿宋_GB2312" w:hAnsi="仿宋_GB2312" w:cs="仿宋_GB2312" w:eastAsia="仿宋_GB2312"/>
                      <w:sz w:val="20"/>
                      <w:color w:val="000000"/>
                    </w:rPr>
                    <w:t>—西关正街）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明珠路（滨江大道</w:t>
                  </w:r>
                  <w:r>
                    <w:rPr>
                      <w:rFonts w:ascii="仿宋_GB2312" w:hAnsi="仿宋_GB2312" w:cs="仿宋_GB2312" w:eastAsia="仿宋_GB2312"/>
                      <w:sz w:val="20"/>
                      <w:color w:val="000000"/>
                    </w:rPr>
                    <w:t>—兴元路）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3835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西关正街（滨江大道</w:t>
                  </w:r>
                  <w:r>
                    <w:rPr>
                      <w:rFonts w:ascii="仿宋_GB2312" w:hAnsi="仿宋_GB2312" w:cs="仿宋_GB2312" w:eastAsia="仿宋_GB2312"/>
                      <w:sz w:val="20"/>
                      <w:color w:val="000000"/>
                    </w:rPr>
                    <w:t>—兴元路）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规划四路（劳动西路</w:t>
                  </w:r>
                  <w:r>
                    <w:rPr>
                      <w:rFonts w:ascii="仿宋_GB2312" w:hAnsi="仿宋_GB2312" w:cs="仿宋_GB2312" w:eastAsia="仿宋_GB2312"/>
                      <w:sz w:val="20"/>
                      <w:color w:val="000000"/>
                    </w:rPr>
                    <w:t>—西新街）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1435.42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博学街（虎桥西路延伸段</w:t>
                  </w:r>
                  <w:r>
                    <w:rPr>
                      <w:rFonts w:ascii="仿宋_GB2312" w:hAnsi="仿宋_GB2312" w:cs="仿宋_GB2312" w:eastAsia="仿宋_GB2312"/>
                      <w:sz w:val="20"/>
                      <w:color w:val="000000"/>
                    </w:rPr>
                    <w:t>—滨江大道）</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4625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滨江八幼配套道路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5291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西新街（滨江西路</w:t>
                  </w:r>
                  <w:r>
                    <w:rPr>
                      <w:rFonts w:ascii="仿宋_GB2312" w:hAnsi="仿宋_GB2312" w:cs="仿宋_GB2312" w:eastAsia="仿宋_GB2312"/>
                      <w:sz w:val="20"/>
                      <w:color w:val="000000"/>
                    </w:rPr>
                    <w:t>—民主巷）</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8729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含兴元路口绿地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滨江西路（天汉大道</w:t>
                  </w:r>
                  <w:r>
                    <w:rPr>
                      <w:rFonts w:ascii="仿宋_GB2312" w:hAnsi="仿宋_GB2312" w:cs="仿宋_GB2312" w:eastAsia="仿宋_GB2312"/>
                      <w:sz w:val="20"/>
                      <w:color w:val="000000"/>
                    </w:rPr>
                    <w:t>—西新街）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19747.6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不含碧桂园至五幼段人行道外侧绿化</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汉阳路（西新街</w:t>
                  </w:r>
                  <w:r>
                    <w:rPr>
                      <w:rFonts w:ascii="仿宋_GB2312" w:hAnsi="仿宋_GB2312" w:cs="仿宋_GB2312" w:eastAsia="仿宋_GB2312"/>
                      <w:sz w:val="20"/>
                      <w:color w:val="000000"/>
                    </w:rPr>
                    <w:t>—荔枝路）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46020.66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含人行道外侧绿地、西新街路口街头广场、不含新荣府小区绿化地及乔木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民主街（滨江西路</w:t>
                  </w:r>
                  <w:r>
                    <w:rPr>
                      <w:rFonts w:ascii="仿宋_GB2312" w:hAnsi="仿宋_GB2312" w:cs="仿宋_GB2312" w:eastAsia="仿宋_GB2312"/>
                      <w:sz w:val="20"/>
                      <w:color w:val="000000"/>
                    </w:rPr>
                    <w:t>—汉宁路）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7710.75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含汉阳路路口绿地、滨江西路中交地产广场绿化、不含碧桂园（滨江西路）路口绿化</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古渡路（滨江西路</w:t>
                  </w:r>
                  <w:r>
                    <w:rPr>
                      <w:rFonts w:ascii="仿宋_GB2312" w:hAnsi="仿宋_GB2312" w:cs="仿宋_GB2312" w:eastAsia="仿宋_GB2312"/>
                      <w:sz w:val="20"/>
                      <w:color w:val="000000"/>
                    </w:rPr>
                    <w:t>—褒斜路幼儿园）</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褒斜路（滨江西路</w:t>
                  </w:r>
                  <w:r>
                    <w:rPr>
                      <w:rFonts w:ascii="仿宋_GB2312" w:hAnsi="仿宋_GB2312" w:cs="仿宋_GB2312" w:eastAsia="仿宋_GB2312"/>
                      <w:sz w:val="20"/>
                      <w:color w:val="000000"/>
                    </w:rPr>
                    <w:t>—汉阳路）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6019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汉津路东段（汉阳路</w:t>
                  </w:r>
                  <w:r>
                    <w:rPr>
                      <w:rFonts w:ascii="仿宋_GB2312" w:hAnsi="仿宋_GB2312" w:cs="仿宋_GB2312" w:eastAsia="仿宋_GB2312"/>
                      <w:sz w:val="20"/>
                      <w:color w:val="000000"/>
                    </w:rPr>
                    <w:t>—规划六路）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荔枝路（滨江西路</w:t>
                  </w:r>
                  <w:r>
                    <w:rPr>
                      <w:rFonts w:ascii="仿宋_GB2312" w:hAnsi="仿宋_GB2312" w:cs="仿宋_GB2312" w:eastAsia="仿宋_GB2312"/>
                      <w:sz w:val="20"/>
                      <w:color w:val="000000"/>
                    </w:rPr>
                    <w:t>—南一环）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5361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含大剧院绿地内大香樟</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规划五路（汉津路</w:t>
                  </w:r>
                  <w:r>
                    <w:rPr>
                      <w:rFonts w:ascii="仿宋_GB2312" w:hAnsi="仿宋_GB2312" w:cs="仿宋_GB2312" w:eastAsia="仿宋_GB2312"/>
                      <w:sz w:val="20"/>
                      <w:color w:val="000000"/>
                    </w:rPr>
                    <w:t>-褒斜路）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人行道红线外绿地属玫瑰庄园小区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兴元路（虎桥西路</w:t>
                  </w:r>
                  <w:r>
                    <w:rPr>
                      <w:rFonts w:ascii="仿宋_GB2312" w:hAnsi="仿宋_GB2312" w:cs="仿宋_GB2312" w:eastAsia="仿宋_GB2312"/>
                      <w:sz w:val="20"/>
                      <w:color w:val="000000"/>
                    </w:rPr>
                    <w:t>—西新街）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4944.61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舒家营南巷（虎桥西巷）</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劳动西路（滨江大道</w:t>
                  </w:r>
                  <w:r>
                    <w:rPr>
                      <w:rFonts w:ascii="仿宋_GB2312" w:hAnsi="仿宋_GB2312" w:cs="仿宋_GB2312" w:eastAsia="仿宋_GB2312"/>
                      <w:sz w:val="20"/>
                      <w:color w:val="000000"/>
                    </w:rPr>
                    <w:t>—兴元路）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854.81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含清水湾路口绿地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汉津路西段（滨江西路</w:t>
                  </w:r>
                  <w:r>
                    <w:rPr>
                      <w:rFonts w:ascii="仿宋_GB2312" w:hAnsi="仿宋_GB2312" w:cs="仿宋_GB2312" w:eastAsia="仿宋_GB2312"/>
                      <w:sz w:val="20"/>
                      <w:color w:val="000000"/>
                    </w:rPr>
                    <w:t>—汉阳路）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1139.4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汉宁路（荔枝路</w:t>
                  </w:r>
                  <w:r>
                    <w:rPr>
                      <w:rFonts w:ascii="仿宋_GB2312" w:hAnsi="仿宋_GB2312" w:cs="仿宋_GB2312" w:eastAsia="仿宋_GB2312"/>
                      <w:sz w:val="20"/>
                      <w:color w:val="000000"/>
                    </w:rPr>
                    <w:t>—天汉大道）</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15051.16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规划六路（民主街</w:t>
                  </w:r>
                  <w:r>
                    <w:rPr>
                      <w:rFonts w:ascii="仿宋_GB2312" w:hAnsi="仿宋_GB2312" w:cs="仿宋_GB2312" w:eastAsia="仿宋_GB2312"/>
                      <w:sz w:val="20"/>
                      <w:color w:val="000000"/>
                    </w:rPr>
                    <w:t>—汉津路）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含人行道外侧绿地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规划七路（汉阳路</w:t>
                  </w:r>
                  <w:r>
                    <w:rPr>
                      <w:rFonts w:ascii="仿宋_GB2312" w:hAnsi="仿宋_GB2312" w:cs="仿宋_GB2312" w:eastAsia="仿宋_GB2312"/>
                      <w:sz w:val="20"/>
                      <w:color w:val="000000"/>
                    </w:rPr>
                    <w:t>—规划六路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荔枝路停车场周边</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范围：滨江西路与荔枝路交叉路口停车场周边绿地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第二幼儿园外围</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范围：汉宁路沿线、不含第二幼儿园校门东侧（临广坪巷）绿地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第九幼儿园外围</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范围：虎桥西路沿线</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滨江实验第二小学外围</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范围：汉阳路、汉津路、规划六路、规划七路沿线</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滨江西高新初级中学外围</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范围：民主路、汉阳路、规划六路、规划七路沿线</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滨江实验初级中学外围</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2353.7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范围：虎桥西路沿线</w:t>
                  </w:r>
                </w:p>
              </w:tc>
            </w:tr>
            <w:tr>
              <w:tc>
                <w:tcPr>
                  <w:tcW w:type="dxa" w:w="10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小计</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175546.51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金牛路（滨江西路</w:t>
                  </w:r>
                  <w:r>
                    <w:rPr>
                      <w:rFonts w:ascii="仿宋_GB2312" w:hAnsi="仿宋_GB2312" w:cs="仿宋_GB2312" w:eastAsia="仿宋_GB2312"/>
                      <w:sz w:val="20"/>
                      <w:b/>
                      <w:color w:val="000000"/>
                    </w:rPr>
                    <w:t>—汉宁路）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17636.2</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乔木</w:t>
                  </w:r>
                  <w:r>
                    <w:rPr>
                      <w:rFonts w:ascii="仿宋_GB2312" w:hAnsi="仿宋_GB2312" w:cs="仿宋_GB2312" w:eastAsia="仿宋_GB2312"/>
                      <w:sz w:val="20"/>
                      <w:color w:val="000000"/>
                    </w:rPr>
                    <w:t>694、灌木球体263株、高杆月季360株、地被植物5305.64㎡、造型月季364株、月季8251.66㎡、草坪2450.03㎡</w:t>
                  </w:r>
                </w:p>
              </w:tc>
            </w:tr>
            <w:tr>
              <w:tc>
                <w:tcPr>
                  <w:tcW w:type="dxa" w:w="10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总计</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0"/>
                      <w:b/>
                      <w:color w:val="000000"/>
                    </w:rPr>
                    <w:t>193182.71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暂定1年，根据后续考核评定，可续签下年度。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汉中市汉台区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根据《汉中市中心城区绿化养护管理考核办法》（2025年6月）和《汉中市中心城区养护管理考核细则》（试行），对养护公司进行月度考核。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经甲方月度考核合格后，根据年度总金额分12月，按月支付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1.任何一方违反本合同约定，不履行或不完全履行合同约定义务构成根本性违约时，应向对方支付合同价款20%的违约金，并赔偿对方遭受的经济损失，受损方有权解除本合同。 2.乙方对合同约定工作内容，未按甲方要求的质量和时间完成的。甲方有权要求乙方限期整改，并按考核细则相关要求扣除相应费用。 3.违反合同约定进行转包和分包，乙方应立即停止，并纠正违约行为，采取补救措施，承担违约后果，并支付甲方合同价款20%的违约金，同时解除本合同。 二、争议解决办法 本合同在履行过程中发生争议时，双方应本着公平、合理的原则，及时协商处理。协商不成时，由汉中市仲裁委员会仲裁解决，也可向发包人所在地的人民法院诉讼方法解决。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具有独立承担民事责任能力的法人、其他组织或自然人，并出具合法有效的营业执照（需具有园林绿化相关营业范围）或事业单位法人证书等国家规定的相关证明，自然人参与的提供其身份证明；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法定代表人参加磋商的须提供《法定代表人身份证明》及身份证复印件；法定代表人授权他人参加磋商的，须提供《法定代表人授权委托书》、委托代理人身份证复印件；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响应文件上法定代表人或其授权代表人的签字或盖章齐全并加盖公章；</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汉中市政府采购供应商资格承诺函.docx 响应文件封面 供应商应提交的相关资格证明材料.docx 法定代表人身份证明书.docx 非联合体声明.docx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汉中市政府采购供应商资格承诺函.docx 响应文件封面 供应商应提交的相关资格证明材料.docx 法定代表人身份证明书.docx 非联合体声明.docx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供应商提供近4年（2021-2024年）内完成类似项目，提供业绩合同复印件，未提供或提供的不符合要求不得分。每提供一个业绩得2分，满分6分。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一、评审内容 针对采购内容提出适用于本项目的服务方案，方案包括：①承包区域内的绿化养护服务方案（包括卫生保洁、浇水、施肥、修剪、整形、除杂草等）；②绿化养护作业工作组织方案及应急预案；③对绿化养护承包区内环境设施的维护管理方案（包括各类配套设施的养护管理等）；④结合季节变化及各类园林植物特性的养护计划；⑤绿化养护作业产生的垃圾清理方案；二、评审标准 1、完整性：方案必须全面，对评审内容中的各项要求有详细描述；2、针对性：方案能够紧扣项目实际情况，内容科学合理；3、可实施性：切合本项目实际情况，提出步骤清晰、合理的方案。三、赋分标准 针对每条方案及评审标准：明确 20-16分；一般 15.9-12分；较差 11.9-0分。注：未提供不得分。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针对采购内容提出适用于本项目的保障措施，方案包括：①确保服务质量的组织措施；②绿化养护机械、设备操作安全保障措施；③确保每日项目实施进度的组织措施；④服务人员安全保障措施。二、评审标准 1、完整性：方案必须全面，对评审内容中的各项要求有详细描述；2、针对性：方案能够紧扣项目实际情况，内容科学合理；3、可实施性：切合本项目实际情况，提出步骤清晰、合理的方案。三、赋分标准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采购内容提出适用于本项目的保障措施，方案包括：①暴雨、冰冻灾害、大风等突发性恶劣天气影响应急预案；②重大节假日或活动应急预案；③安全事故处理预案；④重大接待、检查任务应急预案。二、评审标准 1、完整性：方案必须全面，对评审内容中的各项要求有详细描述； 2、针对性：方案能够紧扣项目实际情况，内容科学合理；3、可实施性：切合本项目实际情况，提出步骤清晰、合理的方案。三、赋分标准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有完整的内部管理制度：①养护资料档案管理制度；②人员管理制度：具有员工日常管理办法、考勤管理；③服务自检制度。二、评审标准 1、完整性：对评审内容中的各项要求有详细描述；2、针对性：能够紧扣项目实际情况，内容科学合理； 3、可实施性：切合本项目实际情况，步骤清晰、合理。三、赋分标准 针对每条制度及评审标准：明确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重点难点分析解决方案及合理化建议</w:t>
            </w:r>
          </w:p>
        </w:tc>
        <w:tc>
          <w:tcPr>
            <w:tcW w:type="dxa" w:w="2492"/>
          </w:tcPr>
          <w:p>
            <w:pPr>
              <w:pStyle w:val="null3"/>
            </w:pPr>
            <w:r>
              <w:rPr>
                <w:rFonts w:ascii="仿宋_GB2312" w:hAnsi="仿宋_GB2312" w:cs="仿宋_GB2312" w:eastAsia="仿宋_GB2312"/>
              </w:rPr>
              <w:t>一、评审内容 针对采购内容提出适用于本项目的重点难点分析解决方案及合理化建议，方案包括：①重点难点分析及针对提出的重点难点相应的解决方案；②结合类似项目经验，针对本项目内容提出有利于采购人的合理化建议。 二、评审标准 1、完整性：方案必须全面，对评审内容中的各项要求有详细描述；2、针对性：方案能够紧扣项目实际情况，内容科学合理；3、可实施性：切合本项目实际情况，提出步骤清晰、合理的方案。 三、赋分标准 针对每条方案及评审标准：明确 8-4分；一般 3.9-2分；较差 1.9-0分。注：未提供不得分。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人员及设备、机具配备方案</w:t>
            </w:r>
          </w:p>
        </w:tc>
        <w:tc>
          <w:tcPr>
            <w:tcW w:type="dxa" w:w="2492"/>
          </w:tcPr>
          <w:p>
            <w:pPr>
              <w:pStyle w:val="null3"/>
            </w:pPr>
            <w:r>
              <w:rPr>
                <w:rFonts w:ascii="仿宋_GB2312" w:hAnsi="仿宋_GB2312" w:cs="仿宋_GB2312" w:eastAsia="仿宋_GB2312"/>
              </w:rPr>
              <w:t>一、评审内容 针对采购内容提出适用于本项目的人员及设备、机具配备方案，包括：①人员配备方案；②机械设备及劳动工具投入方案。二、评审标准 1、完整性：方案必须全面，配备人员数量能够满足项目实施要求；2、针对性：方案能够与各个服务内容的实际情况贴合，能够确保项目顺利实施；3、科学性：切合本项目实际情况，提出科学合理的配备方案。三、赋分标准 针对每条方案及评审标准：明确 8-4分；一般 3.9-2分；较差 1.9-0分。注：未提供不得分。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人员培训考核方案</w:t>
            </w:r>
          </w:p>
        </w:tc>
        <w:tc>
          <w:tcPr>
            <w:tcW w:type="dxa" w:w="2492"/>
          </w:tcPr>
          <w:p>
            <w:pPr>
              <w:pStyle w:val="null3"/>
            </w:pPr>
            <w:r>
              <w:rPr>
                <w:rFonts w:ascii="仿宋_GB2312" w:hAnsi="仿宋_GB2312" w:cs="仿宋_GB2312" w:eastAsia="仿宋_GB2312"/>
              </w:rPr>
              <w:t>一、评审内容 针对本项目提出适用于本项目的人员培训考核方案，包括：①安全文明教育及职业技能培训方案；②人员考核方案。二、评审标准 1、完整性：方案必须全面，对评审内容中的各项要求有详细描述；2、针对性：方案能够紧扣项目实际情况，内容科学合理；3、可实施性：切合本项目实际情况，提出步骤清晰、合理的方案。三、赋分标准 针对每条方案及评审标准：明确 6-3分；一般 2.9-1分；较差 0.9-0分。注：未提供不得分。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服务承诺，包括：①对服务内容满足汉中市中心城区及采购人相关标准，针对服务的一致性、稳定性等内容做出承诺；②对配合采购人重大活动、突发及应急情况处理、采购其他任务及情况的处理的专项承诺；③对采购人在监督巡查过程中发现得问题，有现场解决沟通，能及时给出专业反馈的承诺；二、评审标准 1、完整性：必须全面，对评审内容中的各项要求有详细描述；2、针对性：能够紧扣项目实际情况，内容科学合理；3、可实施性：切合本项目实际情况，步骤清晰、合理。 三、赋分标准 针对每条承诺及评审标准：明确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 磋商报价得分=(磋商基准价/磋商报价)×10。保留小数点后两位，第三位四舍五入。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