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C475A">
      <w:pPr>
        <w:adjustRightInd w:val="0"/>
        <w:snapToGrid w:val="0"/>
        <w:spacing w:line="520" w:lineRule="exact"/>
        <w:ind w:firstLine="640" w:firstLineChars="200"/>
        <w:jc w:val="left"/>
        <w:rPr>
          <w:rFonts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合同文本</w:t>
      </w:r>
    </w:p>
    <w:p w14:paraId="018CD2C1"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 xml:space="preserve">              </w:t>
      </w:r>
    </w:p>
    <w:p w14:paraId="5AB282C3">
      <w:pPr>
        <w:adjustRightInd w:val="0"/>
        <w:snapToGrid w:val="0"/>
        <w:spacing w:line="360" w:lineRule="auto"/>
        <w:ind w:firstLine="602" w:firstLineChars="200"/>
        <w:rPr>
          <w:rFonts w:ascii="Times New Roman" w:hAnsi="Times New Roman" w:eastAsia="宋体" w:cs="Times New Roman"/>
          <w:b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sz w:val="30"/>
          <w:szCs w:val="30"/>
        </w:rPr>
        <w:t>汉中市天汉湿地公园亮化照明音乐喷泉维护服务合同</w:t>
      </w:r>
    </w:p>
    <w:p w14:paraId="10F1284D">
      <w:pPr>
        <w:adjustRightInd w:val="0"/>
        <w:snapToGrid w:val="0"/>
        <w:spacing w:line="520" w:lineRule="exac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甲方：汉中市一江两岸开发管理委员会办公室</w:t>
      </w:r>
    </w:p>
    <w:p w14:paraId="48EC466B">
      <w:pPr>
        <w:adjustRightInd w:val="0"/>
        <w:snapToGrid w:val="0"/>
        <w:spacing w:line="520" w:lineRule="exact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乙方：</w:t>
      </w:r>
    </w:p>
    <w:p w14:paraId="5D7F03FA">
      <w:pPr>
        <w:adjustRightInd w:val="0"/>
        <w:snapToGrid w:val="0"/>
        <w:spacing w:line="520" w:lineRule="exact"/>
        <w:ind w:firstLine="63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 xml:space="preserve">为切实维护好汉中市天汉湿地公园亮化照明、音乐喷泉服务工作，建立健全长效机制，本着公正、公平、公开的原则，经汉中市政府采购中心对汉中市天汉湿地公园亮化照明、音乐喷泉维护服务项目进行竞争性磋商采购，项目磋商小组评审，确定乙方为成交人。甲、乙双方根据《中华人民共和国政府采购法》、《中华人民共和国民法典》等相关法律法规以及《汉中市天汉湿地公园亮化照明、音乐喷泉维护服务项目竞争性磋商文件》（   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 xml:space="preserve">   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）的规定，经平等协商达成合同如下：</w:t>
      </w:r>
    </w:p>
    <w:p w14:paraId="49EB43E5">
      <w:pPr>
        <w:adjustRightInd w:val="0"/>
        <w:snapToGrid w:val="0"/>
        <w:spacing w:line="520" w:lineRule="exact"/>
        <w:ind w:firstLine="710" w:firstLineChars="221"/>
        <w:rPr>
          <w:rFonts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color w:val="000000"/>
          <w:sz w:val="32"/>
          <w:szCs w:val="32"/>
        </w:rPr>
        <w:t>一、服务</w:t>
      </w: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内容：</w:t>
      </w:r>
    </w:p>
    <w:p w14:paraId="702EED52">
      <w:pPr>
        <w:adjustRightInd w:val="0"/>
        <w:snapToGrid w:val="0"/>
        <w:spacing w:line="520" w:lineRule="exact"/>
        <w:ind w:firstLine="707" w:firstLineChars="221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1、汉中市一江两岸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音乐喷泉的播放、检修、维护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 xml:space="preserve"> (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长208米×宽2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8.3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米)。</w:t>
      </w:r>
    </w:p>
    <w:p w14:paraId="311283EA">
      <w:pPr>
        <w:adjustRightInd w:val="0"/>
        <w:snapToGrid w:val="0"/>
        <w:spacing w:line="520" w:lineRule="exact"/>
        <w:ind w:firstLine="707" w:firstLineChars="221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2、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龙岗大桥</w:t>
      </w:r>
      <w:r>
        <w:rPr>
          <w:rFonts w:hint="eastAsia" w:ascii="仿宋" w:hAnsi="仿宋" w:eastAsia="仿宋" w:cs="宋体"/>
          <w:sz w:val="32"/>
          <w:szCs w:val="32"/>
        </w:rPr>
        <w:t>上游沙沿沟口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至汉江桥闸段景区亮化的巡查、检修、维护。</w:t>
      </w:r>
    </w:p>
    <w:p w14:paraId="21E8ACE8">
      <w:pPr>
        <w:adjustRightInd w:val="0"/>
        <w:snapToGrid w:val="0"/>
        <w:spacing w:line="520" w:lineRule="exact"/>
        <w:ind w:firstLine="707" w:firstLineChars="221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3、汉江桥闸、天汉大桥、龙岗大桥、九曲彩虹桥的景观亮化巡查、检修、维护。</w:t>
      </w:r>
    </w:p>
    <w:p w14:paraId="4BDAE19C">
      <w:pPr>
        <w:adjustRightInd w:val="0"/>
        <w:snapToGrid w:val="0"/>
        <w:spacing w:line="520" w:lineRule="exact"/>
        <w:ind w:firstLine="643" w:firstLineChars="200"/>
        <w:rPr>
          <w:rFonts w:ascii="仿宋_GB2312" w:hAnsi="Times New Roman" w:eastAsia="仿宋_GB2312" w:cs="Times New Roman"/>
          <w:b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color w:val="000000"/>
          <w:sz w:val="32"/>
          <w:szCs w:val="32"/>
        </w:rPr>
        <w:t>二、服务期限</w:t>
      </w: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：</w:t>
      </w:r>
      <w:r>
        <w:rPr>
          <w:rFonts w:ascii="仿宋_GB2312" w:hAnsi="仿宋" w:eastAsia="仿宋_GB2312" w:cs="仿宋"/>
          <w:color w:val="000000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ascii="仿宋_GB2312" w:hAnsi="仿宋" w:eastAsia="仿宋_GB2312" w:cs="仿宋"/>
          <w:color w:val="000000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</w:t>
      </w:r>
      <w:r>
        <w:rPr>
          <w:rFonts w:ascii="仿宋_GB2312" w:hAnsi="仿宋" w:eastAsia="仿宋_GB2312" w:cs="仿宋"/>
          <w:color w:val="000000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日至</w:t>
      </w:r>
      <w:r>
        <w:rPr>
          <w:rFonts w:ascii="仿宋_GB2312" w:hAnsi="仿宋" w:eastAsia="仿宋_GB2312" w:cs="仿宋"/>
          <w:color w:val="000000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ascii="仿宋_GB2312" w:hAnsi="仿宋" w:eastAsia="仿宋_GB2312" w:cs="仿宋"/>
          <w:color w:val="000000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</w:t>
      </w:r>
      <w:r>
        <w:rPr>
          <w:rFonts w:ascii="仿宋_GB2312" w:hAnsi="仿宋" w:eastAsia="仿宋_GB2312" w:cs="仿宋"/>
          <w:color w:val="000000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日。</w:t>
      </w:r>
    </w:p>
    <w:p w14:paraId="62DF9E53">
      <w:pPr>
        <w:adjustRightInd w:val="0"/>
        <w:snapToGrid w:val="0"/>
        <w:spacing w:line="520" w:lineRule="exact"/>
        <w:ind w:firstLine="643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color w:val="000000"/>
          <w:sz w:val="32"/>
          <w:szCs w:val="32"/>
        </w:rPr>
        <w:t>三、服务费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（中标价）</w:t>
      </w:r>
    </w:p>
    <w:p w14:paraId="1291B2B2">
      <w:pPr>
        <w:adjustRightInd w:val="0"/>
        <w:snapToGrid w:val="0"/>
        <w:spacing w:line="520" w:lineRule="exact"/>
        <w:ind w:firstLine="643" w:firstLineChars="200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color w:val="000000"/>
          <w:sz w:val="32"/>
          <w:szCs w:val="32"/>
        </w:rPr>
        <w:t>四、双方责任：</w:t>
      </w:r>
    </w:p>
    <w:p w14:paraId="4C3F998A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（一）甲方责任：</w:t>
      </w:r>
    </w:p>
    <w:p w14:paraId="130DC96C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1、</w:t>
      </w:r>
      <w:bookmarkStart w:id="0" w:name="_Hlk158056870"/>
      <w:r>
        <w:rPr>
          <w:rFonts w:ascii="仿宋_GB2312" w:hAnsi="仿宋" w:eastAsia="仿宋_GB2312" w:cs="Times New Roman"/>
          <w:color w:val="000000"/>
          <w:sz w:val="32"/>
          <w:szCs w:val="32"/>
        </w:rPr>
        <w:t>甲方</w:t>
      </w:r>
      <w:bookmarkEnd w:id="0"/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对该项目的建设管理、质量安全、合同履约、资金支付和绩效考评等工作负责，</w:t>
      </w:r>
      <w:r>
        <w:rPr>
          <w:rFonts w:ascii="仿宋_GB2312" w:hAnsi="仿宋" w:eastAsia="仿宋_GB2312" w:cs="Times New Roman"/>
          <w:color w:val="000000"/>
          <w:sz w:val="32"/>
          <w:szCs w:val="32"/>
        </w:rPr>
        <w:t>并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指导乙方的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维护服务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等工作，监督乙方合同履行情况。</w:t>
      </w:r>
    </w:p>
    <w:p w14:paraId="57EFBC9D">
      <w:pPr>
        <w:adjustRightInd w:val="0"/>
        <w:snapToGrid w:val="0"/>
        <w:spacing w:line="52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2、甲方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只承担亮化照明、音乐喷泉维护服务的合同费用，超出服务合同以外发生的费用由乙方承担。</w:t>
      </w:r>
    </w:p>
    <w:p w14:paraId="0F0E84ED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3、甲方有权检查乙方的聘用人员劳动合同及社会保险缴纳凭证，有权要求乙方更换不合格人员。</w:t>
      </w:r>
    </w:p>
    <w:p w14:paraId="1304BC1C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4、甲方有权对乙方服务全程跟踪，并对不合格服务进行通告处罚。</w:t>
      </w:r>
    </w:p>
    <w:p w14:paraId="22EADFD9">
      <w:pPr>
        <w:adjustRightInd w:val="0"/>
        <w:snapToGrid w:val="0"/>
        <w:spacing w:line="520" w:lineRule="exact"/>
        <w:ind w:firstLine="615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5、甲方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对乙方的维护服务工作随时进行监督检查，按照乙方承诺的工作标准考评打分，每季度进行汇总评分，如发生安全事故、考评不达标、或者履行合同过程中不服从甲方指挥、安排，甲方有权解除合同。</w:t>
      </w:r>
    </w:p>
    <w:p w14:paraId="34660F79">
      <w:pPr>
        <w:adjustRightInd w:val="0"/>
        <w:snapToGrid w:val="0"/>
        <w:spacing w:line="520" w:lineRule="exact"/>
        <w:ind w:firstLine="320" w:firstLineChars="1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（二）乙方责任：</w:t>
      </w:r>
    </w:p>
    <w:p w14:paraId="2A9C6866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1、乙方按照招标文件内容和本合同约定条款履行合同义务，向甲方负责。</w:t>
      </w:r>
    </w:p>
    <w:p w14:paraId="4884B53F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2.乙方按照服务质量要求安排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亮化照明、音乐喷泉维护服务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人数，并向甲方提供花名册备查。对达不到服务规范要求或其他条件的人员，甲方有权要求乙方进行更换。</w:t>
      </w:r>
    </w:p>
    <w:p w14:paraId="05CC6272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3、乙方应为被聘用工</w:t>
      </w:r>
      <w:r>
        <w:rPr>
          <w:rFonts w:hint="eastAsia" w:ascii="仿宋_GB2312" w:hAnsi="Tahoma" w:eastAsia="仿宋_GB2312" w:cs="Tahoma"/>
          <w:color w:val="000000"/>
          <w:kern w:val="0"/>
          <w:sz w:val="32"/>
          <w:szCs w:val="32"/>
        </w:rPr>
        <w:t>作人员按照劳动法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相关规定缴纳社会保险并及时支付劳动报酬和福利待遇。</w:t>
      </w:r>
    </w:p>
    <w:p w14:paraId="0BB1A510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4、</w:t>
      </w:r>
      <w:r>
        <w:rPr>
          <w:rFonts w:hint="eastAsia" w:ascii="仿宋_GB2312" w:hAnsi="Tahoma" w:eastAsia="仿宋_GB2312" w:cs="Tahoma"/>
          <w:color w:val="000000"/>
          <w:kern w:val="0"/>
          <w:sz w:val="32"/>
          <w:szCs w:val="32"/>
        </w:rPr>
        <w:t>乙方必须遵循安全生产规定，加强职工安全教育，配备安全保障设施，制定安全防范预案，规范管理工作人员。若发生任何安全事故，均由乙方承担，与甲方无关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。</w:t>
      </w:r>
    </w:p>
    <w:p w14:paraId="381ABD2F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5、乙方应详细做好日常工作记录 、日志，供甲方备查。</w:t>
      </w:r>
    </w:p>
    <w:p w14:paraId="2063D783">
      <w:pPr>
        <w:adjustRightInd w:val="0"/>
        <w:snapToGrid w:val="0"/>
        <w:spacing w:line="520" w:lineRule="exact"/>
        <w:ind w:firstLine="643" w:firstLineChars="200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color w:val="000000"/>
          <w:sz w:val="32"/>
          <w:szCs w:val="32"/>
        </w:rPr>
        <w:t>五、验收及结算：</w:t>
      </w:r>
    </w:p>
    <w:p w14:paraId="2807C1DC">
      <w:pPr>
        <w:adjustRightInd w:val="0"/>
        <w:snapToGrid w:val="0"/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1、依据合同约定（验收时间、人员、方式等），甲方定期对乙方服务情况进行检查验收，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依照合同价按月支付费用。</w:t>
      </w:r>
    </w:p>
    <w:p w14:paraId="258A80FF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2、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办理最后一次服务费支付手续前，甲、乙双方应填写《履约验收证明书》。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br w:type="textWrapping"/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 xml:space="preserve">        </w:t>
      </w:r>
      <w:r>
        <w:rPr>
          <w:rFonts w:hint="eastAsia" w:ascii="仿宋_GB2312" w:hAnsi="仿宋" w:eastAsia="仿宋_GB2312" w:cs="Times New Roman"/>
          <w:b/>
          <w:bCs/>
          <w:color w:val="000000"/>
          <w:sz w:val="32"/>
          <w:szCs w:val="32"/>
        </w:rPr>
        <w:t>六、违约责任：</w:t>
      </w:r>
    </w:p>
    <w:p w14:paraId="15E609E1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依据《中华人民共和国民法典》、《中华人民共和国政府采购法》的相关条款规定和本合同约定，乙方违约的，甲方均有权解除合同，若造成甲方经济损失的，由乙方承担赔偿责任，并提请相关部门依法处理。甲方违约的，应向乙方赔偿损失。</w:t>
      </w:r>
    </w:p>
    <w:p w14:paraId="01B2B183">
      <w:pPr>
        <w:adjustRightInd w:val="0"/>
        <w:snapToGrid w:val="0"/>
        <w:spacing w:line="520" w:lineRule="exact"/>
        <w:ind w:firstLine="643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color w:val="000000"/>
          <w:sz w:val="32"/>
          <w:szCs w:val="32"/>
        </w:rPr>
        <w:t>七、</w:t>
      </w: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服务标准：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按照乙方投标文件第五章、第三部分响应方案执行。</w:t>
      </w:r>
    </w:p>
    <w:p w14:paraId="1D98992C">
      <w:pPr>
        <w:adjustRightInd w:val="0"/>
        <w:snapToGrid w:val="0"/>
        <w:spacing w:line="520" w:lineRule="exact"/>
        <w:ind w:firstLine="643" w:firstLineChars="200"/>
        <w:rPr>
          <w:rFonts w:ascii="仿宋_GB2312" w:hAnsi="Times New Roman" w:eastAsia="仿宋_GB2312" w:cs="Times New Roman"/>
          <w:b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八、</w:t>
      </w:r>
      <w:r>
        <w:rPr>
          <w:rFonts w:hint="eastAsia" w:ascii="仿宋_GB2312" w:hAnsi="仿宋" w:eastAsia="仿宋_GB2312" w:cs="Times New Roman"/>
          <w:b/>
          <w:bCs/>
          <w:color w:val="000000"/>
          <w:sz w:val="32"/>
          <w:szCs w:val="32"/>
        </w:rPr>
        <w:t>招标文件、投标文件属本合同附件。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本合同未尽事宜由甲、乙双方协商解决，协商不成诉至汉台区法院。</w:t>
      </w:r>
    </w:p>
    <w:p w14:paraId="781D786F">
      <w:pPr>
        <w:adjustRightInd w:val="0"/>
        <w:snapToGrid w:val="0"/>
        <w:spacing w:line="520" w:lineRule="exact"/>
        <w:ind w:firstLine="643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color w:val="000000"/>
          <w:sz w:val="32"/>
          <w:szCs w:val="32"/>
        </w:rPr>
        <w:t>九、合同生效及其他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：</w:t>
      </w:r>
    </w:p>
    <w:p w14:paraId="7D4121C6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ascii="仿宋_GB2312" w:hAnsi="仿宋" w:eastAsia="仿宋_GB2312" w:cs="Times New Roman"/>
          <w:color w:val="000000"/>
          <w:sz w:val="32"/>
          <w:szCs w:val="32"/>
        </w:rPr>
        <w:t xml:space="preserve">1、本合同自签订之日起生效。 </w:t>
      </w:r>
    </w:p>
    <w:p w14:paraId="6F18DB23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ascii="仿宋_GB2312" w:hAnsi="仿宋" w:eastAsia="仿宋_GB2312" w:cs="Times New Roman"/>
          <w:color w:val="000000"/>
          <w:sz w:val="32"/>
          <w:szCs w:val="32"/>
        </w:rPr>
        <w:t>2、服务期自签订合同之日起12个月。本项目采用一次招标三年沿用，实行一年一考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评</w:t>
      </w:r>
      <w:r>
        <w:rPr>
          <w:rFonts w:ascii="仿宋_GB2312" w:hAnsi="仿宋" w:eastAsia="仿宋_GB2312" w:cs="Times New Roman"/>
          <w:color w:val="000000"/>
          <w:sz w:val="32"/>
          <w:szCs w:val="32"/>
        </w:rPr>
        <w:t>一签合同的办法。服务期满后，在预算有保障，经采购人考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评</w:t>
      </w:r>
      <w:r>
        <w:rPr>
          <w:rFonts w:ascii="仿宋_GB2312" w:hAnsi="仿宋" w:eastAsia="仿宋_GB2312" w:cs="Times New Roman"/>
          <w:color w:val="000000"/>
          <w:sz w:val="32"/>
          <w:szCs w:val="32"/>
        </w:rPr>
        <w:t>合格后，可以续签合同。</w:t>
      </w:r>
    </w:p>
    <w:p w14:paraId="3F53C159">
      <w:pPr>
        <w:adjustRightInd w:val="0"/>
        <w:snapToGrid w:val="0"/>
        <w:spacing w:line="52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ascii="仿宋_GB2312" w:hAnsi="仿宋" w:eastAsia="仿宋_GB2312" w:cs="Times New Roman"/>
          <w:color w:val="000000"/>
          <w:sz w:val="32"/>
          <w:szCs w:val="32"/>
        </w:rPr>
        <w:t xml:space="preserve">3、合同份数由采购人和中标供应商具体商定。 </w:t>
      </w:r>
    </w:p>
    <w:p w14:paraId="495F1213">
      <w:pPr>
        <w:adjustRightInd w:val="0"/>
        <w:snapToGrid w:val="0"/>
        <w:spacing w:line="52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ascii="仿宋_GB2312" w:hAnsi="仿宋" w:eastAsia="仿宋_GB2312" w:cs="Times New Roman"/>
          <w:color w:val="000000"/>
          <w:sz w:val="32"/>
          <w:szCs w:val="32"/>
        </w:rPr>
        <w:t>4、未尽事宜由双方在签订合同时具体明确。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 xml:space="preserve"> 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 xml:space="preserve">      </w:t>
      </w:r>
    </w:p>
    <w:tbl>
      <w:tblPr>
        <w:tblStyle w:val="2"/>
        <w:tblpPr w:leftFromText="180" w:rightFromText="180" w:vertAnchor="text" w:horzAnchor="margin" w:tblpXSpec="center" w:tblpY="689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3969"/>
      </w:tblGrid>
      <w:tr w14:paraId="13043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07080472">
            <w:pPr>
              <w:adjustRightInd w:val="0"/>
              <w:snapToGrid w:val="0"/>
              <w:spacing w:line="360" w:lineRule="auto"/>
              <w:ind w:left="-141" w:leftChars="-67"/>
              <w:jc w:val="center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甲  方</w:t>
            </w:r>
          </w:p>
        </w:tc>
        <w:tc>
          <w:tcPr>
            <w:tcW w:w="3969" w:type="dxa"/>
          </w:tcPr>
          <w:p w14:paraId="020653E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乙  方</w:t>
            </w:r>
          </w:p>
        </w:tc>
      </w:tr>
      <w:tr w14:paraId="641C7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7CA1CE0D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采购人</w:t>
            </w:r>
          </w:p>
          <w:p w14:paraId="5F40FDA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（盖章）</w:t>
            </w:r>
          </w:p>
        </w:tc>
        <w:tc>
          <w:tcPr>
            <w:tcW w:w="3969" w:type="dxa"/>
          </w:tcPr>
          <w:p w14:paraId="2FDA422F">
            <w:pPr>
              <w:adjustRightInd w:val="0"/>
              <w:snapToGrid w:val="0"/>
              <w:spacing w:line="360" w:lineRule="auto"/>
              <w:ind w:firstLine="300" w:firstLineChars="100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中标供应商全称</w:t>
            </w:r>
          </w:p>
          <w:p w14:paraId="1D45D6A3">
            <w:pPr>
              <w:adjustRightInd w:val="0"/>
              <w:snapToGrid w:val="0"/>
              <w:spacing w:line="360" w:lineRule="auto"/>
              <w:ind w:firstLine="300" w:firstLineChars="100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 xml:space="preserve">   （盖章）</w:t>
            </w:r>
          </w:p>
        </w:tc>
      </w:tr>
      <w:tr w14:paraId="7E8F3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4219" w:type="dxa"/>
          </w:tcPr>
          <w:p w14:paraId="41550181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法定代表人：（签字）</w:t>
            </w:r>
          </w:p>
        </w:tc>
        <w:tc>
          <w:tcPr>
            <w:tcW w:w="3969" w:type="dxa"/>
          </w:tcPr>
          <w:p w14:paraId="6B9E1A94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法定代表人：（签字）</w:t>
            </w:r>
          </w:p>
        </w:tc>
      </w:tr>
      <w:tr w14:paraId="1A3A3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4219" w:type="dxa"/>
          </w:tcPr>
          <w:p w14:paraId="1846499B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被授权代表：（签字）</w:t>
            </w:r>
          </w:p>
        </w:tc>
        <w:tc>
          <w:tcPr>
            <w:tcW w:w="3969" w:type="dxa"/>
          </w:tcPr>
          <w:p w14:paraId="2CA9EFC9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被授权代表：（签字）</w:t>
            </w:r>
          </w:p>
        </w:tc>
      </w:tr>
      <w:tr w14:paraId="29F27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7BA3AFF0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邮编：</w:t>
            </w:r>
          </w:p>
        </w:tc>
        <w:tc>
          <w:tcPr>
            <w:tcW w:w="3969" w:type="dxa"/>
          </w:tcPr>
          <w:p w14:paraId="2CB58856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邮编：</w:t>
            </w:r>
          </w:p>
        </w:tc>
      </w:tr>
      <w:tr w14:paraId="13C3B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4219" w:type="dxa"/>
          </w:tcPr>
          <w:p w14:paraId="0DFEC43C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地址：</w:t>
            </w:r>
          </w:p>
        </w:tc>
        <w:tc>
          <w:tcPr>
            <w:tcW w:w="3969" w:type="dxa"/>
          </w:tcPr>
          <w:p w14:paraId="6A3CB8C0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地址：</w:t>
            </w:r>
          </w:p>
        </w:tc>
      </w:tr>
      <w:tr w14:paraId="12965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 w14:paraId="3415F030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电话：</w:t>
            </w:r>
          </w:p>
        </w:tc>
        <w:tc>
          <w:tcPr>
            <w:tcW w:w="3969" w:type="dxa"/>
          </w:tcPr>
          <w:p w14:paraId="3B1FFAC9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电话：</w:t>
            </w:r>
          </w:p>
        </w:tc>
      </w:tr>
      <w:tr w14:paraId="40BA5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4219" w:type="dxa"/>
          </w:tcPr>
          <w:p w14:paraId="35CBCAC7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开户银行：</w:t>
            </w:r>
          </w:p>
        </w:tc>
        <w:tc>
          <w:tcPr>
            <w:tcW w:w="3969" w:type="dxa"/>
          </w:tcPr>
          <w:p w14:paraId="3A879538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 xml:space="preserve">开户银行： </w:t>
            </w:r>
          </w:p>
        </w:tc>
      </w:tr>
      <w:tr w14:paraId="7011E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4219" w:type="dxa"/>
          </w:tcPr>
          <w:p w14:paraId="1DD8A9B0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账号：</w:t>
            </w:r>
          </w:p>
        </w:tc>
        <w:tc>
          <w:tcPr>
            <w:tcW w:w="3969" w:type="dxa"/>
          </w:tcPr>
          <w:p w14:paraId="29F90A74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账号：</w:t>
            </w:r>
          </w:p>
          <w:p w14:paraId="0F1F4C12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</w:p>
        </w:tc>
      </w:tr>
      <w:tr w14:paraId="72329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4219" w:type="dxa"/>
          </w:tcPr>
          <w:p w14:paraId="06B47D03">
            <w:pPr>
              <w:adjustRightInd w:val="0"/>
              <w:snapToGrid w:val="0"/>
              <w:spacing w:line="360" w:lineRule="auto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 xml:space="preserve">日期：    </w:t>
            </w:r>
          </w:p>
          <w:p w14:paraId="3468D0F9">
            <w:pPr>
              <w:adjustRightInd w:val="0"/>
              <w:snapToGrid w:val="0"/>
              <w:spacing w:line="360" w:lineRule="auto"/>
              <w:ind w:firstLine="600" w:firstLineChars="200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 xml:space="preserve"> 年  月  日</w:t>
            </w:r>
          </w:p>
        </w:tc>
        <w:tc>
          <w:tcPr>
            <w:tcW w:w="3969" w:type="dxa"/>
          </w:tcPr>
          <w:p w14:paraId="54965ECF">
            <w:pPr>
              <w:adjustRightInd w:val="0"/>
              <w:snapToGrid w:val="0"/>
              <w:spacing w:line="360" w:lineRule="auto"/>
              <w:ind w:left="33" w:hanging="33" w:hangingChars="11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 xml:space="preserve">日期：     </w:t>
            </w:r>
          </w:p>
          <w:p w14:paraId="47468281">
            <w:pPr>
              <w:adjustRightInd w:val="0"/>
              <w:snapToGrid w:val="0"/>
              <w:spacing w:line="360" w:lineRule="auto"/>
              <w:ind w:left="33" w:firstLine="900" w:firstLineChars="300"/>
              <w:rPr>
                <w:rFonts w:ascii="仿宋_GB2312" w:hAnsi="Times New Roman" w:eastAsia="仿宋_GB2312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30"/>
                <w:szCs w:val="30"/>
              </w:rPr>
              <w:t>年  月  日</w:t>
            </w:r>
          </w:p>
        </w:tc>
      </w:tr>
    </w:tbl>
    <w:p w14:paraId="3B1C14BE">
      <w:pPr>
        <w:adjustRightInd w:val="0"/>
        <w:snapToGrid w:val="0"/>
        <w:spacing w:line="360" w:lineRule="auto"/>
        <w:rPr>
          <w:rFonts w:ascii="仿宋_GB2312" w:hAnsi="Times New Roman" w:eastAsia="仿宋_GB2312" w:cs="Times New Roman"/>
          <w:color w:val="000000"/>
          <w:sz w:val="32"/>
          <w:szCs w:val="32"/>
        </w:rPr>
      </w:pPr>
    </w:p>
    <w:p w14:paraId="6833DB96">
      <w:bookmarkStart w:id="1" w:name="_GoBack"/>
      <w:bookmarkEnd w:id="1"/>
      <w:r>
        <w:t xml:space="preserve">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81092"/>
    <w:rsid w:val="409810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2025-08-06T03:56:00Z</dcterms:created>
  <dc:creator>勿忘初心</dc:creator>
  <cp:lastModifiedBy>勿忘初心</cp:lastModifiedBy>
  <dcterms:modified xsi:type="dcterms:W3CDTF">2025-08-06T03:57:37Z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F0007939B480469EB1724D6072BF26C0_11</vt:lpwstr>
  </property>
  <property fmtid="{D5CDD505-2E9C-101B-9397-08002B2CF9AE}" pid="4" name="KSOTemplateDocerSaveRecord">
    <vt:lpwstr>eyJoZGlkIjoiNTljMzgyZWM4ODViZGI5YjQ4N2I3OWMwNDZhYTRmYjgiLCJ1c2VySWQiOiIzMTA4ODA1NTkifQ==</vt:lpwstr>
  </property>
</Properties>
</file>