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版本号：JXRZ-HC-2025-11620250915001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留坝县县域生态考核项目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JXRZ-HC-2025-116</w:t>
      </w:r>
      <w:r>
        <w:br/>
      </w:r>
      <w:r>
        <w:br/>
      </w:r>
      <w:r>
        <w:br/>
      </w:r>
    </w:p>
    <w:p>
      <w:pPr>
        <w:pStyle w:val="null3"/>
        <w:jc w:val="center"/>
        <w:outlineLvl w:val="2"/>
      </w:pPr>
      <w:r>
        <w:rPr>
          <w:rFonts w:ascii="仿宋_GB2312" w:hAnsi="仿宋_GB2312" w:cs="仿宋_GB2312" w:eastAsia="仿宋_GB2312"/>
          <w:sz w:val="28"/>
          <w:b/>
        </w:rPr>
        <w:t>汉中市生态环境局留坝分局</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汉中市生态环境局留坝分局</w:t>
      </w:r>
      <w:r>
        <w:rPr>
          <w:rFonts w:ascii="仿宋_GB2312" w:hAnsi="仿宋_GB2312" w:cs="仿宋_GB2312" w:eastAsia="仿宋_GB2312"/>
        </w:rPr>
        <w:t>委托，拟对</w:t>
      </w:r>
      <w:r>
        <w:rPr>
          <w:rFonts w:ascii="仿宋_GB2312" w:hAnsi="仿宋_GB2312" w:cs="仿宋_GB2312" w:eastAsia="仿宋_GB2312"/>
        </w:rPr>
        <w:t>留坝县县域生态考核项目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JXRZ-HC-2025-116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留坝县县域生态考核项目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按照国家生态环境监测技术规范要求和国家或地方相关规范的标准完成留坝县2025年县域环境监测工作。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采购包1（留坝县县域生态考核项目）：属于专门面向小微企业采购。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1、投标授权代表：法定代表人身份证明或授权委托书：法定代表人参加投标须提供《法定代表人身份证明》及身份证扫 描件；法定代表人授权他人参加投标，须提供《法定代表人授权委托书》、委托代理人身份证扫描件 ；(提供加盖投标供应商公章的法定代表人身份证明原件和其身份证扫描件或法定代表人授权委托书原件及被授权人身份证扫描件)；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2、主体资格：具有独立承担民事责任能力的法人、其他组织或自然人，并出具合法有效的营业执照或事业单位法人 证书等国家规定的相关证明，自然人参与的提供其身份证明。(提供加盖投标供应商公章的营业执照复印件)；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p>
      <w:pPr>
        <w:pStyle w:val="null3"/>
      </w:pPr>
      <w:r>
        <w:rPr>
          <w:rFonts w:ascii="仿宋_GB2312" w:hAnsi="仿宋_GB2312" w:cs="仿宋_GB2312" w:eastAsia="仿宋_GB2312"/>
        </w:rPr>
        <w:t>4、供应商资质：供应商须具有市场监督管理部门颁发的合法有效的《检验检测机构资质认定证书》（CMA证书）；</w:t>
      </w:r>
    </w:p>
    <w:p>
      <w:pPr>
        <w:pStyle w:val="null3"/>
      </w:pPr>
      <w:r>
        <w:rPr>
          <w:rFonts w:ascii="仿宋_GB2312" w:hAnsi="仿宋_GB2312" w:cs="仿宋_GB2312" w:eastAsia="仿宋_GB2312"/>
        </w:rPr>
        <w:t>5、供应商控股关系：单位负责人为同一人或者存在直接控股、管理关系的不同供应商，不得参加同一合同项下的政府采购活动。（提供加盖公章的《声明函》）。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汉中市生态环境局留坝分局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汉中市留坝县紫柏街道办事处司法路 6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0916-3928628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17709165288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汉中市生态环境局留坝分局</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汉中市生态环境局留坝分局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汉中市生态环境局留坝分局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联系电话：17709165288</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按照国家生态环境监测技术规范要求和国家或地方相关规范的标准完成留坝县2025年县域环境监测工作。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留坝县县域生态考核项目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标的名称：留坝县县域生态考核项目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按照国家生态环境监测技术规范要求和国家或地方相关规范的标准完成留坝县2025年县域环境监测工作，主要包括：</w:t>
            </w:r>
          </w:p>
          <w:p>
            <w:pPr>
              <w:pStyle w:val="null3"/>
            </w:pPr>
            <w:r>
              <w:rPr>
                <w:rFonts w:ascii="仿宋_GB2312" w:hAnsi="仿宋_GB2312" w:cs="仿宋_GB2312" w:eastAsia="仿宋_GB2312"/>
              </w:rPr>
              <w:t>地表水水质监测(1)现场监测：水温、pH值、溶解氧、电导率、流量；(2)实验室分析项目：河流断面实验室分析项目为高锰酸盐指数、化学需氧量、五日生化需氧量、氨氮、总磷、总氮、铜、锌、氟化物、硒、砷、汞、镉、铬(六价)、铅、氰化物、挥发酚、石油类、阴离子表面活性剂、硫化物、粪大肠菌群。</w:t>
            </w:r>
          </w:p>
          <w:p>
            <w:pPr>
              <w:pStyle w:val="null3"/>
            </w:pPr>
            <w:r>
              <w:rPr>
                <w:rFonts w:ascii="仿宋_GB2312" w:hAnsi="仿宋_GB2312" w:cs="仿宋_GB2312" w:eastAsia="仿宋_GB2312"/>
              </w:rPr>
              <w:t>集中式饮用水水源地水质监测(1)常规监测：《地表水环境质量标准》(GB3838-2002)表1的基本项目(24项)、表2的补充项目(5项)和表3的优选特定项目(33项)，共62项。(2)水质全分析(109项)，为《地表水环境质量标准》(GB3838-2002)中的109项。</w:t>
            </w:r>
          </w:p>
          <w:p>
            <w:pPr>
              <w:pStyle w:val="null3"/>
            </w:pPr>
            <w:r>
              <w:rPr>
                <w:rFonts w:ascii="仿宋_GB2312" w:hAnsi="仿宋_GB2312" w:cs="仿宋_GB2312" w:eastAsia="仿宋_GB2312"/>
              </w:rPr>
              <w:t>污染源企业监测监测项目：监测项目按照执行的排放标准、环评批复及排污许可等的要求确定。</w:t>
            </w:r>
          </w:p>
          <w:p>
            <w:pPr>
              <w:pStyle w:val="null3"/>
            </w:pPr>
            <w:r>
              <w:rPr>
                <w:rFonts w:ascii="仿宋_GB2312" w:hAnsi="仿宋_GB2312" w:cs="仿宋_GB2312" w:eastAsia="仿宋_GB2312"/>
              </w:rPr>
              <w:t>其他专项监测(农村环境质量监测、农村生活污水处理设施出水水质监测、汉中福顺矿业公司尾矿库监督性监测、稻渔养殖水质监测、农村中小微水体抽样监测、留侯镇营盘村环境质量监测、马道垃圾填埋场封场后环境监测)、发生应急事件时的应急监测、日常执法监测。</w:t>
            </w:r>
          </w:p>
          <w:p>
            <w:pPr>
              <w:pStyle w:val="null3"/>
            </w:pPr>
            <w:r>
              <w:rPr>
                <w:rFonts w:ascii="仿宋_GB2312" w:hAnsi="仿宋_GB2312" w:cs="仿宋_GB2312" w:eastAsia="仿宋_GB2312"/>
              </w:rPr>
              <w:t>以上监测项目均按要求出具监测报告。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汉中市生态环境局留坝分局指定地点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依据磋商文件、磋商响应文件、澄清表（函）、合同内容及附件文本；合同签订时国家及行业现行的标准和技术规范，自行组织验收；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甲方和乙方双方违约责任遵照签订的合同条款执行。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法定代表人身份证明或授权委托书：法定代表人参加投标须提供《法定代表人身份证明》及身份证扫 描件；法定代表人授权他人参加投标，须提供《法定代表人授权委托书》、委托代理人身份证扫描件 ；(提供加盖投标供应商公章的法定代表人身份证明原件和其身份证扫描件或法定代表人授权委托书原件及被授权人身份证扫描件)；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 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供应商须具有市场监督管理部门颁发的合法有效的《检验检测机构资质认定证书》（CMA证书）；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单位负责人为同一人或者存在直接控股、管理关系的不同供应商，不得参加同一合同项下的政府采购活动。（提供加盖公章的《声明函》）。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响应文件封面 施工设备配置表.docx 供应商应提交的相关资格证明材料.docx 拟投入本项目人员配置情况表.docx 残疾人福利性单位声明函 标的清单 其他资料.docx 响应函 服务方案.docx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符合竞争性磋商文件要求，响应文件内容齐全、无遗漏</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响应文件封面 施工设备配置表.docx 供应商应提交的相关资格证明材料.docx 拟投入本项目人员配置情况表.docx 残疾人福利性单位声明函 标的清单 其他资料.docx 响应函 服务方案.docx 监狱企业的证明文件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提供2022年1月1日以来类似项目的业绩，每个1分，满分5分。 注：以合同协议书签订时间或中标通知书发放时间为准的业绩，需提供合同扫描件或中标通知书扫描件，并加盖供应商企业公章。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近年类似业绩一览表.docx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拟派项目负责人具有环境类相关专业中级工程师职称计2分，高级工程师职称计3分； 拟派项目实施服务人员，实验室专业检测分析人员每提供 1 人得 0.5 分（提供相应证书复印件）本项最高得2分；外业数据采集人员每提供一人得 0.5 分（提供相应证书复印件），本项最高得 2 分。 无内容不得分。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拟投入本项目监测的相关设备</w:t>
            </w:r>
          </w:p>
        </w:tc>
        <w:tc>
          <w:tcPr>
            <w:tcW w:type="dxa" w:w="2492"/>
          </w:tcPr>
          <w:p>
            <w:pPr>
              <w:pStyle w:val="null3"/>
            </w:pPr>
            <w:r>
              <w:rPr>
                <w:rFonts w:ascii="仿宋_GB2312" w:hAnsi="仿宋_GB2312" w:cs="仿宋_GB2312" w:eastAsia="仿宋_GB2312"/>
              </w:rPr>
              <w:t>一、评审内容:投标人针对本项目提出适用于本项目的工器具配置方案，包括但不限于:①工器具配置方案；②工器具供应保障措施。 二、评审标准：1、完整性:方案全面，对评审内容中的各项要求配置详细；2、可实施性:切合本项目实际情况，满足监测需求；3、针对性:方案能够紧扣项目实际情况，内容科学合理。 三、赋分(满分6分)①工器具配置方案:每满足一个评审标准，得1分，满分3分；②工器具供应保障措施:每满足一个评审标准，得1分，满分3分。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施工设备配置表.docx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项目提出适用于本项目的服务方案。包括但不限于:①对项目背景以及项目工作目标的总体理解与认知；②总体服务方案以及监测具体作业方法(地表水水质监测、水源地水质监测、污染源企业监测、其他专项监测)；③监测结果准确、规范的保障措施(提供保障监测结果的具体措施等内容)；④项目前期准备、作业调查、数据处理、成果提交等内容是否有创新技术。 二、评审标准:1、完整性:方案全面，对各方面内容中有详细描述;2、合理性:方案实施步骤科学清晰、合理可行;3，针对性:紧扣项目实际情况，能根据采购人的具体要求制定个性化服务方案。 三、赋分(满分39分)①对项目背景以及项目工作目标的总体理解与认知:每满足一个评审标准，得3分，满分9分;②总体服务方案以及监测具体作业方法:每满足一个评审标准，得4分，满分12分；③监测结果的保障措施：每满足一个评审标准，得3分，满分9分: ④项目前期准备、作业调查、数据处理、成果提交等内容是否有创新技术：每满足一个评审标准，得3分，满分9分。</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一、评审内容:供应商针对本项目提出适用于本项目的实施进度方案(项目实施进度计划、提供详细的进度计划表或示意图，提供项目进度保障措施等内容)。 二、评审标准:1、完整性:方案全面，对项目进度有详细安排;2、合理性:进度方案实施步骤科学清晰、合理可行;3，针对性:紧扣项目实际情况，能根据采购人的具体要求制定进度方案。 三、赋分(满分6分) 实施进度:每满足一个评审标准，得2分，满分6分。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应急预案方案</w:t>
            </w:r>
          </w:p>
        </w:tc>
        <w:tc>
          <w:tcPr>
            <w:tcW w:type="dxa" w:w="2492"/>
          </w:tcPr>
          <w:p>
            <w:pPr>
              <w:pStyle w:val="null3"/>
            </w:pPr>
            <w:r>
              <w:rPr>
                <w:rFonts w:ascii="仿宋_GB2312" w:hAnsi="仿宋_GB2312" w:cs="仿宋_GB2312" w:eastAsia="仿宋_GB2312"/>
              </w:rPr>
              <w:t>一、供应商针对本项目提出适用于本项目的作业安全措施及应急管理方案(辖区出现安全事故或案件调查等应急类事件时，需建立应急预案，派遣技术专家及采样人员采样、调查，并出具技术文件）。 二、评审标准:1、完整性:方案全面，对各方面内容中有详细描述;2、合理性:方案实施步骤科学清晰、合理可行;3，针对性:紧扣项目实际情况，能根据采购人的具体要求制定应急预案方案。 三、赋分(满分6分)作业安全措施及应急管理方案:每满足一个评审标准，得2分，满分6分；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数据管理方案</w:t>
            </w:r>
          </w:p>
        </w:tc>
        <w:tc>
          <w:tcPr>
            <w:tcW w:type="dxa" w:w="2492"/>
          </w:tcPr>
          <w:p>
            <w:pPr>
              <w:pStyle w:val="null3"/>
            </w:pPr>
            <w:r>
              <w:rPr>
                <w:rFonts w:ascii="仿宋_GB2312" w:hAnsi="仿宋_GB2312" w:cs="仿宋_GB2312" w:eastAsia="仿宋_GB2312"/>
              </w:rPr>
              <w:t>一、评审内容:检测数据的档案管理、保密管理措施(制定监测数据的档案管理、保密管理措施)。 二、评审标准:1、完整性:方案全面，对档案管理、数据保密管理有详细规章制度;2、合理性:数据管理方案科学、合理可行;3，针对性:紧扣项目实际情况，能根据采购人的具体要求制定数据管理方案。 三、监测数据的档案管理、保密管理措施:每满足一个评审标准，得2分，满分6分。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重难点分析及控制措施</w:t>
            </w:r>
          </w:p>
        </w:tc>
        <w:tc>
          <w:tcPr>
            <w:tcW w:type="dxa" w:w="2492"/>
          </w:tcPr>
          <w:p>
            <w:pPr>
              <w:pStyle w:val="null3"/>
            </w:pPr>
            <w:r>
              <w:rPr>
                <w:rFonts w:ascii="仿宋_GB2312" w:hAnsi="仿宋_GB2312" w:cs="仿宋_GB2312" w:eastAsia="仿宋_GB2312"/>
              </w:rPr>
              <w:t>一、重难点分析及控制措施，根据项目具体情况提出重点、难点进行分析并提出控制措施。 二、评审标准:1、完整性:紧扣项目实际，对项目重难点分析透彻、全面、准确、直观，有详细描述;2、合理性:紧扣项目实际，根据项目重难点分析制定个性化控制措施，措施合理、科学可行。 三、赋分(满分6分)每满足一个评审标准，得3分，满分6分。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针对本项目提供详尽的服务承诺，包含但不限于针对本项目的①服务质量目标；②有利于本项目实施的服务承诺；③合理化建议。 二、评审标准 1、完善性：方案必须全面，对评审内容中的各项要求有详细阐述； 2、可实施性：切合本项目实际情况，提出步骤清晰、合理的方案； 3、针对性：方案能够紧扣项目实际情况，内容科学合理。 三、赋分(满分9分) ①每满足一个评审标准，得1分，满分3分； ②每满足一个评审标准，得1分，满分3分； ③每满足一个评审标准，得1分，满分3分。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10%）×100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详见附件：施工设备配置表.docx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