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版本号：RTDZB(2025-038)20250916002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工装定制项目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RTDZB(2025-038)</w:t>
      </w:r>
      <w:r>
        <w:br/>
      </w:r>
      <w:r>
        <w:br/>
      </w:r>
      <w:r>
        <w:br/>
      </w:r>
    </w:p>
    <w:p>
      <w:pPr>
        <w:pStyle w:val="null3"/>
        <w:jc w:val="center"/>
        <w:outlineLvl w:val="2"/>
      </w:pPr>
      <w:r>
        <w:rPr>
          <w:rFonts w:ascii="仿宋_GB2312" w:hAnsi="仿宋_GB2312" w:cs="仿宋_GB2312" w:eastAsia="仿宋_GB2312"/>
          <w:sz w:val="28"/>
          <w:b/>
        </w:rPr>
        <w:t>汉中市住房公积金管理中心</w:t>
      </w:r>
    </w:p>
    <w:p>
      <w:pPr>
        <w:pStyle w:val="null3"/>
        <w:jc w:val="center"/>
        <w:outlineLvl w:val="2"/>
      </w:pPr>
      <w:r>
        <w:rPr>
          <w:rFonts w:ascii="仿宋_GB2312" w:hAnsi="仿宋_GB2312" w:cs="仿宋_GB2312" w:eastAsia="仿宋_GB2312"/>
          <w:sz w:val="28"/>
          <w:b/>
        </w:rPr>
        <w:t>陕西瑞通达工程造价咨询有限公司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陕西瑞通达工程造价咨询有限公司</w:t>
      </w:r>
      <w:r>
        <w:rPr>
          <w:rFonts w:ascii="仿宋_GB2312" w:hAnsi="仿宋_GB2312" w:cs="仿宋_GB2312" w:eastAsia="仿宋_GB2312"/>
        </w:rPr>
        <w:t>（以下简称“代理机构”）受</w:t>
      </w:r>
      <w:r>
        <w:rPr>
          <w:rFonts w:ascii="仿宋_GB2312" w:hAnsi="仿宋_GB2312" w:cs="仿宋_GB2312" w:eastAsia="仿宋_GB2312"/>
        </w:rPr>
        <w:t>汉中市住房公积金管理中心</w:t>
      </w:r>
      <w:r>
        <w:rPr>
          <w:rFonts w:ascii="仿宋_GB2312" w:hAnsi="仿宋_GB2312" w:cs="仿宋_GB2312" w:eastAsia="仿宋_GB2312"/>
        </w:rPr>
        <w:t>委托，拟对</w:t>
      </w:r>
      <w:r>
        <w:rPr>
          <w:rFonts w:ascii="仿宋_GB2312" w:hAnsi="仿宋_GB2312" w:cs="仿宋_GB2312" w:eastAsia="仿宋_GB2312"/>
        </w:rPr>
        <w:t>工装定制项目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RTDZB(2025-038)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工装定制项目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本次采购共130人服装。其中：男士共计54人，每人西服1套，马甲1件，长袖衬衫1件， 短袖衬衫2件，夏裤2条，冬装大衣1件，领带1条；女士共计76人，每人西服1套，马甲1件，长袖衬衫1件 ，短袖衬衫2件，夏裤1条， 短裙1条，冬装大衣1件 ，领花1条。 所有具体数量以实际量裁、制作为准。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采购包1（工装定制项目）：属于专门面向中小企业采购。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具有独立承担民事责任能力的法人、其他组织或自然人：具有独立承担民事责任能力的企业法人、事业法人或其他组织，提供三证合一的营业执照（事业单位须事业单位法人证、组织机构代码证等证明文件；其他组织应提供合法证明文件）</w:t>
      </w:r>
    </w:p>
    <w:p>
      <w:pPr>
        <w:pStyle w:val="null3"/>
      </w:pPr>
      <w:r>
        <w:rPr>
          <w:rFonts w:ascii="仿宋_GB2312" w:hAnsi="仿宋_GB2312" w:cs="仿宋_GB2312" w:eastAsia="仿宋_GB2312"/>
        </w:rPr>
        <w:t>2、供应商应授权合法的人员参加磋商全过程：供应商应授权合法的人员参加磋商全过程，其中法定代表人直接参加磋商的，须出具法定代表人身份证，并与营业执照上信息一致，授权代表参加磋商的，须出具法定代表人授权委托书及授权代表身份证</w:t>
      </w:r>
    </w:p>
    <w:p>
      <w:pPr>
        <w:pStyle w:val="null3"/>
      </w:pPr>
      <w:r>
        <w:rPr>
          <w:rFonts w:ascii="仿宋_GB2312" w:hAnsi="仿宋_GB2312" w:cs="仿宋_GB2312" w:eastAsia="仿宋_GB2312"/>
        </w:rPr>
        <w:t>3、信用记录：供应商不得列入“信用中国”网站（www.creditchina.gov.cn）中失信被执行人和重大税收违法失信主体名单，不得为中国政府采购网（www.ccgp.gov.cn）政府采购严重违法失信行为记录名单中被财政部门禁止参加政府采购活动的供应商。提供《汉中市政府采购供应商资格承诺函》</w:t>
      </w:r>
    </w:p>
    <w:p>
      <w:pPr>
        <w:pStyle w:val="null3"/>
      </w:pPr>
      <w:r>
        <w:rPr>
          <w:rFonts w:ascii="仿宋_GB2312" w:hAnsi="仿宋_GB2312" w:cs="仿宋_GB2312" w:eastAsia="仿宋_GB2312"/>
        </w:rPr>
        <w:t>4、本项目专门面向中小企业采购： 本项目专门面向中小企业：提供中小企业声明函；（监狱企业、残疾人福利单位视同小微企业）</w:t>
      </w:r>
    </w:p>
    <w:p>
      <w:pPr>
        <w:pStyle w:val="null3"/>
      </w:pPr>
      <w:r>
        <w:rPr>
          <w:rFonts w:ascii="仿宋_GB2312" w:hAnsi="仿宋_GB2312" w:cs="仿宋_GB2312" w:eastAsia="仿宋_GB2312"/>
        </w:rPr>
        <w:t>5、控股管理关系：单位负责人为同一人或者存在直接控股、管理关系的不同供应商，不得参加同一合同项下的政府采购活动。供应商需在项目电子化交易系统中按要求填写《响应函》完成承诺并进行电子签章。</w:t>
      </w:r>
    </w:p>
    <w:p>
      <w:pPr>
        <w:pStyle w:val="null3"/>
      </w:pPr>
      <w:r>
        <w:rPr>
          <w:rFonts w:ascii="仿宋_GB2312" w:hAnsi="仿宋_GB2312" w:cs="仿宋_GB2312" w:eastAsia="仿宋_GB2312"/>
        </w:rPr>
        <w:t>6、联合体：本项目不接受联合体投标。供应商需在项目电子化交易系统中按要求填写《响应函》完成承诺并进行电子签章。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汉中市住房公积金管理中心经办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0916-2708955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陕西瑞通达工程造价咨询有限公司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陕西省汉中市汉台区和谐春天108号楼三楼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0916-2527896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开户名称：陕西瑞通达工程造价咨询有限公司</w:t>
            </w:r>
          </w:p>
          <w:p>
            <w:pPr>
              <w:pStyle w:val="null3"/>
            </w:pPr>
            <w:r>
              <w:rPr>
                <w:rFonts w:ascii="仿宋_GB2312" w:hAnsi="仿宋_GB2312" w:cs="仿宋_GB2312" w:eastAsia="仿宋_GB2312"/>
              </w:rPr>
              <w:t>开户银行：中国农业发展银行汉中市分行营业部</w:t>
            </w:r>
          </w:p>
          <w:p>
            <w:pPr>
              <w:pStyle w:val="null3"/>
            </w:pPr>
            <w:r>
              <w:rPr>
                <w:rFonts w:ascii="仿宋_GB2312" w:hAnsi="仿宋_GB2312" w:cs="仿宋_GB2312" w:eastAsia="仿宋_GB2312"/>
              </w:rPr>
              <w:t>银行账号：20361079900100000558521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国家发展改革委员会办公厅关于招标代理服务收费有关问题的通知》（发改办价格〔2003〕857号）以及《国家发展改革委关于降低部分建设项目收费标准规范收费行为等有关问题的通知》(发改价格〔2011〕534号)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汉中市住房公积金管理中心</w:t>
      </w:r>
      <w:r>
        <w:rPr>
          <w:rFonts w:ascii="仿宋_GB2312" w:hAnsi="仿宋_GB2312" w:cs="仿宋_GB2312" w:eastAsia="仿宋_GB2312"/>
        </w:rPr>
        <w:t>和</w:t>
      </w:r>
      <w:r>
        <w:rPr>
          <w:rFonts w:ascii="仿宋_GB2312" w:hAnsi="仿宋_GB2312" w:cs="仿宋_GB2312" w:eastAsia="仿宋_GB2312"/>
        </w:rPr>
        <w:t>陕西瑞通达工程造价咨询有限公司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汉中市住房公积金管理中心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陕西瑞通达工程造价咨询有限公司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陕西瑞通达工程造价咨询有限公司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按照采购人需求验收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联系人：石女士</w:t>
      </w:r>
    </w:p>
    <w:p>
      <w:pPr>
        <w:pStyle w:val="null3"/>
      </w:pPr>
      <w:r>
        <w:rPr>
          <w:rFonts w:ascii="仿宋_GB2312" w:hAnsi="仿宋_GB2312" w:cs="仿宋_GB2312" w:eastAsia="仿宋_GB2312"/>
        </w:rPr>
        <w:t>联系电话：0916-2527896</w:t>
      </w:r>
    </w:p>
    <w:p>
      <w:pPr>
        <w:pStyle w:val="null3"/>
      </w:pPr>
      <w:r>
        <w:rPr>
          <w:rFonts w:ascii="仿宋_GB2312" w:hAnsi="仿宋_GB2312" w:cs="仿宋_GB2312" w:eastAsia="仿宋_GB2312"/>
        </w:rPr>
        <w:t>地址：陕西省汉中市汉台区和谐春天108号楼三楼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本次采购共130人服装。其中：男士共计54人，每人西服1套，马甲1件，长袖衬衫1件， 短袖衬衫2件，夏裤2条，冬装大衣1件，领带1条；女士共计76人，每人西服1套，马甲1件，长袖衬衫1件 ，短袖衬衫2件，夏裤1条， 短裙1条，冬装大衣1件 ，领花1条。 所有具体数量以实际量裁、制作为准。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441,000.00</w:t>
      </w:r>
    </w:p>
    <w:p>
      <w:pPr>
        <w:pStyle w:val="null3"/>
      </w:pPr>
      <w:r>
        <w:rPr>
          <w:rFonts w:ascii="仿宋_GB2312" w:hAnsi="仿宋_GB2312" w:cs="仿宋_GB2312" w:eastAsia="仿宋_GB2312"/>
        </w:rPr>
        <w:t>采购包最高限价（元）: 441,000.00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汉中市住房公积金管理中心工作服定制</w:t>
            </w:r>
          </w:p>
        </w:tc>
        <w:tc>
          <w:tcPr>
            <w:tcW w:type="dxa" w:w="831"/>
          </w:tcPr>
          <w:p>
            <w:pPr>
              <w:pStyle w:val="null3"/>
              <w:jc w:val="right"/>
            </w:pPr>
            <w:r>
              <w:rPr>
                <w:rFonts w:ascii="仿宋_GB2312" w:hAnsi="仿宋_GB2312" w:cs="仿宋_GB2312" w:eastAsia="仿宋_GB2312"/>
              </w:rPr>
              <w:t>130.00</w:t>
            </w:r>
          </w:p>
        </w:tc>
        <w:tc>
          <w:tcPr>
            <w:tcW w:type="dxa" w:w="831"/>
          </w:tcPr>
          <w:p>
            <w:pPr>
              <w:pStyle w:val="null3"/>
              <w:jc w:val="right"/>
            </w:pPr>
            <w:r>
              <w:rPr>
                <w:rFonts w:ascii="仿宋_GB2312" w:hAnsi="仿宋_GB2312" w:cs="仿宋_GB2312" w:eastAsia="仿宋_GB2312"/>
              </w:rPr>
              <w:t>441,000.00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标的名称：汉中市住房公积金管理中心工作服定制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131313"/>
              </w:rPr>
              <w:t>西服：精纺羊毛含量</w:t>
            </w:r>
            <w:r>
              <w:rPr>
                <w:rFonts w:ascii="仿宋_GB2312" w:hAnsi="仿宋_GB2312" w:cs="仿宋_GB2312" w:eastAsia="仿宋_GB2312"/>
                <w:sz w:val="24"/>
                <w:color w:val="131313"/>
              </w:rPr>
              <w:t>≥65%,聚酯纤维含量≤35%,克重 ≥280g, 里料100%聚酯纤维。保暖性好、挺括有光泽、手感细腻、穿着舒适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131313"/>
              </w:rPr>
              <w:t>马甲：精纺羊毛含量</w:t>
            </w:r>
            <w:r>
              <w:rPr>
                <w:rFonts w:ascii="仿宋_GB2312" w:hAnsi="仿宋_GB2312" w:cs="仿宋_GB2312" w:eastAsia="仿宋_GB2312"/>
                <w:sz w:val="24"/>
                <w:color w:val="131313"/>
              </w:rPr>
              <w:t>≥65%,聚酯纤维含量≤35%,里料100%聚酯纤维。保暖性好、挺括有光泽、手感细腻、穿着舒适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131313"/>
              </w:rPr>
              <w:t>长袖衬衣：</w:t>
            </w:r>
            <w:r>
              <w:rPr>
                <w:rFonts w:ascii="仿宋_GB2312" w:hAnsi="仿宋_GB2312" w:cs="仿宋_GB2312" w:eastAsia="仿宋_GB2312"/>
                <w:sz w:val="24"/>
                <w:color w:val="000000"/>
              </w:rPr>
              <w:t>60%棉，聚酯纤维≤</w:t>
            </w:r>
            <w:r>
              <w:rPr>
                <w:rFonts w:ascii="仿宋_GB2312" w:hAnsi="仿宋_GB2312" w:cs="仿宋_GB2312" w:eastAsia="仿宋_GB2312"/>
                <w:sz w:val="24"/>
                <w:color w:val="000000"/>
              </w:rPr>
              <w:t>30%</w:t>
            </w:r>
            <w:r>
              <w:rPr>
                <w:rFonts w:ascii="仿宋_GB2312" w:hAnsi="仿宋_GB2312" w:cs="仿宋_GB2312" w:eastAsia="仿宋_GB2312"/>
                <w:sz w:val="24"/>
                <w:color w:val="000000"/>
              </w:rPr>
              <w:t>，桑蚕丝≥10%，克重≥200g</w:t>
            </w:r>
            <w:r>
              <w:rPr>
                <w:rFonts w:ascii="仿宋_GB2312" w:hAnsi="仿宋_GB2312" w:cs="仿宋_GB2312" w:eastAsia="仿宋_GB2312"/>
                <w:sz w:val="24"/>
                <w:color w:val="000000"/>
              </w:rPr>
              <w:t>，</w:t>
            </w:r>
            <w:r>
              <w:rPr>
                <w:rFonts w:ascii="仿宋_GB2312" w:hAnsi="仿宋_GB2312" w:cs="仿宋_GB2312" w:eastAsia="仿宋_GB2312"/>
                <w:sz w:val="24"/>
                <w:color w:val="131313"/>
              </w:rPr>
              <w:t>免烫抗皱舒适透气</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短袖衬衣</w:t>
            </w:r>
            <w:r>
              <w:rPr>
                <w:rFonts w:ascii="仿宋_GB2312" w:hAnsi="仿宋_GB2312" w:cs="仿宋_GB2312" w:eastAsia="仿宋_GB2312"/>
                <w:sz w:val="24"/>
                <w:color w:val="000000"/>
              </w:rPr>
              <w:t>：</w:t>
            </w:r>
            <w:r>
              <w:rPr>
                <w:rFonts w:ascii="仿宋_GB2312" w:hAnsi="仿宋_GB2312" w:cs="仿宋_GB2312" w:eastAsia="仿宋_GB2312"/>
                <w:sz w:val="24"/>
                <w:color w:val="000000"/>
              </w:rPr>
              <w:t>60%棉，聚酯纤维≤</w:t>
            </w:r>
            <w:r>
              <w:rPr>
                <w:rFonts w:ascii="仿宋_GB2312" w:hAnsi="仿宋_GB2312" w:cs="仿宋_GB2312" w:eastAsia="仿宋_GB2312"/>
                <w:sz w:val="24"/>
                <w:color w:val="000000"/>
              </w:rPr>
              <w:t>30%</w:t>
            </w:r>
            <w:r>
              <w:rPr>
                <w:rFonts w:ascii="仿宋_GB2312" w:hAnsi="仿宋_GB2312" w:cs="仿宋_GB2312" w:eastAsia="仿宋_GB2312"/>
                <w:sz w:val="24"/>
                <w:color w:val="000000"/>
              </w:rPr>
              <w:t>，桑蚕丝≥10%，克重≥200g</w:t>
            </w:r>
            <w:r>
              <w:rPr>
                <w:rFonts w:ascii="仿宋_GB2312" w:hAnsi="仿宋_GB2312" w:cs="仿宋_GB2312" w:eastAsia="仿宋_GB2312"/>
                <w:sz w:val="24"/>
                <w:color w:val="000000"/>
              </w:rPr>
              <w:t>，</w:t>
            </w:r>
            <w:r>
              <w:rPr>
                <w:rFonts w:ascii="仿宋_GB2312" w:hAnsi="仿宋_GB2312" w:cs="仿宋_GB2312" w:eastAsia="仿宋_GB2312"/>
                <w:sz w:val="24"/>
                <w:color w:val="131313"/>
              </w:rPr>
              <w:t>免烫抗皱舒适透气</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夏裤</w:t>
            </w:r>
            <w:r>
              <w:rPr>
                <w:rFonts w:ascii="仿宋_GB2312" w:hAnsi="仿宋_GB2312" w:cs="仿宋_GB2312" w:eastAsia="仿宋_GB2312"/>
                <w:sz w:val="24"/>
                <w:color w:val="000000"/>
              </w:rPr>
              <w:t>：精纺羊毛含量</w:t>
            </w:r>
            <w:r>
              <w:rPr>
                <w:rFonts w:ascii="仿宋_GB2312" w:hAnsi="仿宋_GB2312" w:cs="仿宋_GB2312" w:eastAsia="仿宋_GB2312"/>
                <w:sz w:val="24"/>
                <w:color w:val="000000"/>
              </w:rPr>
              <w:t>≥60%,聚酯纤维含量≤30%,桑蚕丝含量≥10%, 克 重≥220g，舒适吸湿排汗防静电</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夏</w:t>
            </w:r>
            <w:r>
              <w:rPr>
                <w:rFonts w:ascii="仿宋_GB2312" w:hAnsi="仿宋_GB2312" w:cs="仿宋_GB2312" w:eastAsia="仿宋_GB2312"/>
                <w:sz w:val="24"/>
                <w:color w:val="131313"/>
              </w:rPr>
              <w:t>裙</w:t>
            </w:r>
            <w:r>
              <w:rPr>
                <w:rFonts w:ascii="仿宋_GB2312" w:hAnsi="仿宋_GB2312" w:cs="仿宋_GB2312" w:eastAsia="仿宋_GB2312"/>
                <w:sz w:val="24"/>
                <w:color w:val="000000"/>
              </w:rPr>
              <w:t>：精纺羊毛含量</w:t>
            </w:r>
            <w:r>
              <w:rPr>
                <w:rFonts w:ascii="仿宋_GB2312" w:hAnsi="仿宋_GB2312" w:cs="仿宋_GB2312" w:eastAsia="仿宋_GB2312"/>
                <w:sz w:val="24"/>
                <w:color w:val="000000"/>
              </w:rPr>
              <w:t>≥60%,聚酯纤维含量≤30%,桑蚕丝含量≥10%, 克 重≥220g，舒适吸湿排汗防静电</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冬季大衣：羊毛含量</w:t>
            </w:r>
            <w:r>
              <w:rPr>
                <w:rFonts w:ascii="仿宋_GB2312" w:hAnsi="仿宋_GB2312" w:cs="仿宋_GB2312" w:eastAsia="仿宋_GB2312"/>
                <w:sz w:val="24"/>
                <w:color w:val="000000"/>
              </w:rPr>
              <w:t>≤90%, 山羊绒含量≥10%, 里料100%聚酯纤维，保暖性好</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领带、领花</w:t>
            </w:r>
            <w:r>
              <w:rPr>
                <w:rFonts w:ascii="仿宋_GB2312" w:hAnsi="仿宋_GB2312" w:cs="仿宋_GB2312" w:eastAsia="仿宋_GB2312"/>
                <w:sz w:val="24"/>
                <w:color w:val="000000"/>
              </w:rPr>
              <w:t>：</w:t>
            </w:r>
            <w:r>
              <w:rPr>
                <w:rFonts w:ascii="仿宋_GB2312" w:hAnsi="仿宋_GB2312" w:cs="仿宋_GB2312" w:eastAsia="仿宋_GB2312"/>
                <w:sz w:val="24"/>
                <w:color w:val="000000"/>
              </w:rPr>
              <w:t>100%桑蚕丝</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质量与服务要求</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1、工作制服实行套试，供应商在完成全部服装制作后派员送至采购单位指定地点，并通过验收， 验收不合格采购单位有权无条件调换或退货。工作制服应按每人每套独立包装 ，并在包装上注明所属人员姓名及部门，对号入座发放。</w:t>
            </w:r>
          </w:p>
          <w:p>
            <w:pPr>
              <w:pStyle w:val="null3"/>
              <w:jc w:val="left"/>
            </w:pPr>
            <w:r>
              <w:rPr>
                <w:rFonts w:ascii="仿宋_GB2312" w:hAnsi="仿宋_GB2312" w:cs="仿宋_GB2312" w:eastAsia="仿宋_GB2312"/>
                <w:sz w:val="24"/>
                <w:color w:val="000000"/>
              </w:rPr>
              <w:t>2、所有工作人员的服装，在采购人发出通知后一周内上门定身量制，</w:t>
            </w:r>
            <w:r>
              <w:rPr>
                <w:rFonts w:ascii="仿宋_GB2312" w:hAnsi="仿宋_GB2312" w:cs="仿宋_GB2312" w:eastAsia="仿宋_GB2312"/>
                <w:sz w:val="24"/>
                <w:color w:val="000000"/>
              </w:rPr>
              <w:t>并按相同面辅料和工艺制作，在量身定制</w:t>
            </w:r>
            <w:r>
              <w:rPr>
                <w:rFonts w:ascii="仿宋_GB2312" w:hAnsi="仿宋_GB2312" w:cs="仿宋_GB2312" w:eastAsia="仿宋_GB2312"/>
                <w:sz w:val="24"/>
                <w:color w:val="000000"/>
              </w:rPr>
              <w:t>后的4</w:t>
            </w:r>
            <w:r>
              <w:rPr>
                <w:rFonts w:ascii="仿宋_GB2312" w:hAnsi="仿宋_GB2312" w:cs="仿宋_GB2312" w:eastAsia="仿宋_GB2312"/>
                <w:sz w:val="24"/>
                <w:color w:val="000000"/>
              </w:rPr>
              <w:t>0天送货上门，价格与投标时一致。</w:t>
            </w:r>
          </w:p>
          <w:p>
            <w:pPr>
              <w:pStyle w:val="null3"/>
              <w:jc w:val="left"/>
            </w:pPr>
            <w:r>
              <w:rPr>
                <w:rFonts w:ascii="仿宋_GB2312" w:hAnsi="仿宋_GB2312" w:cs="仿宋_GB2312" w:eastAsia="仿宋_GB2312"/>
                <w:sz w:val="24"/>
                <w:color w:val="000000"/>
              </w:rPr>
              <w:t>3、交货服装的质量、运输、包装、验收须符合国家有关标准。由采购单位依据相应国家标准，按采购确定的样衣、面料、辅料和量体尺寸组织验收。交货时须提供面料检验报告，检验报告各项指标应与投标文件及样品一致 。</w:t>
            </w:r>
          </w:p>
          <w:p>
            <w:pPr>
              <w:pStyle w:val="null3"/>
              <w:jc w:val="both"/>
            </w:pPr>
            <w:r>
              <w:rPr>
                <w:rFonts w:ascii="仿宋_GB2312" w:hAnsi="仿宋_GB2312" w:cs="仿宋_GB2312" w:eastAsia="仿宋_GB2312"/>
                <w:sz w:val="24"/>
                <w:color w:val="000000"/>
              </w:rPr>
              <w:t>4、供应商在服装交货后按穿着季节的十二个月内实行三包，并有相关售后服务承诺。</w:t>
            </w:r>
          </w:p>
          <w:p>
            <w:pPr>
              <w:pStyle w:val="null3"/>
              <w:jc w:val="both"/>
            </w:pPr>
            <w:r>
              <w:rPr>
                <w:rFonts w:ascii="仿宋_GB2312" w:hAnsi="仿宋_GB2312" w:cs="仿宋_GB2312" w:eastAsia="仿宋_GB2312"/>
                <w:sz w:val="24"/>
                <w:color w:val="000000"/>
              </w:rPr>
              <w:t>5、供应商具有履行合同所必需的设备和专业技术能力。</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在采购人发出通知后一周内上门量身定制，并按相同面辅料和工艺制作，在量身定制后的40天内送货上门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上门交货验收合格后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在服装交货后按穿着季节的十二个月内实行三包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成交供应商在结果公示后3个工作日内将样品送至采购人处，采购人进行封样，验收以样品为准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供应商在服装交货后按穿着季节的十二个月内实行三包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成交供应商在结果公示后3个工作日内将样品送至采购人处，采购人进行封样，验收以样品作为产品验收依据， 交货时提供产品检验报告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商务响应文件 资格证明文件 技术响应文件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商务响应文件 资格证明文件 技术响应文件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具有独立承担民事责任能力的企业法人、事业法人或其他组织，提供三证合一的营业执照（事业单位须事业单位法人证、组织机构代码证等证明文件；其他组织应提供合法证明文件）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供应商应授权合法的人员参加磋商全过程，其中法定代表人直接参加磋商的，须出具法定代表人身份证，并与营业执照上信息一致，授权代表参加磋商的，须出具法定代表人授权委托书及授权代表身份证</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列入“信用中国”网站（www.creditchina.gov.cn）中失信被执行人和重大税收违法失信主体名单，不得为中国政府采购网（www.ccgp.gov.cn）政府采购严重违法失信行为记录名单中被财政部门禁止参加政府采购活动的供应商。提供《汉中市政府采购供应商资格承诺函》</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 xml:space="preserve"> 本项目专门面向中小企业：提供中小企业声明函；（监狱企业、残疾人福利单位视同小微企业）</w:t>
            </w:r>
          </w:p>
        </w:tc>
        <w:tc>
          <w:tcPr>
            <w:tcW w:type="dxa" w:w="1661"/>
          </w:tcPr>
          <w:p>
            <w:pPr>
              <w:pStyle w:val="null3"/>
            </w:pPr>
            <w:r>
              <w:rPr>
                <w:rFonts w:ascii="仿宋_GB2312" w:hAnsi="仿宋_GB2312" w:cs="仿宋_GB2312" w:eastAsia="仿宋_GB2312"/>
              </w:rPr>
              <w:t>响应文件封面 资格证明文件 残疾人福利性单位声明函 中小企业声明函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商务响应文件 技术响应文件 标的清单 报价表 报价文件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计划交货期（实质性要求）</w:t>
            </w:r>
          </w:p>
        </w:tc>
        <w:tc>
          <w:tcPr>
            <w:tcW w:type="dxa" w:w="3322"/>
          </w:tcPr>
          <w:p>
            <w:pPr>
              <w:pStyle w:val="null3"/>
            </w:pPr>
            <w:r>
              <w:rPr>
                <w:rFonts w:ascii="仿宋_GB2312" w:hAnsi="仿宋_GB2312" w:cs="仿宋_GB2312" w:eastAsia="仿宋_GB2312"/>
              </w:rPr>
              <w:t>在采购人发出通知后一周内上门量身定制，并按相同面辅料和工艺制作，在量身定制后的40天内送货上门</w:t>
            </w:r>
          </w:p>
        </w:tc>
        <w:tc>
          <w:tcPr>
            <w:tcW w:type="dxa" w:w="1661"/>
          </w:tcPr>
          <w:p>
            <w:pPr>
              <w:pStyle w:val="null3"/>
            </w:pPr>
            <w:r>
              <w:rPr>
                <w:rFonts w:ascii="仿宋_GB2312" w:hAnsi="仿宋_GB2312" w:cs="仿宋_GB2312" w:eastAsia="仿宋_GB2312"/>
              </w:rPr>
              <w:t>响应文件封面 商务响应文件 技术响应文件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报价唯一（实质性要求）</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w:t>
            </w:r>
          </w:p>
        </w:tc>
        <w:tc>
          <w:tcPr>
            <w:tcW w:type="dxa" w:w="1661"/>
          </w:tcPr>
          <w:p>
            <w:pPr>
              <w:pStyle w:val="null3"/>
            </w:pPr>
            <w:r>
              <w:rPr>
                <w:rFonts w:ascii="仿宋_GB2312" w:hAnsi="仿宋_GB2312" w:cs="仿宋_GB2312" w:eastAsia="仿宋_GB2312"/>
              </w:rPr>
              <w:t>响应文件封面 商务响应文件 技术响应文件 标的清单 报价表 报价文件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①工艺流程、技术标准；②进度计划安排；③团队人员安排；④应急预案；⑤增值服务。方案内容完善、科学、合理、规范，可操作性强，优于或完全满足采购文件要求，得17-24分；方案内容较完善、科学、合理，可操作性较强，满足采购文件要求，得9-16分；方案内容基本完善、科学、合理，可操作性一般，基本满足采购文件要求，得1-8分。注：未提供相关内容的，本项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w:t>
            </w:r>
          </w:p>
          <w:p>
            <w:pPr>
              <w:pStyle w:val="null3"/>
            </w:pPr>
            <w:r>
              <w:rPr>
                <w:rFonts w:ascii="仿宋_GB2312" w:hAnsi="仿宋_GB2312" w:cs="仿宋_GB2312" w:eastAsia="仿宋_GB2312"/>
              </w:rPr>
              <w:t>商务响应文件</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内容包含：①产品性能、使用寿命及效果；②质量保证措施。方案内容完整全面，产品性能完善、使用寿命长，使用效果好、质量保证措施完善、可行性强，得6-10分；方案内容基本全面，产品性能一般、质量保证措施基本完善、可行性一般，得1-5分。注：未提供相关内容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商务响应文件</w:t>
            </w:r>
          </w:p>
          <w:p>
            <w:pPr>
              <w:pStyle w:val="null3"/>
            </w:pPr>
            <w:r>
              <w:rPr>
                <w:rFonts w:ascii="仿宋_GB2312" w:hAnsi="仿宋_GB2312" w:cs="仿宋_GB2312" w:eastAsia="仿宋_GB2312"/>
              </w:rPr>
              <w:t>技术响应文件</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供应商具备独立生产能力，有自己的生产线：提供生产采购人所采购货物的主要生产设备清单及主要生产设备的购货凭证复印件加盖公章。生产设备完备，凭证资料齐全得4-6分；生产设备基本满足生产要求得1-3分；不能满足生产需求或未提供不得分。证明材料提供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w:t>
            </w:r>
          </w:p>
          <w:p>
            <w:pPr>
              <w:pStyle w:val="null3"/>
            </w:pPr>
            <w:r>
              <w:rPr>
                <w:rFonts w:ascii="仿宋_GB2312" w:hAnsi="仿宋_GB2312" w:cs="仿宋_GB2312" w:eastAsia="仿宋_GB2312"/>
              </w:rPr>
              <w:t>商务响应文件</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供货组织安排及方案；②运输、送达、配发、调换等方面措施。方案内容完整全面、科学合理、可行性强，得4-6分；方案内容基本全面、合理、可行性一般，得1-3分。注：未提供相关内容的，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w:t>
            </w:r>
          </w:p>
          <w:p>
            <w:pPr>
              <w:pStyle w:val="null3"/>
            </w:pPr>
            <w:r>
              <w:rPr>
                <w:rFonts w:ascii="仿宋_GB2312" w:hAnsi="仿宋_GB2312" w:cs="仿宋_GB2312" w:eastAsia="仿宋_GB2312"/>
              </w:rPr>
              <w:t>商务响应文件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售后服务方案切实可行、响应高效，服务承诺明确，人员配置全面，得11-15分；售后服务方案合理可行、响应较为高效，服务标准较高，人员配置基本全面，得6-10分；售后服务方案基本可行、响应一般，服务标准一般，人员配置一般，得1-5分。 注：未提供相关内容的，本项不得分。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商务响应文件</w:t>
            </w:r>
          </w:p>
          <w:p>
            <w:pPr>
              <w:pStyle w:val="null3"/>
            </w:pPr>
            <w:r>
              <w:rPr>
                <w:rFonts w:ascii="仿宋_GB2312" w:hAnsi="仿宋_GB2312" w:cs="仿宋_GB2312" w:eastAsia="仿宋_GB2312"/>
              </w:rPr>
              <w:t>技术响应文件</w:t>
            </w:r>
          </w:p>
        </w:tc>
      </w:tr>
      <w:tr>
        <w:tc>
          <w:tcPr>
            <w:tcW w:type="dxa" w:w="831"/>
            <w:vMerge/>
          </w:tcPr>
          <w:p/>
        </w:tc>
        <w:tc>
          <w:tcPr>
            <w:tcW w:type="dxa" w:w="1661"/>
          </w:tcPr>
          <w:p>
            <w:pPr>
              <w:pStyle w:val="null3"/>
            </w:pPr>
            <w:r>
              <w:rPr>
                <w:rFonts w:ascii="仿宋_GB2312" w:hAnsi="仿宋_GB2312" w:cs="仿宋_GB2312" w:eastAsia="仿宋_GB2312"/>
              </w:rPr>
              <w:t>供应商（近五年）业绩</w:t>
            </w:r>
          </w:p>
        </w:tc>
        <w:tc>
          <w:tcPr>
            <w:tcW w:type="dxa" w:w="2492"/>
          </w:tcPr>
          <w:p>
            <w:pPr>
              <w:pStyle w:val="null3"/>
            </w:pPr>
            <w:r>
              <w:rPr>
                <w:rFonts w:ascii="仿宋_GB2312" w:hAnsi="仿宋_GB2312" w:cs="仿宋_GB2312" w:eastAsia="仿宋_GB2312"/>
              </w:rPr>
              <w:t>2022年9月1日至今完成的类似项目业绩，每提供一个得3分,最高9分。业绩证明材料：须提供清晰合同复印件并加盖供应商公章。（时间以合同签订时间为准）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技术响应文件</w:t>
            </w:r>
          </w:p>
          <w:p>
            <w:pPr>
              <w:pStyle w:val="null3"/>
            </w:pPr>
            <w:r>
              <w:rPr>
                <w:rFonts w:ascii="仿宋_GB2312" w:hAnsi="仿宋_GB2312" w:cs="仿宋_GB2312" w:eastAsia="仿宋_GB2312"/>
              </w:rPr>
              <w:t>商务响应文件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30分，其他供应商的价格分统一按照下列公式计算：投标报价得分=（评标基准价/投标报价）×30供应商不得以低于成本的报价参加投标。评标委员会认为供应商的报价明显低于其他通过符合性审查供应商的报价，有可能影响货物质量或者不能诚信履约的，应当要求其在开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详见附件：技术响应文件</w:t>
      </w:r>
    </w:p>
    <w:p>
      <w:pPr>
        <w:pStyle w:val="null3"/>
        <w:ind w:firstLine="960"/>
      </w:pPr>
      <w:r>
        <w:rPr>
          <w:rFonts w:ascii="仿宋_GB2312" w:hAnsi="仿宋_GB2312" w:cs="仿宋_GB2312" w:eastAsia="仿宋_GB2312"/>
        </w:rPr>
        <w:t>详见附件：商务响应文件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详见附件：工业品买卖合同　GF—2000—0101.docx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