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EAE6A">
      <w:pPr>
        <w:pStyle w:val="5"/>
        <w:keepNext w:val="0"/>
        <w:keepLines w:val="0"/>
        <w:overflowPunct w:val="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节能、环保标志产品明细表</w:t>
      </w:r>
    </w:p>
    <w:p w14:paraId="0E0AD030">
      <w:pPr>
        <w:rPr>
          <w:rFonts w:hint="default" w:eastAsia="宋体"/>
          <w:sz w:val="24"/>
          <w:szCs w:val="24"/>
          <w:lang w:val="en-US" w:eastAsia="zh-CN"/>
        </w:rPr>
      </w:pPr>
      <w:r>
        <w:rPr>
          <w:sz w:val="24"/>
          <w:szCs w:val="24"/>
        </w:rPr>
        <w:sym w:font="Wingdings 2" w:char="00A3"/>
      </w:r>
      <w:r>
        <w:rPr>
          <w:rFonts w:hint="eastAsia" w:ascii="宋体" w:hAnsi="宋体"/>
          <w:sz w:val="24"/>
          <w:szCs w:val="36"/>
          <w:lang w:val="en-US" w:eastAsia="zh-CN"/>
        </w:rPr>
        <w:t xml:space="preserve">有 </w:t>
      </w:r>
      <w:r>
        <w:rPr>
          <w:rFonts w:hint="eastAsia" w:ascii="宋体" w:hAnsi="宋体"/>
          <w:sz w:val="24"/>
          <w:szCs w:val="36"/>
          <w:lang w:val="en-US" w:eastAsia="zh-CN"/>
        </w:rPr>
        <w:sym w:font="Wingdings 2" w:char="00A3"/>
      </w:r>
      <w:r>
        <w:rPr>
          <w:rFonts w:hint="eastAsia" w:ascii="宋体" w:hAnsi="宋体"/>
          <w:sz w:val="24"/>
          <w:szCs w:val="36"/>
          <w:lang w:val="en-US" w:eastAsia="zh-CN"/>
        </w:rPr>
        <w:t>无</w:t>
      </w:r>
    </w:p>
    <w:tbl>
      <w:tblPr>
        <w:tblStyle w:val="6"/>
        <w:tblW w:w="496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504"/>
        <w:gridCol w:w="1136"/>
        <w:gridCol w:w="865"/>
        <w:gridCol w:w="987"/>
        <w:gridCol w:w="1338"/>
        <w:gridCol w:w="691"/>
        <w:gridCol w:w="691"/>
        <w:gridCol w:w="626"/>
      </w:tblGrid>
      <w:tr w14:paraId="0828DA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7A20CBA6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 w14:paraId="680481C0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产品名称</w:t>
            </w: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 w14:paraId="25F091B7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制造商</w:t>
            </w: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 w14:paraId="0E6A81E4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规格</w:t>
            </w:r>
          </w:p>
          <w:p w14:paraId="2D74B35C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 w14:paraId="78A2C84A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类别</w:t>
            </w: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 w14:paraId="00BA8958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认证证书名称及编号</w:t>
            </w: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3FFAA619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数</w:t>
            </w:r>
          </w:p>
          <w:p w14:paraId="52DB05A2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量</w:t>
            </w: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0DBCA86D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单</w:t>
            </w:r>
          </w:p>
          <w:p w14:paraId="0C9B46DC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价</w:t>
            </w: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75DA5DE3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总</w:t>
            </w:r>
          </w:p>
          <w:p w14:paraId="4C1F9A82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  <w:lang w:val="zh-CN"/>
              </w:rPr>
              <w:t>价</w:t>
            </w:r>
          </w:p>
        </w:tc>
      </w:tr>
      <w:tr w14:paraId="7F5746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3ADC4E08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 w14:paraId="7738B02F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 w14:paraId="5006AB1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 w14:paraId="76134E62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 w14:paraId="7707F03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 w14:paraId="5CB7E86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2700D50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4BC6C65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2411941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</w:tr>
      <w:tr w14:paraId="3DBB2B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21E193A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 w14:paraId="7317B23F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 w14:paraId="66FC2BD2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 w14:paraId="688112DA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 w14:paraId="7892273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 w14:paraId="5FF1642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43E2E202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77306B75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1AFD6C3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</w:tr>
      <w:tr w14:paraId="1F538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6AF70FB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 w14:paraId="77C787BF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 w14:paraId="262C3C68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 w14:paraId="19AC5BA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 w14:paraId="25C828A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 w14:paraId="3D46446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02DF19F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686F281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3FC95F7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</w:tr>
      <w:tr w14:paraId="3A1944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246623BA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 w14:paraId="2F090FB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 w14:paraId="03FBA66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 w14:paraId="24349BE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 w14:paraId="323D1CE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 w14:paraId="23DCAB4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0578F32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7843E68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4424DFC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</w:tr>
      <w:tr w14:paraId="2E81FC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6022A88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888" w:type="pct"/>
            <w:tcBorders>
              <w:tl2br w:val="nil"/>
              <w:tr2bl w:val="nil"/>
            </w:tcBorders>
            <w:vAlign w:val="center"/>
          </w:tcPr>
          <w:p w14:paraId="50355038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671" w:type="pct"/>
            <w:tcBorders>
              <w:tl2br w:val="nil"/>
              <w:tr2bl w:val="nil"/>
            </w:tcBorders>
            <w:vAlign w:val="center"/>
          </w:tcPr>
          <w:p w14:paraId="18E8D99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 w14:paraId="6509937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580" w:type="pct"/>
            <w:tcBorders>
              <w:tl2br w:val="nil"/>
              <w:tr2bl w:val="nil"/>
            </w:tcBorders>
            <w:vAlign w:val="center"/>
          </w:tcPr>
          <w:p w14:paraId="338D272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790" w:type="pct"/>
            <w:tcBorders>
              <w:tl2br w:val="nil"/>
              <w:tr2bl w:val="nil"/>
            </w:tcBorders>
            <w:vAlign w:val="center"/>
          </w:tcPr>
          <w:p w14:paraId="294DF04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3CD3075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408" w:type="pct"/>
            <w:tcBorders>
              <w:tl2br w:val="nil"/>
              <w:tr2bl w:val="nil"/>
            </w:tcBorders>
            <w:vAlign w:val="center"/>
          </w:tcPr>
          <w:p w14:paraId="70882459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  <w:tc>
          <w:tcPr>
            <w:tcW w:w="370" w:type="pct"/>
            <w:tcBorders>
              <w:tl2br w:val="nil"/>
              <w:tr2bl w:val="nil"/>
            </w:tcBorders>
            <w:vAlign w:val="center"/>
          </w:tcPr>
          <w:p w14:paraId="1E5F69C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sz w:val="24"/>
                <w:szCs w:val="24"/>
              </w:rPr>
            </w:pPr>
          </w:p>
        </w:tc>
      </w:tr>
      <w:tr w14:paraId="270BB1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023" w:type="pct"/>
            <w:gridSpan w:val="5"/>
            <w:tcBorders>
              <w:tl2br w:val="nil"/>
              <w:tr2bl w:val="nil"/>
            </w:tcBorders>
            <w:vAlign w:val="center"/>
          </w:tcPr>
          <w:p w14:paraId="7C5AE9BE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合计（元人民币）</w:t>
            </w:r>
          </w:p>
        </w:tc>
        <w:tc>
          <w:tcPr>
            <w:tcW w:w="1976" w:type="pct"/>
            <w:gridSpan w:val="4"/>
            <w:tcBorders>
              <w:tl2br w:val="nil"/>
              <w:tr2bl w:val="nil"/>
            </w:tcBorders>
            <w:vAlign w:val="center"/>
          </w:tcPr>
          <w:p w14:paraId="199E834F">
            <w:pPr>
              <w:overflowPunct w:val="0"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FFC000"/>
                <w:sz w:val="24"/>
                <w:szCs w:val="24"/>
              </w:rPr>
            </w:pPr>
          </w:p>
        </w:tc>
      </w:tr>
      <w:tr w14:paraId="71472D2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023" w:type="pct"/>
            <w:gridSpan w:val="5"/>
            <w:tcBorders>
              <w:tl2br w:val="nil"/>
              <w:tr2bl w:val="nil"/>
            </w:tcBorders>
            <w:vAlign w:val="center"/>
          </w:tcPr>
          <w:p w14:paraId="5D802DE2">
            <w:pPr>
              <w:overflowPunct w:val="0"/>
              <w:adjustRightInd w:val="0"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4"/>
                <w:szCs w:val="24"/>
              </w:rPr>
              <w:t>占投标总价的百分比（%）</w:t>
            </w:r>
          </w:p>
        </w:tc>
        <w:tc>
          <w:tcPr>
            <w:tcW w:w="1976" w:type="pct"/>
            <w:gridSpan w:val="4"/>
            <w:tcBorders>
              <w:tl2br w:val="nil"/>
              <w:tr2bl w:val="nil"/>
            </w:tcBorders>
            <w:vAlign w:val="center"/>
          </w:tcPr>
          <w:p w14:paraId="0C8546DB">
            <w:pPr>
              <w:overflowPunct w:val="0"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FFC000"/>
                <w:sz w:val="24"/>
                <w:szCs w:val="24"/>
              </w:rPr>
            </w:pPr>
          </w:p>
        </w:tc>
      </w:tr>
    </w:tbl>
    <w:p w14:paraId="5084AD7C">
      <w:pPr>
        <w:overflowPunct w:val="0"/>
        <w:adjustRightInd w:val="0"/>
        <w:snapToGrid w:val="0"/>
        <w:spacing w:before="156" w:beforeLines="50" w:line="400" w:lineRule="exact"/>
        <w:rPr>
          <w:rFonts w:hint="eastAsia" w:asciiTheme="majorEastAsia" w:hAnsiTheme="majorEastAsia" w:eastAsiaTheme="majorEastAsia" w:cstheme="majorEastAsia"/>
          <w:color w:val="000000"/>
          <w:sz w:val="22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2"/>
        </w:rPr>
        <w:t>注</w:t>
      </w:r>
      <w:r>
        <w:rPr>
          <w:rFonts w:hint="eastAsia" w:asciiTheme="majorEastAsia" w:hAnsiTheme="majorEastAsia" w:eastAsiaTheme="majorEastAsia" w:cstheme="majorEastAsia"/>
          <w:color w:val="000000"/>
          <w:sz w:val="22"/>
          <w:lang w:val="zh-CN"/>
        </w:rPr>
        <w:t>：</w:t>
      </w:r>
    </w:p>
    <w:p w14:paraId="6F615B86">
      <w:pPr>
        <w:overflowPunct w:val="0"/>
        <w:adjustRightInd w:val="0"/>
        <w:snapToGrid w:val="0"/>
        <w:spacing w:line="400" w:lineRule="exact"/>
        <w:rPr>
          <w:rFonts w:hint="eastAsia" w:asciiTheme="majorEastAsia" w:hAnsiTheme="majorEastAsia" w:eastAsiaTheme="majorEastAsia" w:cstheme="majorEastAsia"/>
          <w:color w:val="000000"/>
          <w:sz w:val="22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2"/>
          <w:lang w:val="zh-CN"/>
        </w:rPr>
        <w:t>1.如投标产品为节能、环境标志产品，逐个填写并附有效的证明材料，否则评审时不予计分。</w:t>
      </w:r>
    </w:p>
    <w:p w14:paraId="696DF902">
      <w:pPr>
        <w:overflowPunct w:val="0"/>
        <w:adjustRightInd w:val="0"/>
        <w:snapToGrid w:val="0"/>
        <w:spacing w:line="400" w:lineRule="exact"/>
        <w:rPr>
          <w:rFonts w:hint="eastAsia" w:asciiTheme="majorEastAsia" w:hAnsiTheme="majorEastAsia" w:eastAsiaTheme="majorEastAsia" w:cstheme="majorEastAsia"/>
          <w:color w:val="000000"/>
          <w:sz w:val="22"/>
          <w:lang w:val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2"/>
        </w:rPr>
        <w:t>2.表中“</w:t>
      </w:r>
      <w:r>
        <w:rPr>
          <w:rFonts w:hint="eastAsia" w:asciiTheme="majorEastAsia" w:hAnsiTheme="majorEastAsia" w:eastAsiaTheme="majorEastAsia" w:cstheme="majorEastAsia"/>
          <w:color w:val="000000"/>
          <w:sz w:val="22"/>
          <w:lang w:val="zh-CN"/>
        </w:rPr>
        <w:t>类别</w:t>
      </w:r>
      <w:r>
        <w:rPr>
          <w:rFonts w:hint="eastAsia" w:asciiTheme="majorEastAsia" w:hAnsiTheme="majorEastAsia" w:eastAsiaTheme="majorEastAsia" w:cstheme="majorEastAsia"/>
          <w:color w:val="000000"/>
          <w:sz w:val="22"/>
        </w:rPr>
        <w:t>”</w:t>
      </w:r>
      <w:r>
        <w:rPr>
          <w:rFonts w:hint="eastAsia" w:asciiTheme="majorEastAsia" w:hAnsiTheme="majorEastAsia" w:eastAsiaTheme="majorEastAsia" w:cstheme="majorEastAsia"/>
          <w:color w:val="000000"/>
          <w:sz w:val="22"/>
          <w:lang w:val="zh-CN"/>
        </w:rPr>
        <w:t>填写：节能产品或环境标志产品。</w:t>
      </w:r>
    </w:p>
    <w:p w14:paraId="5E906305">
      <w:pPr>
        <w:overflowPunct w:val="0"/>
        <w:adjustRightInd w:val="0"/>
        <w:snapToGrid w:val="0"/>
        <w:spacing w:line="400" w:lineRule="exact"/>
        <w:rPr>
          <w:rFonts w:hint="eastAsia" w:asciiTheme="majorEastAsia" w:hAnsiTheme="majorEastAsia" w:eastAsiaTheme="majorEastAsia" w:cstheme="majorEastAsia"/>
          <w:sz w:val="32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2"/>
          <w:lang w:val="zh-CN"/>
        </w:rPr>
        <w:t>3.本表可横置填写。</w:t>
      </w:r>
    </w:p>
    <w:p w14:paraId="3DE8B89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zYWMwNzk0NDM0YTY1MTdmNjc5YzhiZmRkODE5ODYifQ=="/>
    <w:docVar w:name="KSO_WPS_MARK_KEY" w:val="98ec82d2-3d0c-46a3-93ce-877b265ba729"/>
  </w:docVars>
  <w:rsids>
    <w:rsidRoot w:val="4FA664DA"/>
    <w:rsid w:val="23461BAE"/>
    <w:rsid w:val="2A9A4BD8"/>
    <w:rsid w:val="3EC139D3"/>
    <w:rsid w:val="41A2345B"/>
    <w:rsid w:val="4FA664DA"/>
    <w:rsid w:val="5A9475FD"/>
    <w:rsid w:val="5FFC6FD6"/>
    <w:rsid w:val="63893C50"/>
    <w:rsid w:val="77BA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1"/>
    <w:basedOn w:val="4"/>
    <w:next w:val="1"/>
    <w:link w:val="11"/>
    <w:qFormat/>
    <w:uiPriority w:val="0"/>
    <w:pPr>
      <w:adjustRightInd w:val="0"/>
      <w:snapToGrid w:val="0"/>
      <w:spacing w:before="50" w:beforeLines="50" w:after="50" w:afterLines="50" w:line="360" w:lineRule="auto"/>
      <w:ind w:firstLine="0"/>
      <w:outlineLvl w:val="0"/>
    </w:pPr>
    <w:rPr>
      <w:rFonts w:ascii="华文仿宋" w:hAnsi="华文仿宋" w:eastAsia="宋体"/>
      <w:bCs/>
      <w:kern w:val="2"/>
      <w:szCs w:val="28"/>
      <w:lang w:val="zh-CN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keepLines/>
      <w:adjustRightInd w:val="0"/>
      <w:snapToGrid w:val="0"/>
      <w:spacing w:before="50" w:beforeLines="50" w:after="50" w:afterLines="50" w:line="360" w:lineRule="auto"/>
      <w:jc w:val="center"/>
      <w:outlineLvl w:val="1"/>
    </w:pPr>
    <w:rPr>
      <w:rFonts w:ascii="宋体" w:hAnsi="宋体" w:eastAsia="宋体"/>
      <w:b/>
      <w:bCs/>
      <w:color w:val="000000" w:themeColor="text1"/>
      <w:kern w:val="2"/>
      <w:sz w:val="32"/>
      <w:szCs w:val="32"/>
      <w14:textFill>
        <w14:solidFill>
          <w14:schemeClr w14:val="tx1"/>
        </w14:solidFill>
      </w14:textFill>
    </w:rPr>
  </w:style>
  <w:style w:type="paragraph" w:styleId="5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8">
    <w:name w:val="目录1"/>
    <w:basedOn w:val="1"/>
    <w:next w:val="1"/>
    <w:link w:val="9"/>
    <w:qFormat/>
    <w:uiPriority w:val="0"/>
    <w:pPr>
      <w:spacing w:line="460" w:lineRule="exact"/>
      <w:ind w:firstLine="0" w:firstLineChars="0"/>
      <w:jc w:val="left"/>
      <w:outlineLvl w:val="0"/>
    </w:pPr>
    <w:rPr>
      <w:rFonts w:hint="eastAsia" w:ascii="华文仿宋" w:hAnsi="华文仿宋"/>
      <w:b/>
      <w:bCs/>
      <w:kern w:val="2"/>
      <w:szCs w:val="28"/>
      <w:lang w:val="zh-CN"/>
    </w:rPr>
  </w:style>
  <w:style w:type="character" w:customStyle="1" w:styleId="9">
    <w:name w:val="目录1 Char"/>
    <w:link w:val="8"/>
    <w:qFormat/>
    <w:uiPriority w:val="0"/>
    <w:rPr>
      <w:rFonts w:hint="eastAsia" w:ascii="华文仿宋" w:hAnsi="华文仿宋" w:eastAsia="宋体"/>
      <w:b/>
      <w:bCs/>
      <w:kern w:val="2"/>
      <w:sz w:val="24"/>
      <w:szCs w:val="28"/>
      <w:lang w:val="zh-CN"/>
    </w:rPr>
  </w:style>
  <w:style w:type="character" w:customStyle="1" w:styleId="10">
    <w:name w:val="标题 2 字符"/>
    <w:link w:val="2"/>
    <w:qFormat/>
    <w:uiPriority w:val="0"/>
    <w:rPr>
      <w:rFonts w:ascii="宋体" w:hAnsi="宋体" w:eastAsia="宋体"/>
      <w:b/>
      <w:bCs/>
      <w:color w:val="000000" w:themeColor="text1"/>
      <w:kern w:val="2"/>
      <w:sz w:val="32"/>
      <w:szCs w:val="32"/>
      <w14:textFill>
        <w14:solidFill>
          <w14:schemeClr w14:val="tx1"/>
        </w14:solidFill>
      </w14:textFill>
    </w:rPr>
  </w:style>
  <w:style w:type="character" w:customStyle="1" w:styleId="11">
    <w:name w:val="标题 1 字符"/>
    <w:link w:val="3"/>
    <w:qFormat/>
    <w:uiPriority w:val="0"/>
    <w:rPr>
      <w:rFonts w:ascii="华文仿宋" w:hAnsi="华文仿宋" w:eastAsia="宋体"/>
      <w:b/>
      <w:bCs/>
      <w:kern w:val="2"/>
      <w:sz w:val="32"/>
      <w:szCs w:val="2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143</Characters>
  <Lines>0</Lines>
  <Paragraphs>0</Paragraphs>
  <TotalTime>1</TotalTime>
  <ScaleCrop>false</ScaleCrop>
  <LinksUpToDate>false</LinksUpToDate>
  <CharactersWithSpaces>144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2024-05-23T15:27:00Z</dcterms:created>
  <dc:creator>张小民</dc:creator>
  <cp:lastModifiedBy>Lh</cp:lastModifiedBy>
  <dcterms:modified xsi:type="dcterms:W3CDTF">2025-09-22T13:11:47Z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7203C04968B54C028203A0C911A9D652_11</vt:lpwstr>
  </property>
  <property fmtid="{D5CDD505-2E9C-101B-9397-08002B2CF9AE}" pid="4" name="KSOTemplateDocerSaveRecord">
    <vt:lpwstr>eyJoZGlkIjoiNTliYjJhNmMyYmZiYzg4MjZjOWYxMWE1Y2FkZTYwZjEiLCJ1c2VySWQiOiI0MDAxNzI4NTgifQ==</vt:lpwstr>
  </property>
</Properties>
</file>