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版本号：RDX-ZB2025第35号20250926001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汉中市机动车尾气遥感监测系统运维服务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RDX-ZB2025第35号</w:t>
      </w:r>
      <w:r>
        <w:br/>
      </w:r>
      <w:r>
        <w:br/>
      </w:r>
      <w:r>
        <w:br/>
      </w:r>
    </w:p>
    <w:p>
      <w:pPr>
        <w:pStyle w:val="null3"/>
        <w:jc w:val="center"/>
        <w:outlineLvl w:val="2"/>
      </w:pPr>
      <w:r>
        <w:rPr>
          <w:rFonts w:ascii="仿宋_GB2312" w:hAnsi="仿宋_GB2312" w:cs="仿宋_GB2312" w:eastAsia="仿宋_GB2312"/>
          <w:sz w:val="28"/>
          <w:b/>
        </w:rPr>
        <w:t>汉中市生态环境局</w:t>
      </w:r>
    </w:p>
    <w:p>
      <w:pPr>
        <w:pStyle w:val="null3"/>
        <w:jc w:val="center"/>
        <w:outlineLvl w:val="2"/>
      </w:pPr>
      <w:r>
        <w:rPr>
          <w:rFonts w:ascii="仿宋_GB2312" w:hAnsi="仿宋_GB2312" w:cs="仿宋_GB2312" w:eastAsia="仿宋_GB2312"/>
          <w:sz w:val="28"/>
          <w:b/>
        </w:rPr>
        <w:t>陕西容德轩项目管理有限公司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陕西容德轩项目管理有限公司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w:t>
      </w:r>
      <w:r>
        <w:rPr>
          <w:rFonts w:ascii="仿宋_GB2312" w:hAnsi="仿宋_GB2312" w:cs="仿宋_GB2312" w:eastAsia="仿宋_GB2312"/>
        </w:rPr>
        <w:t>委托，拟对</w:t>
      </w:r>
      <w:r>
        <w:rPr>
          <w:rFonts w:ascii="仿宋_GB2312" w:hAnsi="仿宋_GB2312" w:cs="仿宋_GB2312" w:eastAsia="仿宋_GB2312"/>
        </w:rPr>
        <w:t>汉中市机动车尾气遥感监测系统运维服务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RDX-ZB2025第35号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汉中市机动车尾气遥感监测系统运维服务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（1）采购内容:采购汉中市机动车尾气遥感监测系统运维服务。 （2）主要功能或目标:运维汉中市机动车尾气遥感监测系统。 （3）需满足的要求:确保汉中市机动车尾气遥感监测系统正常稳定运行。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采购包1（汉中市机动车尾气遥感监测系统运维服务）：属于专门面向中小企业采购。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相关证明文件：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2、法定代表人授权委托书：法定代表人参加投标须提供《法定代表人身份 证明》及身份证复印件；法定代表人授权他人 参加投标，须提供《法定代表人授权委托书》 、委托代理人身份证复印件；</w:t>
      </w:r>
    </w:p>
    <w:p>
      <w:pPr>
        <w:pStyle w:val="null3"/>
      </w:pPr>
      <w:r>
        <w:rPr>
          <w:rFonts w:ascii="仿宋_GB2312" w:hAnsi="仿宋_GB2312" w:cs="仿宋_GB2312" w:eastAsia="仿宋_GB2312"/>
        </w:rPr>
        <w:t>3、供应商资格承诺函：需提供《汉中市政府采购供应商资格承诺函》；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汉中市汉台区前进西路与兴元路交叉口</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汉中市大气污染防治办公室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0916-2626058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陕西容德轩项目管理有限公司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陕西省汉中市汉台区南关正街汉上第一街12号楼23层09号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18149167567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开户名称：陕西容德轩项目管理有限公司</w:t>
            </w:r>
          </w:p>
          <w:p>
            <w:pPr>
              <w:pStyle w:val="null3"/>
            </w:pPr>
            <w:r>
              <w:rPr>
                <w:rFonts w:ascii="仿宋_GB2312" w:hAnsi="仿宋_GB2312" w:cs="仿宋_GB2312" w:eastAsia="仿宋_GB2312"/>
              </w:rPr>
              <w:t>开户银行：中国工商银行股份有限公司汉中汉江路支行</w:t>
            </w:r>
          </w:p>
          <w:p>
            <w:pPr>
              <w:pStyle w:val="null3"/>
            </w:pPr>
            <w:r>
              <w:rPr>
                <w:rFonts w:ascii="仿宋_GB2312" w:hAnsi="仿宋_GB2312" w:cs="仿宋_GB2312" w:eastAsia="仿宋_GB2312"/>
              </w:rPr>
              <w:t>银行账号：2606 0221 0920 0040 966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代理服务费收费标准：参照《国家计委关于印发招标代理服务费管理暂行办法的通知》（计价 格〔2002〕1980号）文件及国家发展委下发的《关于降低部分建设项目收费标准规范收费行 为等有关问题的通知》〔2011〕534号文件规定标准及采购代理合同约定</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汉中市生态环境局</w:t>
      </w:r>
      <w:r>
        <w:rPr>
          <w:rFonts w:ascii="仿宋_GB2312" w:hAnsi="仿宋_GB2312" w:cs="仿宋_GB2312" w:eastAsia="仿宋_GB2312"/>
        </w:rPr>
        <w:t>和</w:t>
      </w:r>
      <w:r>
        <w:rPr>
          <w:rFonts w:ascii="仿宋_GB2312" w:hAnsi="仿宋_GB2312" w:cs="仿宋_GB2312" w:eastAsia="仿宋_GB2312"/>
        </w:rPr>
        <w:t>陕西容德轩项目管理有限公司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汉中市生态环境局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陕西容德轩项目管理有限公司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汉中市生态环境局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陕西容德轩项目管理有限公司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符合国家、省、市相关的法规和规章以及采购人的要求。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陕西容德轩项目管理有限公司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陕西容德轩项目管理有限公司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陕西容德轩项目管理有限公司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联系人：李女士</w:t>
      </w:r>
    </w:p>
    <w:p>
      <w:pPr>
        <w:pStyle w:val="null3"/>
      </w:pPr>
      <w:r>
        <w:rPr>
          <w:rFonts w:ascii="仿宋_GB2312" w:hAnsi="仿宋_GB2312" w:cs="仿宋_GB2312" w:eastAsia="仿宋_GB2312"/>
        </w:rPr>
        <w:t>联系电话：18149167567</w:t>
      </w:r>
    </w:p>
    <w:p>
      <w:pPr>
        <w:pStyle w:val="null3"/>
      </w:pPr>
      <w:r>
        <w:rPr>
          <w:rFonts w:ascii="仿宋_GB2312" w:hAnsi="仿宋_GB2312" w:cs="仿宋_GB2312" w:eastAsia="仿宋_GB2312"/>
        </w:rPr>
        <w:t>地址：陕西省汉中市汉台区南关正街汉上第一街12号楼23层09号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（1）采购内容:采购汉中市机动车尾气遥感监测系统运维服务。 （2）主要功能或目标:运维汉中市机动车尾气遥感监测系统。 （3）需满足的要求:确保汉中市机动车尾气遥感监测系统正常稳定运行。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960,000.00</w:t>
      </w:r>
    </w:p>
    <w:p>
      <w:pPr>
        <w:pStyle w:val="null3"/>
      </w:pPr>
      <w:r>
        <w:rPr>
          <w:rFonts w:ascii="仿宋_GB2312" w:hAnsi="仿宋_GB2312" w:cs="仿宋_GB2312" w:eastAsia="仿宋_GB2312"/>
        </w:rPr>
        <w:t>采购包最高限价（元）: 960,000.00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采购汉中市机动车尾气遥感监测系统运维服务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标的名称：采购汉中市机动车尾气遥感监测系统运维服务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以下为本项目实质性要求(供应商必须响应并满足的服务内容)</w:t>
            </w:r>
          </w:p>
          <w:p>
            <w:pPr>
              <w:pStyle w:val="null3"/>
            </w:pPr>
            <w:r>
              <w:rPr>
                <w:rFonts w:ascii="仿宋_GB2312" w:hAnsi="仿宋_GB2312" w:cs="仿宋_GB2312" w:eastAsia="仿宋_GB2312"/>
              </w:rPr>
              <w:t>1、项目概况：</w:t>
            </w:r>
          </w:p>
          <w:p>
            <w:pPr>
              <w:pStyle w:val="null3"/>
            </w:pPr>
            <w:r>
              <w:rPr>
                <w:rFonts w:ascii="仿宋_GB2312" w:hAnsi="仿宋_GB2312" w:cs="仿宋_GB2312" w:eastAsia="仿宋_GB2312"/>
              </w:rPr>
              <w:t>（</w:t>
            </w:r>
            <w:r>
              <w:rPr>
                <w:rFonts w:ascii="仿宋_GB2312" w:hAnsi="仿宋_GB2312" w:cs="仿宋_GB2312" w:eastAsia="仿宋_GB2312"/>
              </w:rPr>
              <w:t>1）服务内容:对汉中市6处机动车遥感监测点的监测仪器、监测系统和辅助设备设施以及汉中市机动车遥感监测系统综合指挥平台进行日常运行保障，数据分析、日常及定期维护等工作。</w:t>
            </w:r>
          </w:p>
          <w:p>
            <w:pPr>
              <w:pStyle w:val="null3"/>
            </w:pPr>
            <w:r>
              <w:rPr>
                <w:rFonts w:ascii="仿宋_GB2312" w:hAnsi="仿宋_GB2312" w:cs="仿宋_GB2312" w:eastAsia="仿宋_GB2312"/>
              </w:rPr>
              <w:t>（</w:t>
            </w:r>
            <w:r>
              <w:rPr>
                <w:rFonts w:ascii="仿宋_GB2312" w:hAnsi="仿宋_GB2312" w:cs="仿宋_GB2312" w:eastAsia="仿宋_GB2312"/>
              </w:rPr>
              <w:t>2）主要功能或目标:运维汉中市机动车尾气遥感监测系统。</w:t>
            </w:r>
          </w:p>
          <w:p>
            <w:pPr>
              <w:pStyle w:val="null3"/>
            </w:pPr>
            <w:r>
              <w:rPr>
                <w:rFonts w:ascii="仿宋_GB2312" w:hAnsi="仿宋_GB2312" w:cs="仿宋_GB2312" w:eastAsia="仿宋_GB2312"/>
              </w:rPr>
              <w:t>（</w:t>
            </w:r>
            <w:r>
              <w:rPr>
                <w:rFonts w:ascii="仿宋_GB2312" w:hAnsi="仿宋_GB2312" w:cs="仿宋_GB2312" w:eastAsia="仿宋_GB2312"/>
              </w:rPr>
              <w:t>3）需满足的要求:确保汉中市机动车尾气遥感监测系统正常稳定运行。</w:t>
            </w:r>
          </w:p>
          <w:p>
            <w:pPr>
              <w:pStyle w:val="null3"/>
            </w:pPr>
            <w:r>
              <w:rPr>
                <w:rFonts w:ascii="仿宋_GB2312" w:hAnsi="仿宋_GB2312" w:cs="仿宋_GB2312" w:eastAsia="仿宋_GB2312"/>
              </w:rPr>
              <w:t>2、服务</w:t>
            </w:r>
            <w:r>
              <w:rPr>
                <w:rFonts w:ascii="仿宋_GB2312" w:hAnsi="仿宋_GB2312" w:cs="仿宋_GB2312" w:eastAsia="仿宋_GB2312"/>
              </w:rPr>
              <w:t>期限：自合同签订之日起</w:t>
            </w:r>
            <w:r>
              <w:rPr>
                <w:rFonts w:ascii="仿宋_GB2312" w:hAnsi="仿宋_GB2312" w:cs="仿宋_GB2312" w:eastAsia="仿宋_GB2312"/>
              </w:rPr>
              <w:t>12个月。</w:t>
            </w:r>
          </w:p>
          <w:p>
            <w:pPr>
              <w:pStyle w:val="null3"/>
            </w:pPr>
            <w:r>
              <w:rPr>
                <w:rFonts w:ascii="仿宋_GB2312" w:hAnsi="仿宋_GB2312" w:cs="仿宋_GB2312" w:eastAsia="仿宋_GB2312"/>
              </w:rPr>
              <w:t>3、服务地点：</w:t>
            </w:r>
          </w:p>
          <w:p>
            <w:pPr>
              <w:pStyle w:val="null3"/>
            </w:pPr>
            <w:r>
              <w:rPr>
                <w:rFonts w:ascii="仿宋_GB2312" w:hAnsi="仿宋_GB2312" w:cs="仿宋_GB2312" w:eastAsia="仿宋_GB2312"/>
              </w:rPr>
              <w:t>（一）省际点位（</w:t>
            </w:r>
            <w:r>
              <w:rPr>
                <w:rFonts w:ascii="仿宋_GB2312" w:hAnsi="仿宋_GB2312" w:cs="仿宋_GB2312" w:eastAsia="仿宋_GB2312"/>
              </w:rPr>
              <w:t>3个）</w:t>
            </w:r>
          </w:p>
          <w:p>
            <w:pPr>
              <w:pStyle w:val="null3"/>
            </w:pPr>
            <w:r>
              <w:rPr>
                <w:rFonts w:ascii="仿宋_GB2312" w:hAnsi="仿宋_GB2312" w:cs="仿宋_GB2312" w:eastAsia="仿宋_GB2312"/>
              </w:rPr>
              <w:t>（</w:t>
            </w:r>
            <w:r>
              <w:rPr>
                <w:rFonts w:ascii="仿宋_GB2312" w:hAnsi="仿宋_GB2312" w:cs="仿宋_GB2312" w:eastAsia="仿宋_GB2312"/>
              </w:rPr>
              <w:t>1）银昆高速南郑县段红庙隧道前100米（由南向北方向）</w:t>
            </w:r>
          </w:p>
          <w:p>
            <w:pPr>
              <w:pStyle w:val="null3"/>
            </w:pPr>
            <w:r>
              <w:rPr>
                <w:rFonts w:ascii="仿宋_GB2312" w:hAnsi="仿宋_GB2312" w:cs="仿宋_GB2312" w:eastAsia="仿宋_GB2312"/>
              </w:rPr>
              <w:t>（</w:t>
            </w:r>
            <w:r>
              <w:rPr>
                <w:rFonts w:ascii="仿宋_GB2312" w:hAnsi="仿宋_GB2312" w:cs="仿宋_GB2312" w:eastAsia="仿宋_GB2312"/>
              </w:rPr>
              <w:t>2）京昆高速宁强县段回水河1号大桥向西安方向300米（由西南向东北方向）</w:t>
            </w:r>
          </w:p>
          <w:p>
            <w:pPr>
              <w:pStyle w:val="null3"/>
            </w:pPr>
            <w:r>
              <w:rPr>
                <w:rFonts w:ascii="仿宋_GB2312" w:hAnsi="仿宋_GB2312" w:cs="仿宋_GB2312" w:eastAsia="仿宋_GB2312"/>
              </w:rPr>
              <w:t>（</w:t>
            </w:r>
            <w:r>
              <w:rPr>
                <w:rFonts w:ascii="仿宋_GB2312" w:hAnsi="仿宋_GB2312" w:cs="仿宋_GB2312" w:eastAsia="仿宋_GB2312"/>
              </w:rPr>
              <w:t>3）十天高速略阳县段嘉陵江2号特大桥向汉中方向，距离何家村隧道前500米（由北向南）</w:t>
            </w:r>
          </w:p>
          <w:p>
            <w:pPr>
              <w:pStyle w:val="null3"/>
            </w:pPr>
            <w:r>
              <w:rPr>
                <w:rFonts w:ascii="仿宋_GB2312" w:hAnsi="仿宋_GB2312" w:cs="仿宋_GB2312" w:eastAsia="仿宋_GB2312"/>
              </w:rPr>
              <w:t>（二）市际点位（</w:t>
            </w:r>
            <w:r>
              <w:rPr>
                <w:rFonts w:ascii="仿宋_GB2312" w:hAnsi="仿宋_GB2312" w:cs="仿宋_GB2312" w:eastAsia="仿宋_GB2312"/>
              </w:rPr>
              <w:t>3个）</w:t>
            </w:r>
          </w:p>
          <w:p>
            <w:pPr>
              <w:pStyle w:val="null3"/>
            </w:pPr>
            <w:r>
              <w:rPr>
                <w:rFonts w:ascii="仿宋_GB2312" w:hAnsi="仿宋_GB2312" w:cs="仿宋_GB2312" w:eastAsia="仿宋_GB2312"/>
              </w:rPr>
              <w:t>（</w:t>
            </w:r>
            <w:r>
              <w:rPr>
                <w:rFonts w:ascii="仿宋_GB2312" w:hAnsi="仿宋_GB2312" w:cs="仿宋_GB2312" w:eastAsia="仿宋_GB2312"/>
              </w:rPr>
              <w:t>1）十天高速西乡县段午子山辅道入口向汉中方向730米，距离汉中安康市界约32公里（由东向西）</w:t>
            </w:r>
          </w:p>
          <w:p>
            <w:pPr>
              <w:pStyle w:val="null3"/>
            </w:pPr>
            <w:r>
              <w:rPr>
                <w:rFonts w:ascii="仿宋_GB2312" w:hAnsi="仿宋_GB2312" w:cs="仿宋_GB2312" w:eastAsia="仿宋_GB2312"/>
              </w:rPr>
              <w:t>（</w:t>
            </w:r>
            <w:r>
              <w:rPr>
                <w:rFonts w:ascii="仿宋_GB2312" w:hAnsi="仿宋_GB2312" w:cs="仿宋_GB2312" w:eastAsia="仿宋_GB2312"/>
              </w:rPr>
              <w:t>2）京昆高速佛坪县段往汉中方向朱家垭隧道前约1000米，距离汉中安康市界约5.5千米</w:t>
            </w:r>
          </w:p>
          <w:p>
            <w:pPr>
              <w:pStyle w:val="null3"/>
            </w:pPr>
            <w:r>
              <w:rPr>
                <w:rFonts w:ascii="仿宋_GB2312" w:hAnsi="仿宋_GB2312" w:cs="仿宋_GB2312" w:eastAsia="仿宋_GB2312"/>
              </w:rPr>
              <w:t>（</w:t>
            </w:r>
            <w:r>
              <w:rPr>
                <w:rFonts w:ascii="仿宋_GB2312" w:hAnsi="仿宋_GB2312" w:cs="仿宋_GB2312" w:eastAsia="仿宋_GB2312"/>
              </w:rPr>
              <w:t>3）宝巴高速留坝县段王家院隧道汉中方向前200米，距离汉中宝鸡市界约6.3公里</w:t>
            </w:r>
          </w:p>
          <w:p>
            <w:pPr>
              <w:pStyle w:val="null3"/>
            </w:pPr>
            <w:r>
              <w:rPr>
                <w:rFonts w:ascii="仿宋_GB2312" w:hAnsi="仿宋_GB2312" w:cs="仿宋_GB2312" w:eastAsia="仿宋_GB2312"/>
              </w:rPr>
              <w:t>4、汉中市机动车遥感监测设施平台运维地点：汉中市汉台区、南郑区、西乡县、宁强县、略阳县、留坝县、佛坪县</w:t>
            </w:r>
          </w:p>
          <w:p>
            <w:pPr>
              <w:pStyle w:val="null3"/>
            </w:pPr>
            <w:r>
              <w:rPr>
                <w:rFonts w:ascii="仿宋_GB2312" w:hAnsi="仿宋_GB2312" w:cs="仿宋_GB2312" w:eastAsia="仿宋_GB2312"/>
              </w:rPr>
              <w:t>5、服务内容：</w:t>
            </w:r>
          </w:p>
          <w:p>
            <w:pPr>
              <w:pStyle w:val="null3"/>
              <w:ind w:firstLine="360"/>
              <w:jc w:val="both"/>
            </w:pPr>
            <w:r>
              <w:rPr>
                <w:rFonts w:ascii="仿宋_GB2312" w:hAnsi="仿宋_GB2312" w:cs="仿宋_GB2312" w:eastAsia="仿宋_GB2312"/>
                <w:sz w:val="18"/>
                <w:color w:val="000000"/>
              </w:rPr>
              <w:t>运维内容主要涵盖检测仪器、检测系统和辅助设备设施三部分的日常运行保障，提供</w:t>
            </w:r>
            <w:r>
              <w:rPr>
                <w:rFonts w:ascii="仿宋_GB2312" w:hAnsi="仿宋_GB2312" w:cs="仿宋_GB2312" w:eastAsia="仿宋_GB2312"/>
                <w:sz w:val="18"/>
                <w:color w:val="000000"/>
              </w:rPr>
              <w:t>7*24小时技术咨询服务，在设备出现异常情况时，2个小时内到达现场并组织相关人员进行紧急情况处理；设备计量校准，数据分析等，运维中心各工程师按照统一工作安排，做好本职工作，日常及定期维护主要工作内容如下：</w:t>
            </w:r>
          </w:p>
          <w:p>
            <w:pPr>
              <w:pStyle w:val="null3"/>
              <w:ind w:firstLine="360"/>
              <w:jc w:val="both"/>
            </w:pPr>
            <w:r>
              <w:rPr>
                <w:rFonts w:ascii="仿宋_GB2312" w:hAnsi="仿宋_GB2312" w:cs="仿宋_GB2312" w:eastAsia="仿宋_GB2312"/>
                <w:sz w:val="18"/>
                <w:color w:val="000000"/>
              </w:rPr>
              <w:t>1、每日工作内容</w:t>
            </w:r>
          </w:p>
          <w:p>
            <w:pPr>
              <w:pStyle w:val="null3"/>
              <w:ind w:firstLine="360"/>
              <w:jc w:val="both"/>
            </w:pPr>
            <w:r>
              <w:rPr>
                <w:rFonts w:ascii="仿宋_GB2312" w:hAnsi="仿宋_GB2312" w:cs="仿宋_GB2312" w:eastAsia="仿宋_GB2312"/>
                <w:sz w:val="18"/>
                <w:color w:val="000000"/>
              </w:rPr>
              <w:t>运维服务单位向汉中市生态环境局派驻一名工程师，负责每天上午和下午两次远程查看数据，分析检测数据，对站点运行情况进行远程诊断和运行管理，内容包括：</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1）判断系统数据采集与传输情况；</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2）根据电源电压、温度数据判断设备机柜内部情况；</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3）发现运行数据有持续异常值时，启动异常数据处理预案并立即通知汉中市生态环境局，在每日8:00~20:00时出现的设备故障，在4小时内予以解决（通信线路、电力线路故障除外，但及时与相关部门联系积极解决）；</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4）根据仪器分析数据判断仪器运行情况；</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5）根据故障报警信号判断现场状况；</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6）每日检查数据是否及时上传并正常发布，发现数据掉线及时恢复。</w:t>
            </w:r>
          </w:p>
          <w:p>
            <w:pPr>
              <w:pStyle w:val="null3"/>
              <w:ind w:firstLine="360"/>
              <w:jc w:val="both"/>
            </w:pPr>
            <w:r>
              <w:rPr>
                <w:rFonts w:ascii="仿宋_GB2312" w:hAnsi="仿宋_GB2312" w:cs="仿宋_GB2312" w:eastAsia="仿宋_GB2312"/>
                <w:sz w:val="18"/>
                <w:color w:val="000000"/>
              </w:rPr>
              <w:t>2、每周工作内容</w:t>
            </w:r>
          </w:p>
          <w:p>
            <w:pPr>
              <w:pStyle w:val="null3"/>
              <w:ind w:firstLine="360"/>
              <w:jc w:val="both"/>
            </w:pPr>
            <w:r>
              <w:rPr>
                <w:rFonts w:ascii="仿宋_GB2312" w:hAnsi="仿宋_GB2312" w:cs="仿宋_GB2312" w:eastAsia="仿宋_GB2312"/>
                <w:sz w:val="18"/>
                <w:color w:val="000000"/>
              </w:rPr>
              <w:t>运维人员会每周至少对</w:t>
            </w:r>
            <w:r>
              <w:rPr>
                <w:rFonts w:ascii="仿宋_GB2312" w:hAnsi="仿宋_GB2312" w:cs="仿宋_GB2312" w:eastAsia="仿宋_GB2312"/>
                <w:sz w:val="18"/>
                <w:color w:val="000000"/>
              </w:rPr>
              <w:t>7处遥感监测点巡视1次，并做好记录，巡检时要完成的工作内容包括：</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1）查看设备是否齐备，无丢失和损坏；机柜外观是否正常，牌照识别装置运行状态有无异常，外部接线、电缆状态有无安全隐患等；</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2）每周对运维点环境卫生进行检查，及时保洁；</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3）检查各遥测设施的运行状况和工作参数，判断是否正常，如有异常情况及时处理，保证仪器运行正常；</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4）查外部环境是否正常，有没有对测定结果或运行环境存在明显影响的污染源；</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5）检查电路系统和通讯系统，保证系统供电正常，电压稳定；</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6）检查通讯系统，保证设备与远程监控中心的连接正常，数据传输正常；</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7）检查安全设施，做好防火防盗工作；</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8）在冬、夏季节注意低温、高温对设备的影响，防止冷凝现象；</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9）及时清除设备周围的杂草和积水，当周围树木生长超过《规范》规定的控制限时，及时剪除对检测光束有影响的树枝；</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10）经常检查避雷设施是否可靠，是否有漏雨现象，杆和天线是否被刮坏，外围的其它设施是否有损坏或被水淹，如遇到以上问题及时处理，保证系统能安全运行。</w:t>
            </w:r>
          </w:p>
          <w:p>
            <w:pPr>
              <w:pStyle w:val="null3"/>
              <w:ind w:firstLine="360"/>
              <w:jc w:val="both"/>
            </w:pPr>
            <w:r>
              <w:rPr>
                <w:rFonts w:ascii="仿宋_GB2312" w:hAnsi="仿宋_GB2312" w:cs="仿宋_GB2312" w:eastAsia="仿宋_GB2312"/>
                <w:sz w:val="18"/>
                <w:color w:val="000000"/>
              </w:rPr>
              <w:t>3、每月工作</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1）清洗光学系统仪器表面需要进行清洗保养的部件（连续雨雪天气后须清洗一次）；</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2）检查遥测设施运行是否超过国家相关规范要求，及时进行校准并记录；</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3）每月对数据进行备份；</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4）以月为单位，对检测数据进行整理、分析、并形成报告。</w:t>
            </w:r>
          </w:p>
          <w:p>
            <w:pPr>
              <w:pStyle w:val="null3"/>
              <w:ind w:firstLine="360"/>
              <w:jc w:val="both"/>
            </w:pPr>
            <w:r>
              <w:rPr>
                <w:rFonts w:ascii="仿宋_GB2312" w:hAnsi="仿宋_GB2312" w:cs="仿宋_GB2312" w:eastAsia="仿宋_GB2312"/>
                <w:sz w:val="18"/>
                <w:color w:val="000000"/>
              </w:rPr>
              <w:t>4、每两个月工作</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1）更换易损件，并进行系统自检；</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2）校准和检查设备的温度、气压和时钟；</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3）用标准气压计、温度计、湿度计、手持式风速风向仪，校准相关的自动仪器。</w:t>
            </w:r>
          </w:p>
          <w:p>
            <w:pPr>
              <w:pStyle w:val="null3"/>
              <w:ind w:firstLine="360"/>
              <w:jc w:val="both"/>
            </w:pPr>
            <w:r>
              <w:rPr>
                <w:rFonts w:ascii="仿宋_GB2312" w:hAnsi="仿宋_GB2312" w:cs="仿宋_GB2312" w:eastAsia="仿宋_GB2312"/>
                <w:sz w:val="18"/>
                <w:color w:val="000000"/>
              </w:rPr>
              <w:t>5、每季度工作</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1）遥测设施主要部件和监测单元每季度至少清洗一次；</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2）对超过国家相关规范要求时，及时进行校准；</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3）更换超过规定使用期限的易损件、备件；</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4）检查各检测仪器线性度，检查并记录。</w:t>
            </w:r>
          </w:p>
          <w:p>
            <w:pPr>
              <w:pStyle w:val="null3"/>
              <w:ind w:firstLine="360"/>
              <w:jc w:val="both"/>
            </w:pPr>
            <w:r>
              <w:rPr>
                <w:rFonts w:ascii="仿宋_GB2312" w:hAnsi="仿宋_GB2312" w:cs="仿宋_GB2312" w:eastAsia="仿宋_GB2312"/>
                <w:sz w:val="18"/>
                <w:color w:val="000000"/>
              </w:rPr>
              <w:t>6、每半年工作</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1）检查遥测仪光路反射系统、主机、光学结构及调整系统等是否正常工作，并对设备系统进行全面体检；</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2）对气态污染物检测仪进行多点校准，绘制校准曲线，检验相关系数、斜率和截距，校准并记录。</w:t>
            </w:r>
          </w:p>
          <w:p>
            <w:pPr>
              <w:pStyle w:val="null3"/>
              <w:ind w:firstLine="360"/>
              <w:jc w:val="both"/>
            </w:pPr>
            <w:r>
              <w:rPr>
                <w:rFonts w:ascii="仿宋_GB2312" w:hAnsi="仿宋_GB2312" w:cs="仿宋_GB2312" w:eastAsia="仿宋_GB2312"/>
                <w:sz w:val="18"/>
                <w:color w:val="000000"/>
              </w:rPr>
              <w:t>7、每年工作内容</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1）对所有的仪器进行预防性维护，按说明书的要求更换备件，如有更换做好更换记录；</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2）更换标准气体；</w:t>
            </w:r>
          </w:p>
          <w:p>
            <w:pPr>
              <w:pStyle w:val="null3"/>
              <w:ind w:firstLine="360"/>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3）以年为单位，对检测数据进行整理、分析、并形成报告。除了以上服务（技术）要求外，还应当满足下列要求：</w:t>
            </w:r>
          </w:p>
          <w:p>
            <w:pPr>
              <w:pStyle w:val="null3"/>
              <w:ind w:firstLine="360"/>
              <w:jc w:val="both"/>
            </w:pPr>
            <w:r>
              <w:rPr>
                <w:rFonts w:ascii="仿宋_GB2312" w:hAnsi="仿宋_GB2312" w:cs="仿宋_GB2312" w:eastAsia="仿宋_GB2312"/>
                <w:sz w:val="18"/>
                <w:color w:val="000000"/>
              </w:rPr>
              <w:t>8、设备定期维护</w:t>
            </w:r>
          </w:p>
          <w:p>
            <w:pPr>
              <w:pStyle w:val="null3"/>
              <w:ind w:firstLine="360"/>
              <w:jc w:val="center"/>
            </w:pPr>
            <w:r>
              <w:rPr>
                <w:rFonts w:ascii="仿宋_GB2312" w:hAnsi="仿宋_GB2312" w:cs="仿宋_GB2312" w:eastAsia="仿宋_GB2312"/>
                <w:sz w:val="18"/>
                <w:color w:val="000000"/>
              </w:rPr>
              <w:t>表</w:t>
            </w:r>
            <w:r>
              <w:rPr>
                <w:rFonts w:ascii="仿宋_GB2312" w:hAnsi="仿宋_GB2312" w:cs="仿宋_GB2312" w:eastAsia="仿宋_GB2312"/>
                <w:sz w:val="18"/>
                <w:color w:val="000000"/>
              </w:rPr>
              <w:t>3.2-1水平固定式遥感及检测系统设备定期维护要求</w:t>
            </w:r>
          </w:p>
          <w:tbl>
            <w:tblPr>
              <w:tblBorders>
                <w:top w:val="none" w:color="000000" w:sz="4"/>
                <w:left w:val="none" w:color="000000" w:sz="4"/>
                <w:bottom w:val="none" w:color="000000" w:sz="4"/>
                <w:right w:val="none" w:color="000000" w:sz="4"/>
                <w:insideH w:val="none"/>
                <w:insideV w:val="none"/>
              </w:tblBorders>
            </w:tblPr>
            <w:tblGrid>
              <w:gridCol w:w="212"/>
              <w:gridCol w:w="569"/>
              <w:gridCol w:w="677"/>
              <w:gridCol w:w="1095"/>
            </w:tblGrid>
            <w:tr>
              <w:tc>
                <w:tcPr>
                  <w:tcW w:type="dxa" w:w="2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序号</w:t>
                  </w:r>
                </w:p>
              </w:tc>
              <w:tc>
                <w:tcPr>
                  <w:tcW w:type="dxa" w:w="56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维护单元</w:t>
                  </w:r>
                </w:p>
              </w:tc>
              <w:tc>
                <w:tcPr>
                  <w:tcW w:type="dxa" w:w="67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维护周期</w:t>
                  </w:r>
                </w:p>
              </w:tc>
              <w:tc>
                <w:tcPr>
                  <w:tcW w:type="dxa" w:w="10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维护方式</w:t>
                  </w:r>
                </w:p>
              </w:tc>
            </w:tr>
            <w:tr>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5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主副机光学窗口</w:t>
                  </w:r>
                </w:p>
              </w:tc>
              <w:tc>
                <w:tcPr>
                  <w:tcW w:type="dxa" w:w="6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每周一次</w:t>
                  </w:r>
                </w:p>
              </w:tc>
              <w:tc>
                <w:tcPr>
                  <w:tcW w:type="dxa" w:w="1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清洁玻璃时需要用棉签醮酒精或清水清洗、最后用干的布擦拭干净</w:t>
                  </w:r>
                </w:p>
              </w:tc>
            </w:tr>
            <w:tr>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w:t>
                  </w:r>
                </w:p>
              </w:tc>
              <w:tc>
                <w:tcPr>
                  <w:tcW w:type="dxa" w:w="5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标气瓶</w:t>
                  </w:r>
                </w:p>
              </w:tc>
              <w:tc>
                <w:tcPr>
                  <w:tcW w:type="dxa" w:w="6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一个月检查一次</w:t>
                  </w:r>
                </w:p>
              </w:tc>
              <w:tc>
                <w:tcPr>
                  <w:tcW w:type="dxa" w:w="1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定期检查标气使用量，当标气剩余很少时（加压阀示数少于</w:t>
                  </w:r>
                  <w:r>
                    <w:rPr>
                      <w:rFonts w:ascii="仿宋_GB2312" w:hAnsi="仿宋_GB2312" w:cs="仿宋_GB2312" w:eastAsia="仿宋_GB2312"/>
                      <w:sz w:val="18"/>
                    </w:rPr>
                    <w:t>2Mpa）</w:t>
                  </w:r>
                </w:p>
              </w:tc>
            </w:tr>
            <w:tr>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w:t>
                  </w:r>
                </w:p>
              </w:tc>
              <w:tc>
                <w:tcPr>
                  <w:tcW w:type="dxa" w:w="56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空调防尘网</w:t>
                  </w:r>
                </w:p>
              </w:tc>
              <w:tc>
                <w:tcPr>
                  <w:tcW w:type="dxa" w:w="6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2个月检查清洗一次</w:t>
                  </w:r>
                </w:p>
              </w:tc>
              <w:tc>
                <w:tcPr>
                  <w:tcW w:type="dxa" w:w="10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2个月检查一次空调的防尘网，比较脏时进行清理</w:t>
                  </w:r>
                </w:p>
              </w:tc>
            </w:tr>
          </w:tbl>
          <w:p>
            <w:pPr>
              <w:pStyle w:val="null3"/>
              <w:ind w:firstLine="360"/>
              <w:jc w:val="both"/>
            </w:pPr>
            <w:r>
              <w:rPr>
                <w:rFonts w:ascii="仿宋_GB2312" w:hAnsi="仿宋_GB2312" w:cs="仿宋_GB2312" w:eastAsia="仿宋_GB2312"/>
                <w:sz w:val="18"/>
                <w:color w:val="000000"/>
              </w:rPr>
              <w:t>9、车辆摄像抓拍、识别及路况监控</w:t>
            </w:r>
          </w:p>
          <w:p>
            <w:pPr>
              <w:pStyle w:val="null3"/>
              <w:ind w:firstLine="360"/>
              <w:jc w:val="both"/>
            </w:pPr>
            <w:r>
              <w:rPr>
                <w:rFonts w:ascii="仿宋_GB2312" w:hAnsi="仿宋_GB2312" w:cs="仿宋_GB2312" w:eastAsia="仿宋_GB2312"/>
                <w:sz w:val="18"/>
                <w:color w:val="000000"/>
              </w:rPr>
              <w:t>每月至少对监控设备进行一次巡检，其中设备电源主要检查设备供电是否稳定、线路是否存在隐患；网络链路主要检查视频传输是否正常；前端视频监控设备主要检查视频图像是否正常。</w:t>
            </w:r>
          </w:p>
          <w:p>
            <w:pPr>
              <w:pStyle w:val="null3"/>
              <w:ind w:firstLine="360"/>
              <w:jc w:val="center"/>
            </w:pPr>
            <w:r>
              <w:rPr>
                <w:rFonts w:ascii="仿宋_GB2312" w:hAnsi="仿宋_GB2312" w:cs="仿宋_GB2312" w:eastAsia="仿宋_GB2312"/>
                <w:sz w:val="18"/>
                <w:color w:val="000000"/>
              </w:rPr>
              <w:t>表</w:t>
            </w:r>
            <w:r>
              <w:rPr>
                <w:rFonts w:ascii="仿宋_GB2312" w:hAnsi="仿宋_GB2312" w:cs="仿宋_GB2312" w:eastAsia="仿宋_GB2312"/>
                <w:sz w:val="18"/>
                <w:color w:val="000000"/>
              </w:rPr>
              <w:t>3.2-2监控设备巡检项目要求</w:t>
            </w:r>
          </w:p>
          <w:tbl>
            <w:tblPr>
              <w:tblBorders>
                <w:top w:val="none" w:color="000000" w:sz="4"/>
                <w:left w:val="none" w:color="000000" w:sz="4"/>
                <w:bottom w:val="none" w:color="000000" w:sz="4"/>
                <w:right w:val="none" w:color="000000" w:sz="4"/>
                <w:insideH w:val="none"/>
                <w:insideV w:val="none"/>
              </w:tblBorders>
            </w:tblPr>
            <w:tblGrid>
              <w:gridCol w:w="164"/>
              <w:gridCol w:w="416"/>
              <w:gridCol w:w="403"/>
              <w:gridCol w:w="531"/>
              <w:gridCol w:w="623"/>
              <w:gridCol w:w="415"/>
            </w:tblGrid>
            <w:tr>
              <w:tc>
                <w:tcPr>
                  <w:tcW w:type="dxa" w:w="16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序号</w:t>
                  </w:r>
                </w:p>
              </w:tc>
              <w:tc>
                <w:tcPr>
                  <w:tcW w:type="dxa" w:w="41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巡检点</w:t>
                  </w:r>
                </w:p>
              </w:tc>
              <w:tc>
                <w:tcPr>
                  <w:tcW w:type="dxa" w:w="4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故障点</w:t>
                  </w:r>
                  <w:r>
                    <w:rPr>
                      <w:rFonts w:ascii="仿宋_GB2312" w:hAnsi="仿宋_GB2312" w:cs="仿宋_GB2312" w:eastAsia="仿宋_GB2312"/>
                      <w:sz w:val="18"/>
                    </w:rPr>
                    <w:t>/现象</w:t>
                  </w:r>
                </w:p>
              </w:tc>
              <w:tc>
                <w:tcPr>
                  <w:tcW w:type="dxa" w:w="53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故障判断</w:t>
                  </w:r>
                </w:p>
              </w:tc>
              <w:tc>
                <w:tcPr>
                  <w:tcW w:type="dxa" w:w="6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故障处理</w:t>
                  </w:r>
                </w:p>
              </w:tc>
              <w:tc>
                <w:tcPr>
                  <w:tcW w:type="dxa" w:w="41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巡检频次</w:t>
                  </w:r>
                </w:p>
              </w:tc>
            </w:tr>
            <w:tr>
              <w:tc>
                <w:tcPr>
                  <w:tcW w:type="dxa" w:w="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视频监控摄像头</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图像模糊</w:t>
                  </w:r>
                </w:p>
              </w:tc>
              <w:tc>
                <w:tcPr>
                  <w:tcW w:type="dxa" w:w="5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护罩污浊</w:t>
                  </w:r>
                </w:p>
              </w:tc>
              <w:tc>
                <w:tcPr>
                  <w:tcW w:type="dxa" w:w="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清理护罩</w:t>
                  </w:r>
                </w:p>
              </w:tc>
              <w:tc>
                <w:tcPr>
                  <w:tcW w:type="dxa" w:w="4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每日视检</w:t>
                  </w:r>
                </w:p>
              </w:tc>
            </w:tr>
            <w:tr>
              <w:tc>
                <w:tcPr>
                  <w:tcW w:type="dxa" w:w="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w:t>
                  </w: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视频监控摄像头</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黑屏有时间无图像</w:t>
                  </w:r>
                </w:p>
              </w:tc>
              <w:tc>
                <w:tcPr>
                  <w:tcW w:type="dxa" w:w="5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视频线缆接触不良</w:t>
                  </w:r>
                </w:p>
              </w:tc>
              <w:tc>
                <w:tcPr>
                  <w:tcW w:type="dxa" w:w="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检查焊点</w:t>
                  </w:r>
                </w:p>
              </w:tc>
              <w:tc>
                <w:tcPr>
                  <w:tcW w:type="dxa" w:w="4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每日视检</w:t>
                  </w:r>
                </w:p>
              </w:tc>
            </w:tr>
            <w:tr>
              <w:tc>
                <w:tcPr>
                  <w:tcW w:type="dxa" w:w="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w:t>
                  </w: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视频监控摄像头</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黑屏无时间无图像</w:t>
                  </w:r>
                </w:p>
              </w:tc>
              <w:tc>
                <w:tcPr>
                  <w:tcW w:type="dxa" w:w="5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断电</w:t>
                  </w:r>
                </w:p>
              </w:tc>
              <w:tc>
                <w:tcPr>
                  <w:tcW w:type="dxa" w:w="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检查电源</w:t>
                  </w:r>
                </w:p>
              </w:tc>
              <w:tc>
                <w:tcPr>
                  <w:tcW w:type="dxa" w:w="4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每日视检</w:t>
                  </w:r>
                </w:p>
              </w:tc>
            </w:tr>
            <w:tr>
              <w:tc>
                <w:tcPr>
                  <w:tcW w:type="dxa" w:w="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w:t>
                  </w: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视频监控摄像头</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无法变焦</w:t>
                  </w:r>
                </w:p>
              </w:tc>
              <w:tc>
                <w:tcPr>
                  <w:tcW w:type="dxa" w:w="5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控制线缆松脱</w:t>
                  </w:r>
                </w:p>
              </w:tc>
              <w:tc>
                <w:tcPr>
                  <w:tcW w:type="dxa" w:w="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检查云台解码器连线</w:t>
                  </w:r>
                </w:p>
              </w:tc>
              <w:tc>
                <w:tcPr>
                  <w:tcW w:type="dxa" w:w="4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每日视检</w:t>
                  </w:r>
                </w:p>
              </w:tc>
            </w:tr>
            <w:tr>
              <w:tc>
                <w:tcPr>
                  <w:tcW w:type="dxa" w:w="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w:t>
                  </w: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视频监控摄像头</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无法旋转</w:t>
                  </w:r>
                </w:p>
              </w:tc>
              <w:tc>
                <w:tcPr>
                  <w:tcW w:type="dxa" w:w="5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控制线缆松脱</w:t>
                  </w:r>
                </w:p>
              </w:tc>
              <w:tc>
                <w:tcPr>
                  <w:tcW w:type="dxa" w:w="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检查云台解码器连线</w:t>
                  </w:r>
                </w:p>
              </w:tc>
              <w:tc>
                <w:tcPr>
                  <w:tcW w:type="dxa" w:w="4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每日视检</w:t>
                  </w:r>
                </w:p>
              </w:tc>
            </w:tr>
            <w:tr>
              <w:tc>
                <w:tcPr>
                  <w:tcW w:type="dxa" w:w="1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6</w:t>
                  </w:r>
                </w:p>
              </w:tc>
              <w:tc>
                <w:tcPr>
                  <w:tcW w:type="dxa" w:w="41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视频客户端</w:t>
                  </w:r>
                </w:p>
              </w:tc>
              <w:tc>
                <w:tcPr>
                  <w:tcW w:type="dxa" w:w="4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无法连接</w:t>
                  </w:r>
                </w:p>
              </w:tc>
              <w:tc>
                <w:tcPr>
                  <w:tcW w:type="dxa" w:w="5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无法连接视频服务器</w:t>
                  </w:r>
                </w:p>
              </w:tc>
              <w:tc>
                <w:tcPr>
                  <w:tcW w:type="dxa" w:w="6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检查网络链路或视频服务器电源</w:t>
                  </w:r>
                </w:p>
              </w:tc>
              <w:tc>
                <w:tcPr>
                  <w:tcW w:type="dxa" w:w="4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每日视检</w:t>
                  </w:r>
                </w:p>
              </w:tc>
            </w:tr>
          </w:tbl>
          <w:p>
            <w:pPr>
              <w:pStyle w:val="null3"/>
              <w:ind w:firstLine="360"/>
              <w:jc w:val="both"/>
            </w:pPr>
            <w:r>
              <w:rPr>
                <w:rFonts w:ascii="仿宋_GB2312" w:hAnsi="仿宋_GB2312" w:cs="仿宋_GB2312" w:eastAsia="仿宋_GB2312"/>
                <w:sz w:val="18"/>
                <w:color w:val="000000"/>
              </w:rPr>
              <w:t>10、多车道固定式尾气遥测设备</w:t>
            </w:r>
          </w:p>
          <w:p>
            <w:pPr>
              <w:pStyle w:val="null3"/>
              <w:ind w:firstLine="360"/>
              <w:jc w:val="center"/>
            </w:pPr>
            <w:r>
              <w:rPr>
                <w:rFonts w:ascii="仿宋_GB2312" w:hAnsi="仿宋_GB2312" w:cs="仿宋_GB2312" w:eastAsia="仿宋_GB2312"/>
                <w:sz w:val="18"/>
                <w:color w:val="000000"/>
              </w:rPr>
              <w:t>表</w:t>
            </w:r>
            <w:r>
              <w:rPr>
                <w:rFonts w:ascii="仿宋_GB2312" w:hAnsi="仿宋_GB2312" w:cs="仿宋_GB2312" w:eastAsia="仿宋_GB2312"/>
                <w:sz w:val="18"/>
                <w:color w:val="000000"/>
              </w:rPr>
              <w:t>3.2-3多车道固定式尾气遥测设备维护要求</w:t>
            </w:r>
          </w:p>
          <w:tbl>
            <w:tblPr>
              <w:tblBorders>
                <w:top w:val="none" w:color="000000" w:sz="4"/>
                <w:left w:val="none" w:color="000000" w:sz="4"/>
                <w:bottom w:val="none" w:color="000000" w:sz="4"/>
                <w:right w:val="none" w:color="000000" w:sz="4"/>
                <w:insideH w:val="none"/>
                <w:insideV w:val="none"/>
              </w:tblBorders>
            </w:tblPr>
            <w:tblGrid>
              <w:gridCol w:w="189"/>
              <w:gridCol w:w="911"/>
              <w:gridCol w:w="1453"/>
            </w:tblGrid>
            <w:tr>
              <w:tc>
                <w:tcPr>
                  <w:tcW w:type="dxa" w:w="18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序号</w:t>
                  </w:r>
                </w:p>
              </w:tc>
              <w:tc>
                <w:tcPr>
                  <w:tcW w:type="dxa" w:w="9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设备名称</w:t>
                  </w:r>
                </w:p>
              </w:tc>
              <w:tc>
                <w:tcPr>
                  <w:tcW w:type="dxa" w:w="145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主要维护内容</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9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遥测主机</w:t>
                  </w:r>
                </w:p>
              </w:tc>
              <w:tc>
                <w:tcPr>
                  <w:tcW w:type="dxa" w:w="14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检查主机状态是否正常</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w:t>
                  </w:r>
                </w:p>
              </w:tc>
              <w:tc>
                <w:tcPr>
                  <w:tcW w:type="dxa" w:w="9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道边角反射器</w:t>
                  </w:r>
                </w:p>
              </w:tc>
              <w:tc>
                <w:tcPr>
                  <w:tcW w:type="dxa" w:w="14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检查角反射器运行状态是否正常</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w:t>
                  </w:r>
                </w:p>
              </w:tc>
              <w:tc>
                <w:tcPr>
                  <w:tcW w:type="dxa" w:w="9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红外光谱、紫外光谱、绿光光强</w:t>
                  </w:r>
                </w:p>
              </w:tc>
              <w:tc>
                <w:tcPr>
                  <w:tcW w:type="dxa" w:w="14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检查红外光谱</w:t>
                  </w:r>
                  <w:r>
                    <w:rPr>
                      <w:rFonts w:ascii="仿宋_GB2312" w:hAnsi="仿宋_GB2312" w:cs="仿宋_GB2312" w:eastAsia="仿宋_GB2312"/>
                      <w:sz w:val="18"/>
                    </w:rPr>
                    <w:t>CO2、CO吸收、紫外光谱HC、NO吸收、烟度绿光光强</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w:t>
                  </w:r>
                </w:p>
              </w:tc>
              <w:tc>
                <w:tcPr>
                  <w:tcW w:type="dxa" w:w="9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主机和角反射器机柜空调</w:t>
                  </w:r>
                </w:p>
              </w:tc>
              <w:tc>
                <w:tcPr>
                  <w:tcW w:type="dxa" w:w="14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检查主机、角反射器机柜空调是否正常运行，机柜内部温度是否正常</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w:t>
                  </w:r>
                </w:p>
              </w:tc>
              <w:tc>
                <w:tcPr>
                  <w:tcW w:type="dxa" w:w="9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速度和加速度</w:t>
                  </w:r>
                </w:p>
              </w:tc>
              <w:tc>
                <w:tcPr>
                  <w:tcW w:type="dxa" w:w="14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检查速度、加速度检测是否正常运行，测试数据是否正常</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6</w:t>
                  </w:r>
                </w:p>
              </w:tc>
              <w:tc>
                <w:tcPr>
                  <w:tcW w:type="dxa" w:w="9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智慧交通车牌识别系统</w:t>
                  </w:r>
                </w:p>
              </w:tc>
              <w:tc>
                <w:tcPr>
                  <w:tcW w:type="dxa" w:w="14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查看车牌识别系统是否能正常获取车牌信息</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7</w:t>
                  </w:r>
                </w:p>
              </w:tc>
              <w:tc>
                <w:tcPr>
                  <w:tcW w:type="dxa" w:w="9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气象仪</w:t>
                  </w:r>
                </w:p>
              </w:tc>
              <w:tc>
                <w:tcPr>
                  <w:tcW w:type="dxa" w:w="14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检查气象参数是否正常</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8</w:t>
                  </w:r>
                </w:p>
              </w:tc>
              <w:tc>
                <w:tcPr>
                  <w:tcW w:type="dxa" w:w="9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工控机、各系统供电电源</w:t>
                  </w:r>
                </w:p>
              </w:tc>
              <w:tc>
                <w:tcPr>
                  <w:tcW w:type="dxa" w:w="14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检查工控机运行状态主机电源、视频电源</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9</w:t>
                  </w:r>
                </w:p>
              </w:tc>
              <w:tc>
                <w:tcPr>
                  <w:tcW w:type="dxa" w:w="9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网络</w:t>
                  </w:r>
                </w:p>
              </w:tc>
              <w:tc>
                <w:tcPr>
                  <w:tcW w:type="dxa" w:w="14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检查本机与中心服务器网络连接是否正常</w:t>
                  </w:r>
                </w:p>
              </w:tc>
            </w:tr>
            <w:tr>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10</w:t>
                  </w:r>
                </w:p>
              </w:tc>
              <w:tc>
                <w:tcPr>
                  <w:tcW w:type="dxa" w:w="9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遥测软件</w:t>
                  </w:r>
                </w:p>
              </w:tc>
              <w:tc>
                <w:tcPr>
                  <w:tcW w:type="dxa" w:w="14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固定式尾气遥测数据采集固定式尾气数据查询与分析</w:t>
                  </w:r>
                </w:p>
              </w:tc>
            </w:tr>
          </w:tbl>
          <w:p>
            <w:pPr>
              <w:pStyle w:val="null3"/>
              <w:jc w:val="both"/>
            </w:pPr>
            <w:r>
              <w:rPr>
                <w:rFonts w:ascii="仿宋_GB2312" w:hAnsi="仿宋_GB2312" w:cs="仿宋_GB2312" w:eastAsia="仿宋_GB2312"/>
              </w:rPr>
              <w:t>6、质量要求：严格遵循国家生态环境部门相关规范和技术标准。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满足本项目人员配置要求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满足本项目设施设备要求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本项目自签订合同后20个工作日内 ，中标（成交）单位向采购人提交金额为合同总价50%的履约银行保函，待项目通过验收后，采购人向中标（成交）单位退还银行保函。</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由甲方负责组织验收，或者邀请有关专家等进行验收，并填写政府采购项目验收报告单。验收须以合同、磋商文件及响应文件、澄清及国家相应的标准、规范等为依据。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与中标单位签订合同且收到等额普通增值税发票和履约银行保函后，采购人一次性向中标单位支付全部项目款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一、供应商缴纳磋商保证金须备注项目名称、项目编号，并将缴纳凭证提交至代理公司换取保证金缴纳收据证明； 二、 评审标准： 1、针对性： （1）针对性强：方案能够完全切合本项目实际情况。 （2）具有一定的针对性：方案结构基本完 整，能切合本项实际情况，对项目关键环节及服务要求针对性较强。 （3）针对性一般：方案中多数内容能够切合本项目实际 情况，但存在至少一处不适用本项目实际的内容。 （4）缺乏针对性：方案描述不符合本项目实际情况，存在明显套用其他项 目方案的内容。 2、可实施性： （1）可实施性强：方案工作流程完善，实施步骤清晰，科学合理，可实施性强。 （2）具有 一定的可实施性：方案工作流程基本完善，能切合本项实际情况，可实施性较强。 （3）可实施性一般：方案中存在至少一处 表述模糊、难以执行或不够科学合理的内容。 （4）缺乏可实施性：方案内容空洞，工作流程不完善，实施标准、实施质量不 利于采购需求的实现，存在逻辑漏洞、常识错误或合理性差。 3、方案内容有缺项、漏项、未提供的得0分。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非联合体投标书面声明</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非联合体投标书面声明.docx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营业执照或相关证明文件</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法定代表人参加投标须提供《法定代表人身份 证明》及身份证复印件；法定代表人授权他人 参加投标，须提供《法定代表人授权委托书》 、委托代理人身份证复印件；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需提供《汉中市政府采购供应商资格承诺函》；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自合同签订之日起12个月</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应符合招标文件中的规定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响应文件的签署盖章符合招标文件要求</w:t>
            </w:r>
          </w:p>
        </w:tc>
        <w:tc>
          <w:tcPr>
            <w:tcW w:type="dxa" w:w="1661"/>
          </w:tcPr>
          <w:p>
            <w:pPr>
              <w:pStyle w:val="null3"/>
            </w:pPr>
            <w:r>
              <w:rPr>
                <w:rFonts w:ascii="仿宋_GB2312" w:hAnsi="仿宋_GB2312" w:cs="仿宋_GB2312" w:eastAsia="仿宋_GB2312"/>
              </w:rPr>
              <w:t>磋商保证金.docx 服务内容及服务邀请应答表 中小企业声明函 商务应答表 其他证明材料.docx 响应文件封面 非联合体投标书面声明.docx 供应商应提交的相关资格证明材料.docx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响应文件内容符合招标文件要求</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投标人应按招标文件约定交纳投标保证金</w:t>
            </w:r>
          </w:p>
        </w:tc>
        <w:tc>
          <w:tcPr>
            <w:tcW w:type="dxa" w:w="1661"/>
          </w:tcPr>
          <w:p>
            <w:pPr>
              <w:pStyle w:val="null3"/>
            </w:pPr>
            <w:r>
              <w:rPr>
                <w:rFonts w:ascii="仿宋_GB2312" w:hAnsi="仿宋_GB2312" w:cs="仿宋_GB2312" w:eastAsia="仿宋_GB2312"/>
              </w:rPr>
              <w:t>磋商保证金.docx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投标人提供自2022年1月1日以来（以合同签订日期为准）类似业绩合同，每份计3分，满分9分。（须提供合同关键页扫描件，关键页包括体现合同标的、合同金额、签字盖章页的页面，未提供不得分）。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拟派本项目负责人具有环境类相关专业中级及以上职称的的得3分； 注：须提供加盖公章的人员身份证、资格证书或职称证书、劳务合同等复印件，未提供不得分。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拟派项目团队人员</w:t>
            </w:r>
          </w:p>
        </w:tc>
        <w:tc>
          <w:tcPr>
            <w:tcW w:type="dxa" w:w="2492"/>
          </w:tcPr>
          <w:p>
            <w:pPr>
              <w:pStyle w:val="null3"/>
            </w:pPr>
            <w:r>
              <w:rPr>
                <w:rFonts w:ascii="仿宋_GB2312" w:hAnsi="仿宋_GB2312" w:cs="仿宋_GB2312" w:eastAsia="仿宋_GB2312"/>
              </w:rPr>
              <w:t>拟投入本项目专业技术团队配置合理、人员充足，配备完成本项目所须的环境类相关专业人员，每配备1人得2分，最多得10分； 注：须提供加盖公章的人员身份证、资格证书或职称证书、劳务合同等复印件，未提供不得分。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投标人对本项目提供项目实施方案，方案内容包含但不限于：①人员配置方案与职责分工；②拟投入本项目的仪器及设备；③成果数据校对及保密措施； 二、评审标准 （1）方案完整、针对性强、可实施性高，得3分。 （2）方案基本完整、具有一定的针对性、可实施性，得2分。 （3）方案完整性较为全面、针对性、可实施性一般，得1分。 （4）缺乏针对性、可实施性、完整性，得0.5分。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投标人对本项目提供完整的项目整体服务方案，方案内容包含但不限于：①整体服务方案；②服务内容及流程；③预期成果及效益分析。 二、评审标准 （1）方案完整、针对性强、可实施性高，得3分。 （2）方案基本完整、具有一定的针对性、可实施性，得2分。 （3）方案完整性较为全面、针对性、可实施性一般，得1分。 （4）缺乏针对性、可实施性、完整性，得0.5分。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一、评审内容 投标人对本项目提供完整的项目管理方案，方案内容包含但不限于：①数据管理保证措施；②项目成果管理方案；③开展服务过程中安全管理方案。 二、评审标准 （1）方案完整、针对性强、可实施性高，得3分。 （2）方案基本完整、具有一定的针对性、可实施性，得2分。 （3）方案完整性较为全面、针对性、可实施性一般，得1分。 （4）缺乏针对性、可实施性、完整性，得0.5分。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投标人对项目实际需求提供质量保证方案，方案内容包含但不限于：①质量管理制度；②质量保证措施；③质量考核评估措施。 二、评审标准 （1）方案完整、针对性强、可实施性高，得3分。 （2）方案基本完整、具有一定的针对性、可实施性，得2分。 （3）方案完整性较为全面、针对性、可实施性一般，得1分。 （4）缺乏针对性、可实施性、完整性，得0.5分。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投标人对本项目提供应急预案，方案内容包含但不限于：①开展服务过程中可能发生的突发事件；②针对突发事件制定的应急预案；③及时报告并有效处理突发情况方案。 二、评审标准 （1）方案完整、针对性强、可实施性高，得3分。 （2）方案基本完整、具有一定的针对性、可实施性，得2分。 （3）方案完整性较为全面、针对性、可实施性一般，得1分。 （4）缺乏针对性、可实施性、完整性，得0.5分。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对本项目需求理解及综合分析</w:t>
            </w:r>
          </w:p>
        </w:tc>
        <w:tc>
          <w:tcPr>
            <w:tcW w:type="dxa" w:w="2492"/>
          </w:tcPr>
          <w:p>
            <w:pPr>
              <w:pStyle w:val="null3"/>
            </w:pPr>
            <w:r>
              <w:rPr>
                <w:rFonts w:ascii="仿宋_GB2312" w:hAnsi="仿宋_GB2312" w:cs="仿宋_GB2312" w:eastAsia="仿宋_GB2312"/>
              </w:rPr>
              <w:t>一、评审内容 投标人对本项目需求理解及综合分析，方案内容包含但不限于：①对本项目服务需求理解；②工作现状规划、工作重点方向；③关键环节及重点难点分析及解决方案。 二、评审标准 （1）方案完整、针对性强、可实施性高，得3分。 （2）方案基本完整、具有一定的针对性、可实施性，得2分。 （3）方案完整性较为全面、针对性、可实施性一般，得1分。 （4）缺乏针对性、可实施性、完整性，得0.5分。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工作部署及进度安排</w:t>
            </w:r>
          </w:p>
        </w:tc>
        <w:tc>
          <w:tcPr>
            <w:tcW w:type="dxa" w:w="2492"/>
          </w:tcPr>
          <w:p>
            <w:pPr>
              <w:pStyle w:val="null3"/>
            </w:pPr>
            <w:r>
              <w:rPr>
                <w:rFonts w:ascii="仿宋_GB2312" w:hAnsi="仿宋_GB2312" w:cs="仿宋_GB2312" w:eastAsia="仿宋_GB2312"/>
              </w:rPr>
              <w:t>一、评审内容 投标人对本项目制定的工作部署及进度安排，方案内容包含但不限于：①项目工作计划；②项目进度安排；③项目进度保证措施 。 二、评审标准 （1）方案完整、针对性强、可实施性高，得3分。 （2）方案基本完整、具有一定的针对性、可实施性，得2分。 （3）方案完整性较为全面、针对性、可实施性一般，得1分。 （4）缺乏针对性、可实施性、完整性，得0.5分。 （5）未提供的不得分。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详见附件：非联合体投标书面声明.docx</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