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版本号：GLD2025-070901Z.1B220250929001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医疗废物处置服务采购项目(三次)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GLD2025-070901Z.1B2</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医疗废物处置服务采购项目(三次)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GLD2025-070901Z.1B2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医疗废物处置服务采购项目(三次)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医疗废物处置服务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采购包1（医疗废物处置服务采购项目 公开 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p>
      <w:pPr>
        <w:pStyle w:val="null3"/>
      </w:pPr>
      <w:r>
        <w:rPr>
          <w:rFonts w:ascii="仿宋_GB2312" w:hAnsi="仿宋_GB2312" w:cs="仿宋_GB2312" w:eastAsia="仿宋_GB2312"/>
        </w:rPr>
        <w:t>4、特定资格：供应商须具备《危险废物经营许可证》（核准经营内容：医疗废物(HW01类)）；供应商须具备《道路危险废物运输许可证》（范围：危险货物运输（医疗废物）类）；如供应商委托第三方运输的，须提供供应商与运输方的有效合同、运输方的《道路运输经营许可证》（范围：危险货物运输（医疗废物）类）</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 55号天朗经开中心 25 层 2505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杨菲菲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17792615459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代理服务费收费标准：中标人在领取中标通知书时，参照国家计委《招标代理服务收费管理暂行办法》(计价格〔2002〕1980号)及国家发展改革委《关于降低部分建设项目收费标准规范收费行为等有关问题的通知 》（发改价格[2011]534号）文件的规定向陕西广联达招标有限公司交纳招标服务费。名称：陕西广联达招标有限公司，开户行：中国银行股份有限公司西安万寿路支行， 账号：1028 4964 6773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联系人：杨菲菲</w:t>
      </w:r>
    </w:p>
    <w:p>
      <w:pPr>
        <w:pStyle w:val="null3"/>
      </w:pPr>
      <w:r>
        <w:rPr>
          <w:rFonts w:ascii="仿宋_GB2312" w:hAnsi="仿宋_GB2312" w:cs="仿宋_GB2312" w:eastAsia="仿宋_GB2312"/>
        </w:rPr>
        <w:t>联系电话：17792615459</w:t>
      </w:r>
    </w:p>
    <w:p>
      <w:pPr>
        <w:pStyle w:val="null3"/>
      </w:pPr>
      <w:r>
        <w:rPr>
          <w:rFonts w:ascii="仿宋_GB2312" w:hAnsi="仿宋_GB2312" w:cs="仿宋_GB2312" w:eastAsia="仿宋_GB2312"/>
        </w:rPr>
        <w:t>地址：西安经济技术开发区明光路55号天朗经开中心25层2505室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医疗废物处置服务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医疗废物处置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标的名称：医疗废物处置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rPr>
              <w:t>我院目前有编制床位</w:t>
            </w:r>
            <w:r>
              <w:rPr>
                <w:rFonts w:ascii="仿宋_GB2312" w:hAnsi="仿宋_GB2312" w:cs="仿宋_GB2312" w:eastAsia="仿宋_GB2312"/>
                <w:sz w:val="24"/>
              </w:rPr>
              <w:t>1800</w:t>
            </w:r>
            <w:r>
              <w:rPr>
                <w:rFonts w:ascii="仿宋_GB2312" w:hAnsi="仿宋_GB2312" w:cs="仿宋_GB2312" w:eastAsia="仿宋_GB2312"/>
                <w:sz w:val="24"/>
              </w:rPr>
              <w:t>张，</w:t>
            </w:r>
            <w:r>
              <w:rPr>
                <w:rFonts w:ascii="仿宋_GB2312" w:hAnsi="仿宋_GB2312" w:cs="仿宋_GB2312" w:eastAsia="仿宋_GB2312"/>
                <w:sz w:val="24"/>
              </w:rPr>
              <w:t>依据《医疗废物管理条例》《医疗废物集中处置技术规范》</w:t>
            </w:r>
            <w:r>
              <w:rPr>
                <w:rFonts w:ascii="仿宋_GB2312" w:hAnsi="仿宋_GB2312" w:cs="仿宋_GB2312" w:eastAsia="仿宋_GB2312"/>
                <w:sz w:val="24"/>
              </w:rPr>
              <w:t>及我院相关规定，</w:t>
            </w:r>
            <w:r>
              <w:rPr>
                <w:rFonts w:ascii="仿宋_GB2312" w:hAnsi="仿宋_GB2312" w:cs="仿宋_GB2312" w:eastAsia="仿宋_GB2312"/>
                <w:sz w:val="24"/>
              </w:rPr>
              <w:t>医疗废物处置公司需</w:t>
            </w:r>
            <w:r>
              <w:rPr>
                <w:rFonts w:ascii="仿宋_GB2312" w:hAnsi="仿宋_GB2312" w:cs="仿宋_GB2312" w:eastAsia="仿宋_GB2312"/>
                <w:sz w:val="24"/>
              </w:rPr>
              <w:t>达到</w:t>
            </w:r>
            <w:r>
              <w:rPr>
                <w:rFonts w:ascii="仿宋_GB2312" w:hAnsi="仿宋_GB2312" w:cs="仿宋_GB2312" w:eastAsia="仿宋_GB2312"/>
                <w:sz w:val="24"/>
              </w:rPr>
              <w:t>以下要求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、设施设备</w:t>
            </w:r>
            <w:r>
              <w:rPr>
                <w:rFonts w:ascii="仿宋_GB2312" w:hAnsi="仿宋_GB2312" w:cs="仿宋_GB2312" w:eastAsia="仿宋_GB2312"/>
                <w:sz w:val="24"/>
                <w:b/>
              </w:rPr>
              <w:t>包装要求</w:t>
            </w:r>
          </w:p>
          <w:p>
            <w:pPr>
              <w:pStyle w:val="null3"/>
              <w:ind w:firstLine="480"/>
              <w:jc w:val="both"/>
            </w:pPr>
            <w:r>
              <w:rPr>
                <w:rFonts w:ascii="仿宋_GB2312" w:hAnsi="仿宋_GB2312" w:cs="仿宋_GB2312" w:eastAsia="仿宋_GB2312"/>
                <w:sz w:val="24"/>
              </w:rPr>
              <w:t>处置设备：配备符合标准的处置设备</w:t>
            </w:r>
            <w:r>
              <w:rPr>
                <w:rFonts w:ascii="仿宋_GB2312" w:hAnsi="仿宋_GB2312" w:cs="仿宋_GB2312" w:eastAsia="仿宋_GB2312"/>
                <w:sz w:val="24"/>
              </w:rPr>
              <w:t>并数量充足，可满足日常及突发公共卫生应急需求</w:t>
            </w:r>
            <w:r>
              <w:rPr>
                <w:rFonts w:ascii="仿宋_GB2312" w:hAnsi="仿宋_GB2312" w:cs="仿宋_GB2312" w:eastAsia="仿宋_GB2312"/>
                <w:sz w:val="24"/>
              </w:rPr>
              <w:t>（执行《医疗废物集中处置技术规范》或《危险废物焚烧污染控制标准》相关要求）；需根据总体处置方案，配备足够数量的运送车辆（符合《医疗废物转运车技术要求》）及备用应急车辆。</w:t>
            </w:r>
          </w:p>
          <w:p>
            <w:pPr>
              <w:pStyle w:val="null3"/>
              <w:ind w:firstLine="480"/>
              <w:jc w:val="both"/>
            </w:pPr>
            <w:r>
              <w:rPr>
                <w:rFonts w:ascii="仿宋_GB2312" w:hAnsi="仿宋_GB2312" w:cs="仿宋_GB2312" w:eastAsia="仿宋_GB2312"/>
                <w:sz w:val="24"/>
              </w:rPr>
              <w:t>贮存设施：具有符合环境保护和卫生要求的医疗废物贮存设施。</w:t>
            </w:r>
          </w:p>
          <w:p>
            <w:pPr>
              <w:pStyle w:val="null3"/>
              <w:ind w:firstLine="480"/>
              <w:jc w:val="both"/>
            </w:pPr>
            <w:r>
              <w:rPr>
                <w:rFonts w:ascii="仿宋_GB2312" w:hAnsi="仿宋_GB2312" w:cs="仿宋_GB2312" w:eastAsia="仿宋_GB2312"/>
                <w:sz w:val="24"/>
              </w:rPr>
              <w:t>医废包装要求：需每年为医院提供满足每日转运需求的转运箱，一次性使用利器盒（</w:t>
            </w:r>
            <w:r>
              <w:rPr>
                <w:rFonts w:ascii="仿宋_GB2312" w:hAnsi="仿宋_GB2312" w:cs="仿宋_GB2312" w:eastAsia="仿宋_GB2312"/>
                <w:sz w:val="24"/>
              </w:rPr>
              <w:t>4L</w:t>
            </w:r>
            <w:r>
              <w:rPr>
                <w:rFonts w:ascii="仿宋_GB2312" w:hAnsi="仿宋_GB2312" w:cs="仿宋_GB2312" w:eastAsia="仿宋_GB2312"/>
                <w:sz w:val="24"/>
              </w:rPr>
              <w:t>约</w:t>
            </w:r>
            <w:r>
              <w:rPr>
                <w:rFonts w:ascii="仿宋_GB2312" w:hAnsi="仿宋_GB2312" w:cs="仿宋_GB2312" w:eastAsia="仿宋_GB2312"/>
                <w:sz w:val="24"/>
              </w:rPr>
              <w:t>36000</w:t>
            </w:r>
            <w:r>
              <w:rPr>
                <w:rFonts w:ascii="仿宋_GB2312" w:hAnsi="仿宋_GB2312" w:cs="仿宋_GB2312" w:eastAsia="仿宋_GB2312"/>
                <w:sz w:val="24"/>
              </w:rPr>
              <w:t>个，</w:t>
            </w:r>
            <w:r>
              <w:rPr>
                <w:rFonts w:ascii="仿宋_GB2312" w:hAnsi="仿宋_GB2312" w:cs="仿宋_GB2312" w:eastAsia="仿宋_GB2312"/>
                <w:sz w:val="24"/>
              </w:rPr>
              <w:t>8L</w:t>
            </w:r>
            <w:r>
              <w:rPr>
                <w:rFonts w:ascii="仿宋_GB2312" w:hAnsi="仿宋_GB2312" w:cs="仿宋_GB2312" w:eastAsia="仿宋_GB2312"/>
                <w:sz w:val="24"/>
              </w:rPr>
              <w:t>约</w:t>
            </w:r>
            <w:r>
              <w:rPr>
                <w:rFonts w:ascii="仿宋_GB2312" w:hAnsi="仿宋_GB2312" w:cs="仿宋_GB2312" w:eastAsia="仿宋_GB2312"/>
                <w:sz w:val="24"/>
              </w:rPr>
              <w:t>4000</w:t>
            </w:r>
            <w:r>
              <w:rPr>
                <w:rFonts w:ascii="仿宋_GB2312" w:hAnsi="仿宋_GB2312" w:cs="仿宋_GB2312" w:eastAsia="仿宋_GB2312"/>
                <w:sz w:val="24"/>
              </w:rPr>
              <w:t>个、</w:t>
            </w:r>
            <w:r>
              <w:rPr>
                <w:rFonts w:ascii="仿宋_GB2312" w:hAnsi="仿宋_GB2312" w:cs="仿宋_GB2312" w:eastAsia="仿宋_GB2312"/>
                <w:sz w:val="24"/>
              </w:rPr>
              <w:t>1L</w:t>
            </w:r>
            <w:r>
              <w:rPr>
                <w:rFonts w:ascii="仿宋_GB2312" w:hAnsi="仿宋_GB2312" w:cs="仿宋_GB2312" w:eastAsia="仿宋_GB2312"/>
                <w:sz w:val="24"/>
              </w:rPr>
              <w:t>、</w:t>
            </w:r>
            <w:r>
              <w:rPr>
                <w:rFonts w:ascii="仿宋_GB2312" w:hAnsi="仿宋_GB2312" w:cs="仿宋_GB2312" w:eastAsia="仿宋_GB2312"/>
                <w:sz w:val="24"/>
              </w:rPr>
              <w:t>2L</w:t>
            </w:r>
            <w:r>
              <w:rPr>
                <w:rFonts w:ascii="仿宋_GB2312" w:hAnsi="仿宋_GB2312" w:cs="仿宋_GB2312" w:eastAsia="仿宋_GB2312"/>
                <w:sz w:val="24"/>
              </w:rPr>
              <w:t>、</w:t>
            </w:r>
            <w:r>
              <w:rPr>
                <w:rFonts w:ascii="仿宋_GB2312" w:hAnsi="仿宋_GB2312" w:cs="仿宋_GB2312" w:eastAsia="仿宋_GB2312"/>
                <w:sz w:val="24"/>
              </w:rPr>
              <w:t>6L</w:t>
            </w:r>
            <w:r>
              <w:rPr>
                <w:rFonts w:ascii="仿宋_GB2312" w:hAnsi="仿宋_GB2312" w:cs="仿宋_GB2312" w:eastAsia="仿宋_GB2312"/>
                <w:sz w:val="24"/>
              </w:rPr>
              <w:t>、</w:t>
            </w:r>
            <w:r>
              <w:rPr>
                <w:rFonts w:ascii="仿宋_GB2312" w:hAnsi="仿宋_GB2312" w:cs="仿宋_GB2312" w:eastAsia="仿宋_GB2312"/>
                <w:sz w:val="24"/>
              </w:rPr>
              <w:t>7L</w:t>
            </w:r>
            <w:r>
              <w:rPr>
                <w:rFonts w:ascii="仿宋_GB2312" w:hAnsi="仿宋_GB2312" w:cs="仿宋_GB2312" w:eastAsia="仿宋_GB2312"/>
                <w:sz w:val="24"/>
              </w:rPr>
              <w:t>、</w:t>
            </w:r>
            <w:r>
              <w:rPr>
                <w:rFonts w:ascii="仿宋_GB2312" w:hAnsi="仿宋_GB2312" w:cs="仿宋_GB2312" w:eastAsia="仿宋_GB2312"/>
                <w:sz w:val="24"/>
              </w:rPr>
              <w:t>15L</w:t>
            </w:r>
            <w:r>
              <w:rPr>
                <w:rFonts w:ascii="仿宋_GB2312" w:hAnsi="仿宋_GB2312" w:cs="仿宋_GB2312" w:eastAsia="仿宋_GB2312"/>
                <w:sz w:val="24"/>
              </w:rPr>
              <w:t>、</w:t>
            </w:r>
            <w:r>
              <w:rPr>
                <w:rFonts w:ascii="仿宋_GB2312" w:hAnsi="仿宋_GB2312" w:cs="仿宋_GB2312" w:eastAsia="仿宋_GB2312"/>
                <w:sz w:val="24"/>
              </w:rPr>
              <w:t>30L</w:t>
            </w:r>
            <w:r>
              <w:rPr>
                <w:rFonts w:ascii="仿宋_GB2312" w:hAnsi="仿宋_GB2312" w:cs="仿宋_GB2312" w:eastAsia="仿宋_GB2312"/>
                <w:sz w:val="24"/>
              </w:rPr>
              <w:t>各数百个）以上数量型号为预估，具体数量型号以满足临床科室实际需求为准。转运箱、一次性使用利器盒所需费用均包含在中标报价内，不得另外收取费用。</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、人员要求</w:t>
            </w:r>
          </w:p>
          <w:p>
            <w:pPr>
              <w:pStyle w:val="null3"/>
              <w:jc w:val="both"/>
            </w:pPr>
            <w:r>
              <w:rPr>
                <w:rFonts w:ascii="仿宋_GB2312" w:hAnsi="仿宋_GB2312" w:cs="仿宋_GB2312" w:eastAsia="仿宋_GB2312"/>
                <w:sz w:val="24"/>
              </w:rPr>
              <w:t>需配备经过专业培训的技术人员及技术工人，负责处置环节的专业操作；现场操作人员需经专业培训，具备分辨医疗废物与普通废物的知识，掌握安全防护、紧急处理等技能</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、管理制度</w:t>
            </w:r>
          </w:p>
          <w:p>
            <w:pPr>
              <w:pStyle w:val="null3"/>
              <w:jc w:val="both"/>
            </w:pPr>
            <w:r>
              <w:rPr>
                <w:rFonts w:ascii="仿宋_GB2312" w:hAnsi="仿宋_GB2312" w:cs="仿宋_GB2312" w:eastAsia="仿宋_GB2312"/>
                <w:sz w:val="24"/>
              </w:rPr>
              <w:t>日常管理：建立健全医疗废物管理责任制；制定安全处置规章制度、意外事故应急方案。</w:t>
            </w:r>
          </w:p>
          <w:p>
            <w:pPr>
              <w:pStyle w:val="null3"/>
              <w:ind w:firstLine="480"/>
              <w:jc w:val="both"/>
            </w:pPr>
            <w:r>
              <w:rPr>
                <w:rFonts w:ascii="仿宋_GB2312" w:hAnsi="仿宋_GB2312" w:cs="仿宋_GB2312" w:eastAsia="仿宋_GB2312"/>
                <w:sz w:val="24"/>
              </w:rPr>
              <w:t>台账与联单：需执行危险废物转移联单管理制度，对医疗废物的来源、种类、重量</w:t>
            </w:r>
            <w:r>
              <w:rPr>
                <w:rFonts w:ascii="仿宋_GB2312" w:hAnsi="仿宋_GB2312" w:cs="仿宋_GB2312" w:eastAsia="仿宋_GB2312"/>
                <w:sz w:val="24"/>
              </w:rPr>
              <w:t>/</w:t>
            </w:r>
            <w:r>
              <w:rPr>
                <w:rFonts w:ascii="仿宋_GB2312" w:hAnsi="仿宋_GB2312" w:cs="仿宋_GB2312" w:eastAsia="仿宋_GB2312"/>
                <w:sz w:val="24"/>
              </w:rPr>
              <w:t>数量、交接时间、处置方法、最终去向等信息进行登记，相关资料至少保存</w:t>
            </w:r>
            <w:r>
              <w:rPr>
                <w:rFonts w:ascii="仿宋_GB2312" w:hAnsi="仿宋_GB2312" w:cs="仿宋_GB2312" w:eastAsia="仿宋_GB2312"/>
                <w:sz w:val="24"/>
              </w:rPr>
              <w:t xml:space="preserve">3 </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运输与收集：需每日按</w:t>
            </w:r>
            <w:r>
              <w:rPr>
                <w:rFonts w:ascii="仿宋_GB2312" w:hAnsi="仿宋_GB2312" w:cs="仿宋_GB2312" w:eastAsia="仿宋_GB2312"/>
                <w:sz w:val="24"/>
              </w:rPr>
              <w:t>约</w:t>
            </w:r>
            <w:r>
              <w:rPr>
                <w:rFonts w:ascii="仿宋_GB2312" w:hAnsi="仿宋_GB2312" w:cs="仿宋_GB2312" w:eastAsia="仿宋_GB2312"/>
                <w:sz w:val="24"/>
              </w:rPr>
              <w:t>定</w:t>
            </w:r>
            <w:r>
              <w:rPr>
                <w:rFonts w:ascii="仿宋_GB2312" w:hAnsi="仿宋_GB2312" w:cs="仿宋_GB2312" w:eastAsia="仿宋_GB2312"/>
                <w:sz w:val="24"/>
              </w:rPr>
              <w:t>时间、</w:t>
            </w:r>
            <w:r>
              <w:rPr>
                <w:rFonts w:ascii="仿宋_GB2312" w:hAnsi="仿宋_GB2312" w:cs="仿宋_GB2312" w:eastAsia="仿宋_GB2312"/>
                <w:sz w:val="24"/>
              </w:rPr>
              <w:t>频次和路线收集、运送医疗废物</w:t>
            </w:r>
            <w:r>
              <w:rPr>
                <w:rFonts w:ascii="仿宋_GB2312" w:hAnsi="仿宋_GB2312" w:cs="仿宋_GB2312" w:eastAsia="仿宋_GB2312"/>
                <w:sz w:val="24"/>
              </w:rPr>
              <w:t>，不得无故停运；</w:t>
            </w:r>
            <w:r>
              <w:rPr>
                <w:rFonts w:ascii="仿宋_GB2312" w:hAnsi="仿宋_GB2312" w:cs="仿宋_GB2312" w:eastAsia="仿宋_GB2312"/>
                <w:sz w:val="24"/>
              </w:rPr>
              <w:t>运输需使用有明显标识的专用车辆，不得混运其他物品。</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、环保与合规要求</w:t>
            </w:r>
          </w:p>
          <w:p>
            <w:pPr>
              <w:pStyle w:val="null3"/>
              <w:jc w:val="both"/>
            </w:pPr>
            <w:r>
              <w:rPr>
                <w:rFonts w:ascii="仿宋_GB2312" w:hAnsi="仿宋_GB2312" w:cs="仿宋_GB2312" w:eastAsia="仿宋_GB2312"/>
                <w:sz w:val="24"/>
              </w:rPr>
              <w:t>处置过程需符合国家及</w:t>
            </w:r>
            <w:r>
              <w:rPr>
                <w:rFonts w:ascii="仿宋_GB2312" w:hAnsi="仿宋_GB2312" w:cs="仿宋_GB2312" w:eastAsia="仿宋_GB2312"/>
                <w:sz w:val="24"/>
              </w:rPr>
              <w:t>省市</w:t>
            </w:r>
            <w:r>
              <w:rPr>
                <w:rFonts w:ascii="仿宋_GB2312" w:hAnsi="仿宋_GB2312" w:cs="仿宋_GB2312" w:eastAsia="仿宋_GB2312"/>
                <w:sz w:val="24"/>
              </w:rPr>
              <w:t>环保、医疗废物管理法规标准；积极配合生态环境等相关部门检查，</w:t>
            </w:r>
            <w:r>
              <w:rPr>
                <w:rFonts w:ascii="仿宋_GB2312" w:hAnsi="仿宋_GB2312" w:cs="仿宋_GB2312" w:eastAsia="仿宋_GB2312"/>
                <w:sz w:val="24"/>
              </w:rPr>
              <w:t>且从</w:t>
            </w:r>
            <w:r>
              <w:rPr>
                <w:rFonts w:ascii="仿宋_GB2312" w:hAnsi="仿宋_GB2312" w:cs="仿宋_GB2312" w:eastAsia="仿宋_GB2312"/>
                <w:sz w:val="24"/>
              </w:rPr>
              <w:t>未因环保问题受到生态环境部门处罚。</w:t>
            </w:r>
          </w:p>
          <w:p>
            <w:pPr>
              <w:pStyle w:val="null3"/>
              <w:ind w:firstLine="482"/>
              <w:jc w:val="both"/>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如遇突发公共卫生事件，需医废转运公司紧急配合的非常规转运，应及时响应不得另外收取费用。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三年，每年经采购人考核合格后续签，合同一年一签。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每半年付一次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每半年付一次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按照《中华人民共和国仲裁法》的有关规定提交当地仲裁委员会申请仲裁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危险废物经营许可证》（核准经营内容：医疗废物(HW01类)）；供应商须具备《道路危险废物运输许可证》（范围：危险货物运输（医疗废物）类）；如供应商委托第三方运输的，须提供供应商与运输方的有效合同、运输方的《道路运输经营许可证》（范围：危险货物运输（医疗废物）类）</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特殊资格要求.docx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合理完善的实施方案，包括但不限于：①医疗废物处置流程；②消毒、消杀方案；③安全控制方案及质量措施；④危险医疗废物转移方案；⑤运输保证措施；⑥卫生安全防护措施；⑦风险管理与应对；⑧医疗废物运输路线及时间安排等。方案各项内容全面详细、阐述条理清晰详尽、符合本项目采购需求，能有效保障本项目实施的得24分，每有一项内容存在缺陷，扣1-3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投标人针对本项目配备的人员团队，包括但不限于：①工作考核、人员管理制度；②岗位设置合理性；③人员培训计划、执行；④监督管理机制；⑤奖罚管理制度等。 各项内容全面详细、阐述条理清晰详尽、符合本项目采购需求，能有效保障本项目实施的得10分，每有一项内容存在缺陷，扣1-2分，扣完为止。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出应急预案内容符合采购人需求且详细完善，涵盖了可能出现的各类突发事件（如医废泄漏、运输事故、自然灾害等）；方案完整，对事件的应急响应流程、责任分工、应急资源调配等方面有明确规定，针对性科学合理，得（8-12）分；方案完整性较高，对常见突发事件有一定的考虑，可实施性清晰较合理针对性一般，得（4-8）分；方案完整性不高，可实施性一般，对事件的分析和应对措施缺乏针对性，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针对防止交叉感染和消毒隔离制度和措施</w:t>
            </w:r>
          </w:p>
        </w:tc>
        <w:tc>
          <w:tcPr>
            <w:tcW w:type="dxa" w:w="2492"/>
          </w:tcPr>
          <w:p>
            <w:pPr>
              <w:pStyle w:val="null3"/>
            </w:pPr>
            <w:r>
              <w:rPr>
                <w:rFonts w:ascii="仿宋_GB2312" w:hAnsi="仿宋_GB2312" w:cs="仿宋_GB2312" w:eastAsia="仿宋_GB2312"/>
              </w:rPr>
              <w:t>投标人①有针对医废清运及处置防止交叉感染和消毒隔离制度；②有针对医废清运及处置防止交叉感染和消毒隔离措施；制度及措施有详细描述及说明并切合本项目实际情况，步骤清晰、合理，操作性强；能够紧扣项目实际情况，得（7-10）分；制度及措施的完整性较高，可实施性清晰较合理针对性一般，得（4-7）分；制度及措施的完整性不高，可实施性一般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提出的管理制度，要求每项内容符合采购人需求且详细完善，包括但不限于：①设施设备管理制度；③安全生产管理制度；④档案管理制度；④财务管理制度；⑤质量控制体系。根据管理制度的完整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拟投入本项目医废封闭式专用运输车辆，每有一辆得 1 分，最高3 分。 注：投标人自有车辆提供行驶证、购置发票；租赁车辆提供行驶证、租赁协议；未提供或提供不全本项不得分。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投标人针对医疗废物的日常处置，在满足服务要求情况下提出有利于提高服务质量的合理化建议。建议完善、切实可行，充分考虑了医疗废物处置的各个环节，能够显著提高服务质量和效率，得（7-10）分； 建议较全面、基本可行，对医疗废物处置的部分环节提出了较合理的改进建议，得（4-7）分；建议不够全面，实施性不高，在创新性或可操作性方面略有不足，得（1-4）分；未提供不得分。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以合同的形式提供投标人2022年1月1日至今同类业绩，每提供一份得1分，满分4分；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1、承诺在服务期间，接到采购人通知，立即响应，并及时解决采购人遇到的相关问题，根据承诺内容计1- 3分，未提供不得分； 2、承诺因乙方原因出现医疗废物流失，泄露及扩散乙方承担全部责任并包赔甲方损失，根据承诺内容计1- 3 分，未提供不得分； 3、承诺员工在服务过程中统一着装、挂牌上岗，根据承诺内容计1- 3 分，未提供不得分； 4、承诺员工在服务时遵守甲方所有现场的管理规定，否则造成的后果一律由乙方负责，根据承诺内容计1- 3分，未提供不得分。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