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版本号：FHGJ-HZ-2025120号20250908001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专用设备采购项目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FHGJ-HZ-2025120号</w:t>
      </w:r>
      <w:r>
        <w:br/>
      </w:r>
      <w:r>
        <w:br/>
      </w:r>
      <w:r>
        <w:br/>
      </w:r>
    </w:p>
    <w:p>
      <w:pPr>
        <w:pStyle w:val="null3"/>
        <w:jc w:val="center"/>
        <w:outlineLvl w:val="2"/>
      </w:pPr>
      <w:r>
        <w:rPr>
          <w:rFonts w:ascii="仿宋_GB2312" w:hAnsi="仿宋_GB2312" w:cs="仿宋_GB2312" w:eastAsia="仿宋_GB2312"/>
          <w:sz w:val="28"/>
          <w:b/>
        </w:rPr>
        <w:t>汉中市中心血站</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汉中市中心血站</w:t>
      </w:r>
      <w:r>
        <w:rPr>
          <w:rFonts w:ascii="仿宋_GB2312" w:hAnsi="仿宋_GB2312" w:cs="仿宋_GB2312" w:eastAsia="仿宋_GB2312"/>
        </w:rPr>
        <w:t>委托，拟对</w:t>
      </w:r>
      <w:r>
        <w:rPr>
          <w:rFonts w:ascii="仿宋_GB2312" w:hAnsi="仿宋_GB2312" w:cs="仿宋_GB2312" w:eastAsia="仿宋_GB2312"/>
        </w:rPr>
        <w:t>专用设备采购项目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FHGJ-HZ-2025120号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专用设备采购项目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拟采购专用设备一批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1、主体资格：供应商为具有独立承担民事责任能力的企业法人或其他组织或自然人，并出具有效的营业执照(事业法人证)或证明文件或自然人的身份证明；</w:t>
      </w:r>
    </w:p>
    <w:p>
      <w:pPr>
        <w:pStyle w:val="null3"/>
      </w:pPr>
      <w:r>
        <w:rPr>
          <w:rFonts w:ascii="仿宋_GB2312" w:hAnsi="仿宋_GB2312" w:cs="仿宋_GB2312" w:eastAsia="仿宋_GB2312"/>
        </w:rPr>
        <w:t>2、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rFonts w:ascii="仿宋_GB2312" w:hAnsi="仿宋_GB2312" w:cs="仿宋_GB2312" w:eastAsia="仿宋_GB2312"/>
        </w:rPr>
        <w:t>3、资格承诺：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资质要求：所投产品属于医疗器械的，生产厂商须提供《医疗器械生产许可证》或《医疗器械生产备案凭证》，代理商须提供《医疗器械经营许可证》或《医疗器械经营备案凭证》，纳入医疗器械注册管理的，提供医疗器械注册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1、主体资格：供应商为具有独立承担民事责任能力的企业法人或其他组织或自然人，并出具有效的营业执照(事业法人证)或证明文件或自然人的身份证明；</w:t>
      </w:r>
    </w:p>
    <w:p>
      <w:pPr>
        <w:pStyle w:val="null3"/>
      </w:pPr>
      <w:r>
        <w:rPr>
          <w:rFonts w:ascii="仿宋_GB2312" w:hAnsi="仿宋_GB2312" w:cs="仿宋_GB2312" w:eastAsia="仿宋_GB2312"/>
        </w:rPr>
        <w:t>2、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rFonts w:ascii="仿宋_GB2312" w:hAnsi="仿宋_GB2312" w:cs="仿宋_GB2312" w:eastAsia="仿宋_GB2312"/>
        </w:rPr>
        <w:t>3、资格承诺：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资质要求：所设产品属于医疗器械的，生产厂商须提供《医疗器械生产许可证》或《医疗器械生产备案凭证》，代理商须提供《医疗器械经营许可证》或《医疗器械经营备案凭证》，纳入医疗器械注册管理的，提供医疗器械注册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1、主体资格：供应商为具有独立承担民事责任能力的企业法人或其他组织或自然人，并出具有效的营业执照(事业法人证)或证明文件或自然人的身份证明；</w:t>
      </w:r>
    </w:p>
    <w:p>
      <w:pPr>
        <w:pStyle w:val="null3"/>
      </w:pPr>
      <w:r>
        <w:rPr>
          <w:rFonts w:ascii="仿宋_GB2312" w:hAnsi="仿宋_GB2312" w:cs="仿宋_GB2312" w:eastAsia="仿宋_GB2312"/>
        </w:rPr>
        <w:t>2、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rFonts w:ascii="仿宋_GB2312" w:hAnsi="仿宋_GB2312" w:cs="仿宋_GB2312" w:eastAsia="仿宋_GB2312"/>
        </w:rPr>
        <w:t>3、资格承诺：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资质要求：所投产品属于医疗器械的，生产厂商须提供《医疗器械生产许可证》或《医疗器械生产备案凭证》，代理商须提供《医疗器械经营许可证》或《医疗器械经营备案凭证》，纳入医疗器械注册管理的，提供医疗器械注册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1、主体资格：供应商为具有独立承担民事责任能力的企业法人或其他组织或自然人，并出具有效的营业执照(事业法人证)或证明文件或自然人的身份证明；</w:t>
      </w:r>
    </w:p>
    <w:p>
      <w:pPr>
        <w:pStyle w:val="null3"/>
      </w:pPr>
      <w:r>
        <w:rPr>
          <w:rFonts w:ascii="仿宋_GB2312" w:hAnsi="仿宋_GB2312" w:cs="仿宋_GB2312" w:eastAsia="仿宋_GB2312"/>
        </w:rPr>
        <w:t>2、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rFonts w:ascii="仿宋_GB2312" w:hAnsi="仿宋_GB2312" w:cs="仿宋_GB2312" w:eastAsia="仿宋_GB2312"/>
        </w:rPr>
        <w:t>3、资格承诺：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资质要求：所投产品属于医疗器械的，生产厂商须提供《医疗器械生产许可证》或《医疗器械生产备案凭证》，代理商须提供《医疗器械经营许可证》或《医疗器械经营备案凭证》，纳入医疗器械注册管理的，提供医疗器械注册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1、主体资格：供应商为具有独立承担民事责任能力的企业法人或其他组织或自然人，并出具有效的营业执照(事业法人证)或证明文件或自然人的身份证明；</w:t>
      </w:r>
    </w:p>
    <w:p>
      <w:pPr>
        <w:pStyle w:val="null3"/>
      </w:pPr>
      <w:r>
        <w:rPr>
          <w:rFonts w:ascii="仿宋_GB2312" w:hAnsi="仿宋_GB2312" w:cs="仿宋_GB2312" w:eastAsia="仿宋_GB2312"/>
        </w:rPr>
        <w:t>2、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rFonts w:ascii="仿宋_GB2312" w:hAnsi="仿宋_GB2312" w:cs="仿宋_GB2312" w:eastAsia="仿宋_GB2312"/>
        </w:rPr>
        <w:t>3、资格承诺：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资质要求：所投产品属于医疗器械的，生产厂商须提供《医疗器械生产许可证》或《医疗器械生产备案凭证》，代理商须提供《医疗器械经营许可证》或《医疗器械经营备案凭证》，纳入医疗器械注册管理的，提供医疗器械注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汉中市汉台区石马坡中心血站</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2617368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汉中市汉台区兴汉路中段自强大厦东二楼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18191697723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采购包1：1,330,000.00元</w:t>
            </w:r>
          </w:p>
          <w:p>
            <w:pPr>
              <w:pStyle w:val="null3"/>
            </w:pPr>
            <w:r>
              <w:rPr>
                <w:rFonts w:ascii="仿宋_GB2312" w:hAnsi="仿宋_GB2312" w:cs="仿宋_GB2312" w:eastAsia="仿宋_GB2312"/>
              </w:rPr>
              <w:t>采购包2：1,250,000.00元</w:t>
            </w:r>
          </w:p>
          <w:p>
            <w:pPr>
              <w:pStyle w:val="null3"/>
            </w:pPr>
            <w:r>
              <w:rPr>
                <w:rFonts w:ascii="仿宋_GB2312" w:hAnsi="仿宋_GB2312" w:cs="仿宋_GB2312" w:eastAsia="仿宋_GB2312"/>
              </w:rPr>
              <w:t>采购包3：670,000.00元</w:t>
            </w:r>
          </w:p>
          <w:p>
            <w:pPr>
              <w:pStyle w:val="null3"/>
            </w:pPr>
            <w:r>
              <w:rPr>
                <w:rFonts w:ascii="仿宋_GB2312" w:hAnsi="仿宋_GB2312" w:cs="仿宋_GB2312" w:eastAsia="仿宋_GB2312"/>
              </w:rPr>
              <w:t>采购包4：675,000.00元</w:t>
            </w:r>
          </w:p>
          <w:p>
            <w:pPr>
              <w:pStyle w:val="null3"/>
            </w:pPr>
            <w:r>
              <w:rPr>
                <w:rFonts w:ascii="仿宋_GB2312" w:hAnsi="仿宋_GB2312" w:cs="仿宋_GB2312" w:eastAsia="仿宋_GB2312"/>
              </w:rPr>
              <w:t>采购包5：587,000.00元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采购包3保证金金额：10,000.00元</w:t>
            </w:r>
          </w:p>
          <w:p>
            <w:pPr>
              <w:pStyle w:val="null3"/>
            </w:pPr>
            <w:r>
              <w:rPr>
                <w:rFonts w:ascii="仿宋_GB2312" w:hAnsi="仿宋_GB2312" w:cs="仿宋_GB2312" w:eastAsia="仿宋_GB2312"/>
              </w:rPr>
              <w:t>采购包4保证金金额：10,000.00元</w:t>
            </w:r>
          </w:p>
          <w:p>
            <w:pPr>
              <w:pStyle w:val="null3"/>
            </w:pPr>
            <w:r>
              <w:rPr>
                <w:rFonts w:ascii="仿宋_GB2312" w:hAnsi="仿宋_GB2312" w:cs="仿宋_GB2312" w:eastAsia="仿宋_GB2312"/>
              </w:rPr>
              <w:t>采购包5保证金金额：10,000.00元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开户名称：丰汇国际项目管理有限公司汉中分公司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银行账号：102490275472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说明：中标供应商需在签订合同后10日天内，以银行转账/支票/汇票/本票/保函/保险等形式缴纳履约保证金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说明：中标供应商需在签订合同后10日天内，以银行转账/支票/汇票/本票/保函/保险等形式缴纳履约保证金</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说明：中标供应商需在签订合同后10日天内，以银行转账/支票/汇票/本票/保函/保险等形式缴纳履约保证金。</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说明：中标供应商需在签订合同后10日天内，以银行转账/支票/汇票/本票/保函/保险等形式缴纳履约保证金。</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说明：中标供应商需在签订合同后10日天内，以银行转账/支票/汇票/本票/保函/保险等形式缴纳履约保证金。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代理服务费收费标准：按照国家计委颁发的《采购代理服务收费管理暂行办法》（计价格 [2002]1980号）、国家发展改革委员会办公厅颁发的《关于采购代理服务收费有关问题的通知》（发改办价格[2003] 857号）的有关规定。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汉中市中心血站</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根据最终签订的合同内容执行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根据最终签订的合同内容执行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根据最终签订的合同内容执行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根据最终签订的合同内容执行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根据最终签订的合同内容执行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联系电话：18191697723</w:t>
      </w:r>
    </w:p>
    <w:p>
      <w:pPr>
        <w:pStyle w:val="null3"/>
      </w:pPr>
      <w:r>
        <w:rPr>
          <w:rFonts w:ascii="仿宋_GB2312" w:hAnsi="仿宋_GB2312" w:cs="仿宋_GB2312" w:eastAsia="仿宋_GB2312"/>
        </w:rPr>
        <w:t>地址：汉中市汉台区兴汉路中段自强大厦东二楼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拟采购专用设备一批，详见采购需求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1,330,000.00</w:t>
      </w:r>
    </w:p>
    <w:p>
      <w:pPr>
        <w:pStyle w:val="null3"/>
      </w:pPr>
      <w:r>
        <w:rPr>
          <w:rFonts w:ascii="仿宋_GB2312" w:hAnsi="仿宋_GB2312" w:cs="仿宋_GB2312" w:eastAsia="仿宋_GB2312"/>
        </w:rPr>
        <w:t>采购包最高限价（元）: 1,330,000.00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大型低温离心机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滤白灭活检测仪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1,250,000.00</w:t>
      </w:r>
    </w:p>
    <w:p>
      <w:pPr>
        <w:pStyle w:val="null3"/>
      </w:pPr>
      <w:r>
        <w:rPr>
          <w:rFonts w:ascii="仿宋_GB2312" w:hAnsi="仿宋_GB2312" w:cs="仿宋_GB2312" w:eastAsia="仿宋_GB2312"/>
        </w:rPr>
        <w:t>采购包最高限价（元）: 1,250,000.00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平板速冻机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血细胞分析仪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670,000.00</w:t>
      </w:r>
    </w:p>
    <w:p>
      <w:pPr>
        <w:pStyle w:val="null3"/>
      </w:pPr>
      <w:r>
        <w:rPr>
          <w:rFonts w:ascii="仿宋_GB2312" w:hAnsi="仿宋_GB2312" w:cs="仿宋_GB2312" w:eastAsia="仿宋_GB2312"/>
        </w:rPr>
        <w:t>采购包最高限价（元）: 670,000.00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冷沉淀制备仪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湿式生化分析仪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675,000.00</w:t>
      </w:r>
    </w:p>
    <w:p>
      <w:pPr>
        <w:pStyle w:val="null3"/>
      </w:pPr>
      <w:r>
        <w:rPr>
          <w:rFonts w:ascii="仿宋_GB2312" w:hAnsi="仿宋_GB2312" w:cs="仿宋_GB2312" w:eastAsia="仿宋_GB2312"/>
        </w:rPr>
        <w:t>采购包最高限价（元）: 675,000.00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可移动献血屋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675,000.00</w:t>
            </w:r>
          </w:p>
        </w:tc>
        <w:tc>
          <w:tcPr>
            <w:tcW w:type="dxa" w:w="831"/>
          </w:tcPr>
          <w:p>
            <w:pPr>
              <w:pStyle w:val="null3"/>
            </w:pPr>
            <w:r>
              <w:rPr>
                <w:rFonts w:ascii="仿宋_GB2312" w:hAnsi="仿宋_GB2312" w:cs="仿宋_GB2312" w:eastAsia="仿宋_GB2312"/>
              </w:rPr>
              <w:t>座</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587,000.00</w:t>
      </w:r>
    </w:p>
    <w:p>
      <w:pPr>
        <w:pStyle w:val="null3"/>
      </w:pPr>
      <w:r>
        <w:rPr>
          <w:rFonts w:ascii="仿宋_GB2312" w:hAnsi="仿宋_GB2312" w:cs="仿宋_GB2312" w:eastAsia="仿宋_GB2312"/>
        </w:rPr>
        <w:t>采购包最高限价（元）: 587,000.00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热合机</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高压灭菌器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试管脱帽机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冷冻冰箱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空气消毒机</w:t>
            </w:r>
          </w:p>
        </w:tc>
        <w:tc>
          <w:tcPr>
            <w:tcW w:type="dxa" w:w="831"/>
          </w:tcPr>
          <w:p>
            <w:pPr>
              <w:pStyle w:val="null3"/>
              <w:jc w:val="right"/>
            </w:pPr>
            <w:r>
              <w:rPr>
                <w:rFonts w:ascii="仿宋_GB2312" w:hAnsi="仿宋_GB2312" w:cs="仿宋_GB2312" w:eastAsia="仿宋_GB2312"/>
              </w:rPr>
              <w:t>23.00</w:t>
            </w:r>
          </w:p>
        </w:tc>
        <w:tc>
          <w:tcPr>
            <w:tcW w:type="dxa" w:w="831"/>
          </w:tcPr>
          <w:p>
            <w:pPr>
              <w:pStyle w:val="null3"/>
              <w:jc w:val="right"/>
            </w:pPr>
            <w:r>
              <w:rPr>
                <w:rFonts w:ascii="仿宋_GB2312" w:hAnsi="仿宋_GB2312" w:cs="仿宋_GB2312" w:eastAsia="仿宋_GB2312"/>
              </w:rPr>
              <w:t>92,000.00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采血称</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低温水平离心机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血小板震荡仪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标的名称：大型低温离心机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1.设备用途：主要用于成分科全血及手工血小板制备用途。</w:t>
            </w:r>
            <w:r>
              <w:br/>
            </w:r>
            <w:r>
              <w:rPr>
                <w:rFonts w:ascii="仿宋_GB2312" w:hAnsi="仿宋_GB2312" w:cs="仿宋_GB2312" w:eastAsia="仿宋_GB2312"/>
              </w:rPr>
              <w:t xml:space="preserve"> 2.主机处理血袋样本最高转速：水平转子 ≥4700rpm，最大离心力：水平转子≥7100 x g ；</w:t>
            </w:r>
            <w:r>
              <w:br/>
            </w:r>
            <w:r>
              <w:rPr>
                <w:rFonts w:ascii="仿宋_GB2312" w:hAnsi="仿宋_GB2312" w:cs="仿宋_GB2312" w:eastAsia="仿宋_GB2312"/>
              </w:rPr>
              <w:t xml:space="preserve"> 3.离心机盖连接转子风盾一体化设计，一键启动机盖与风盾连体升降，无需手工拿取风盾（需提供现场照片）；</w:t>
            </w:r>
            <w:r>
              <w:br/>
            </w:r>
            <w:r>
              <w:rPr>
                <w:rFonts w:ascii="仿宋_GB2312" w:hAnsi="仿宋_GB2312" w:cs="仿宋_GB2312" w:eastAsia="仿宋_GB2312"/>
              </w:rPr>
              <w:t xml:space="preserve"> 4.转速精度：≤±10 r/min ,转速相对偏差≤0.05%，最高转速及对应最大载荷下，转速稳定精度≤0.01%，（需提供检测报告）；</w:t>
            </w:r>
            <w:r>
              <w:br/>
            </w:r>
            <w:r>
              <w:rPr>
                <w:rFonts w:ascii="仿宋_GB2312" w:hAnsi="仿宋_GB2312" w:cs="仿宋_GB2312" w:eastAsia="仿宋_GB2312"/>
              </w:rPr>
              <w:t xml:space="preserve"> 5.过温保护功能：离心过程中内腔温度超过35℃或低于-4℃机器自动停机（需提供操作显示界面）；</w:t>
            </w:r>
            <w:r>
              <w:br/>
            </w:r>
            <w:r>
              <w:rPr>
                <w:rFonts w:ascii="仿宋_GB2312" w:hAnsi="仿宋_GB2312" w:cs="仿宋_GB2312" w:eastAsia="仿宋_GB2312"/>
              </w:rPr>
              <w:t xml:space="preserve"> 6.加减速控制：≥15级加速、≥15级减速；</w:t>
            </w:r>
            <w:r>
              <w:br/>
            </w:r>
            <w:r>
              <w:rPr>
                <w:rFonts w:ascii="仿宋_GB2312" w:hAnsi="仿宋_GB2312" w:cs="仿宋_GB2312" w:eastAsia="仿宋_GB2312"/>
              </w:rPr>
              <w:t xml:space="preserve"> 7.最大容量：≥400ml血袋x 12个， ≥200ml血袋x 24个；</w:t>
            </w:r>
            <w:r>
              <w:br/>
            </w:r>
            <w:r>
              <w:rPr>
                <w:rFonts w:ascii="仿宋_GB2312" w:hAnsi="仿宋_GB2312" w:cs="仿宋_GB2312" w:eastAsia="仿宋_GB2312"/>
              </w:rPr>
              <w:t xml:space="preserve"> 8.机器以最大加速度满负载离心时转速从0上升到4000rpm所需时间≤2分钟；</w:t>
            </w:r>
            <w:r>
              <w:br/>
            </w:r>
            <w:r>
              <w:rPr>
                <w:rFonts w:ascii="仿宋_GB2312" w:hAnsi="仿宋_GB2312" w:cs="仿宋_GB2312" w:eastAsia="仿宋_GB2312"/>
              </w:rPr>
              <w:t xml:space="preserve"> 9. 离心机盖电动开启三种方式：机器屏幕按键、手机APP按键或脚踏开关；（提供实物图片证明）；</w:t>
            </w:r>
            <w:r>
              <w:br/>
            </w:r>
            <w:r>
              <w:rPr>
                <w:rFonts w:ascii="仿宋_GB2312" w:hAnsi="仿宋_GB2312" w:cs="仿宋_GB2312" w:eastAsia="仿宋_GB2312"/>
              </w:rPr>
              <w:t xml:space="preserve"> 10.最高转速及对应最大载荷下运转平稳，机器振幅≤0.004mm（需提供带CNAS或CMA标识的检测报告佐证）;</w:t>
            </w:r>
            <w:r>
              <w:br/>
            </w:r>
            <w:r>
              <w:rPr>
                <w:rFonts w:ascii="仿宋_GB2312" w:hAnsi="仿宋_GB2312" w:cs="仿宋_GB2312" w:eastAsia="仿宋_GB2312"/>
              </w:rPr>
              <w:t xml:space="preserve"> 11.控制系统配备用户权限锁，屏幕直接显示不平衡信息，过温保护，出错信息提示；</w:t>
            </w:r>
            <w:r>
              <w:br/>
            </w:r>
            <w:r>
              <w:rPr>
                <w:rFonts w:ascii="仿宋_GB2312" w:hAnsi="仿宋_GB2312" w:cs="仿宋_GB2312" w:eastAsia="仿宋_GB2312"/>
              </w:rPr>
              <w:t xml:space="preserve"> 12．温度控制：温度从常温降低到4℃≤10分钟；</w:t>
            </w:r>
            <w:r>
              <w:br/>
            </w:r>
            <w:r>
              <w:rPr>
                <w:rFonts w:ascii="仿宋_GB2312" w:hAnsi="仿宋_GB2312" w:cs="仿宋_GB2312" w:eastAsia="仿宋_GB2312"/>
              </w:rPr>
              <w:t xml:space="preserve"> 13.显示器采用高清广视角液晶触控屏，位于机器前方面板；（需提供图片证明）</w:t>
            </w:r>
            <w:r>
              <w:br/>
            </w:r>
            <w:r>
              <w:rPr>
                <w:rFonts w:ascii="仿宋_GB2312" w:hAnsi="仿宋_GB2312" w:cs="仿宋_GB2312" w:eastAsia="仿宋_GB2312"/>
              </w:rPr>
              <w:t xml:space="preserve"> 14.压缩机及制冷系统：制冷机组采用双冷凝机组，双重减震固定；</w:t>
            </w:r>
            <w:r>
              <w:br/>
            </w:r>
            <w:r>
              <w:rPr>
                <w:rFonts w:ascii="仿宋_GB2312" w:hAnsi="仿宋_GB2312" w:cs="仿宋_GB2312" w:eastAsia="仿宋_GB2312"/>
              </w:rPr>
              <w:t xml:space="preserve"> 15.压缩机功率≥1.5kw；</w:t>
            </w:r>
            <w:r>
              <w:br/>
            </w:r>
            <w:r>
              <w:rPr>
                <w:rFonts w:ascii="仿宋_GB2312" w:hAnsi="仿宋_GB2312" w:cs="仿宋_GB2312" w:eastAsia="仿宋_GB2312"/>
              </w:rPr>
              <w:t xml:space="preserve"> 16.最大允许不平衡容忍度：≥对位120g ；</w:t>
            </w:r>
            <w:r>
              <w:br/>
            </w:r>
            <w:r>
              <w:rPr>
                <w:rFonts w:ascii="仿宋_GB2312" w:hAnsi="仿宋_GB2312" w:cs="仿宋_GB2312" w:eastAsia="仿宋_GB2312"/>
              </w:rPr>
              <w:t xml:space="preserve"> 17.整机噪音≤65dB；（提供第三方证明）</w:t>
            </w:r>
            <w:r>
              <w:br/>
            </w:r>
            <w:r>
              <w:rPr>
                <w:rFonts w:ascii="仿宋_GB2312" w:hAnsi="仿宋_GB2312" w:cs="仿宋_GB2312" w:eastAsia="仿宋_GB2312"/>
              </w:rPr>
              <w:t xml:space="preserve"> 18.操作系统：具有专业版血站离心机操作系统（需出具软件著作权登记证书或授权证书）。</w:t>
            </w:r>
            <w:r>
              <w:br/>
            </w:r>
            <w:r>
              <w:rPr>
                <w:rFonts w:ascii="仿宋_GB2312" w:hAnsi="仿宋_GB2312" w:cs="仿宋_GB2312" w:eastAsia="仿宋_GB2312"/>
              </w:rPr>
              <w:t xml:space="preserve"> 19.机器配置专业电动弹簧推杆器，具有压力感应防压手保护功能，能机器在突然断电后无需外置电源可正常手动开启机盖取出血袋；</w:t>
            </w:r>
            <w:r>
              <w:br/>
            </w:r>
            <w:r>
              <w:rPr>
                <w:rFonts w:ascii="仿宋_GB2312" w:hAnsi="仿宋_GB2312" w:cs="仿宋_GB2312" w:eastAsia="仿宋_GB2312"/>
              </w:rPr>
              <w:t xml:space="preserve"> 20.离心套杯内壁经磨砂面处理；</w:t>
            </w:r>
            <w:r>
              <w:br/>
            </w:r>
            <w:r>
              <w:rPr>
                <w:rFonts w:ascii="仿宋_GB2312" w:hAnsi="仿宋_GB2312" w:cs="仿宋_GB2312" w:eastAsia="仿宋_GB2312"/>
              </w:rPr>
              <w:t xml:space="preserve"> 21.具有离心效果积分功能，离心过程中显示屏可见离心积分；</w:t>
            </w:r>
            <w:r>
              <w:br/>
            </w:r>
            <w:r>
              <w:rPr>
                <w:rFonts w:ascii="仿宋_GB2312" w:hAnsi="仿宋_GB2312" w:cs="仿宋_GB2312" w:eastAsia="仿宋_GB2312"/>
              </w:rPr>
              <w:t xml:space="preserve"> 22.安全性能：整机通过MCA（最大设想事故实验）测试（需提供相应证明材料）；</w:t>
            </w:r>
          </w:p>
        </w:tc>
      </w:tr>
    </w:tbl>
    <w:p>
      <w:pPr>
        <w:pStyle w:val="null3"/>
      </w:pPr>
      <w:r>
        <w:rPr>
          <w:rFonts w:ascii="仿宋_GB2312" w:hAnsi="仿宋_GB2312" w:cs="仿宋_GB2312" w:eastAsia="仿宋_GB2312"/>
        </w:rPr>
        <w:t>标的名称：滤白灭活检测仪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1、完全满足《血站技术操作规程（2019版）》对血液滤白灭活操作的要求。</w:t>
            </w:r>
            <w:r>
              <w:br/>
            </w:r>
            <w:r>
              <w:rPr>
                <w:rFonts w:ascii="仿宋_GB2312" w:hAnsi="仿宋_GB2312" w:cs="仿宋_GB2312" w:eastAsia="仿宋_GB2312"/>
              </w:rPr>
              <w:t xml:space="preserve"> 2、可以适用不同厂家和规格的一次性全血滤白耗材。</w:t>
            </w:r>
            <w:r>
              <w:br/>
            </w:r>
            <w:r>
              <w:rPr>
                <w:rFonts w:ascii="仿宋_GB2312" w:hAnsi="仿宋_GB2312" w:cs="仿宋_GB2312" w:eastAsia="仿宋_GB2312"/>
              </w:rPr>
              <w:t xml:space="preserve"> 3、至少配备40个自动监测单元，每批次至少可处理40袋。</w:t>
            </w:r>
            <w:r>
              <w:br/>
            </w:r>
            <w:r>
              <w:rPr>
                <w:rFonts w:ascii="仿宋_GB2312" w:hAnsi="仿宋_GB2312" w:cs="仿宋_GB2312" w:eastAsia="仿宋_GB2312"/>
              </w:rPr>
              <w:t xml:space="preserve"> 4、自动同步热合装置≥4个，相邻热合头间距自动调节，导管封口完整无漏液。</w:t>
            </w:r>
            <w:r>
              <w:br/>
            </w:r>
            <w:r>
              <w:rPr>
                <w:rFonts w:ascii="仿宋_GB2312" w:hAnsi="仿宋_GB2312" w:cs="仿宋_GB2312" w:eastAsia="仿宋_GB2312"/>
              </w:rPr>
              <w:t xml:space="preserve"> 5、具备称重装置及重量显示屏，可复核血液制剂的重量并自动记录数据。</w:t>
            </w:r>
            <w:r>
              <w:br/>
            </w:r>
            <w:r>
              <w:rPr>
                <w:rFonts w:ascii="仿宋_GB2312" w:hAnsi="仿宋_GB2312" w:cs="仿宋_GB2312" w:eastAsia="仿宋_GB2312"/>
              </w:rPr>
              <w:t xml:space="preserve"> 6、配备两套内置固定条码扫描装置，支持两人同时操作。</w:t>
            </w:r>
            <w:r>
              <w:br/>
            </w:r>
            <w:r>
              <w:rPr>
                <w:rFonts w:ascii="仿宋_GB2312" w:hAnsi="仿宋_GB2312" w:cs="仿宋_GB2312" w:eastAsia="仿宋_GB2312"/>
              </w:rPr>
              <w:t xml:space="preserve"> 7、具备智能条码比对功能，保证母袋和各个联袋条码的一致性。</w:t>
            </w:r>
            <w:r>
              <w:br/>
            </w:r>
            <w:r>
              <w:rPr>
                <w:rFonts w:ascii="仿宋_GB2312" w:hAnsi="仿宋_GB2312" w:cs="仿宋_GB2312" w:eastAsia="仿宋_GB2312"/>
              </w:rPr>
              <w:t xml:space="preserve"> 8、配有旋转和升降装置，可实现血袋托盘高度的自动调整。</w:t>
            </w:r>
            <w:r>
              <w:br/>
            </w:r>
            <w:r>
              <w:rPr>
                <w:rFonts w:ascii="仿宋_GB2312" w:hAnsi="仿宋_GB2312" w:cs="仿宋_GB2312" w:eastAsia="仿宋_GB2312"/>
              </w:rPr>
              <w:t xml:space="preserve"> 9、能够自动监测血浆病毒灭活全过程。</w:t>
            </w:r>
            <w:r>
              <w:br/>
            </w:r>
            <w:r>
              <w:rPr>
                <w:rFonts w:ascii="仿宋_GB2312" w:hAnsi="仿宋_GB2312" w:cs="仿宋_GB2312" w:eastAsia="仿宋_GB2312"/>
              </w:rPr>
              <w:t xml:space="preserve"> 10、能够自动监测血液白细胞过滤全过程。</w:t>
            </w:r>
            <w:r>
              <w:br/>
            </w:r>
            <w:r>
              <w:rPr>
                <w:rFonts w:ascii="仿宋_GB2312" w:hAnsi="仿宋_GB2312" w:cs="仿宋_GB2312" w:eastAsia="仿宋_GB2312"/>
              </w:rPr>
              <w:t xml:space="preserve"> 11、配备声光提示报警系统，对过滤过程中的异常情况均报警提示。</w:t>
            </w:r>
            <w:r>
              <w:br/>
            </w:r>
            <w:r>
              <w:rPr>
                <w:rFonts w:ascii="仿宋_GB2312" w:hAnsi="仿宋_GB2312" w:cs="仿宋_GB2312" w:eastAsia="仿宋_GB2312"/>
              </w:rPr>
              <w:t xml:space="preserve"> 12、设备能够实现与血站现有灭活柜的数据连接，确保完成数据的无缝传输。</w:t>
            </w:r>
            <w:r>
              <w:br/>
            </w:r>
            <w:r>
              <w:rPr>
                <w:rFonts w:ascii="仿宋_GB2312" w:hAnsi="仿宋_GB2312" w:cs="仿宋_GB2312" w:eastAsia="仿宋_GB2312"/>
              </w:rPr>
              <w:t xml:space="preserve"> 13、具备异常中断后未完成数据的恢复功能，可实现制备过程中断后的接续操作。</w:t>
            </w:r>
            <w:r>
              <w:br/>
            </w:r>
            <w:r>
              <w:rPr>
                <w:rFonts w:ascii="仿宋_GB2312" w:hAnsi="仿宋_GB2312" w:cs="仿宋_GB2312" w:eastAsia="仿宋_GB2312"/>
              </w:rPr>
              <w:t xml:space="preserve"> 14、能够与血站现有管理信息系统进行信息化联网管理，实现数据的可追溯性。</w:t>
            </w:r>
            <w:r>
              <w:br/>
            </w:r>
            <w:r>
              <w:rPr>
                <w:rFonts w:ascii="仿宋_GB2312" w:hAnsi="仿宋_GB2312" w:cs="仿宋_GB2312" w:eastAsia="仿宋_GB2312"/>
              </w:rPr>
              <w:t xml:space="preserve"> 15、预留RFID接口，可读取电子标签。</w:t>
            </w:r>
            <w:r>
              <w:br/>
            </w:r>
            <w:r>
              <w:rPr>
                <w:rFonts w:ascii="仿宋_GB2312" w:hAnsi="仿宋_GB2312" w:cs="仿宋_GB2312" w:eastAsia="仿宋_GB2312"/>
              </w:rPr>
              <w:t xml:space="preserve"> 16、挂钩间距≤70㎜。</w:t>
            </w:r>
            <w:r>
              <w:br/>
            </w:r>
            <w:r>
              <w:rPr>
                <w:rFonts w:ascii="仿宋_GB2312" w:hAnsi="仿宋_GB2312" w:cs="仿宋_GB2312" w:eastAsia="仿宋_GB2312"/>
              </w:rPr>
              <w:t xml:space="preserve"> 17、操作区内置照明灯。</w:t>
            </w:r>
            <w:r>
              <w:br/>
            </w:r>
            <w:r>
              <w:rPr>
                <w:rFonts w:ascii="仿宋_GB2312" w:hAnsi="仿宋_GB2312" w:cs="仿宋_GB2312" w:eastAsia="仿宋_GB2312"/>
              </w:rPr>
              <w:t xml:space="preserve"> 18、系统具备防误操作功能。</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标的名称：平板速冻机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1.制冷方式：双层平板接触式制冷，上、下冷板均为独立的制冷单元，血袋置于上、下冷板之间。</w:t>
            </w:r>
            <w:r>
              <w:br/>
            </w:r>
            <w:r>
              <w:rPr>
                <w:rFonts w:ascii="仿宋_GB2312" w:hAnsi="仿宋_GB2312" w:cs="仿宋_GB2312" w:eastAsia="仿宋_GB2312"/>
              </w:rPr>
              <w:t xml:space="preserve"> 2.单层冷板面积（接触血袋的冷冻实际面积）≥ 0.63㎡。</w:t>
            </w:r>
            <w:r>
              <w:br/>
            </w:r>
            <w:r>
              <w:rPr>
                <w:rFonts w:ascii="仿宋_GB2312" w:hAnsi="仿宋_GB2312" w:cs="仿宋_GB2312" w:eastAsia="仿宋_GB2312"/>
              </w:rPr>
              <w:t xml:space="preserve"> 3.最小容量：200ml血浆袋单层平铺可放≥36袋。</w:t>
            </w:r>
            <w:r>
              <w:br/>
            </w:r>
            <w:r>
              <w:rPr>
                <w:rFonts w:ascii="仿宋_GB2312" w:hAnsi="仿宋_GB2312" w:cs="仿宋_GB2312" w:eastAsia="仿宋_GB2312"/>
              </w:rPr>
              <w:t xml:space="preserve"> 4.冷板运动：由电机控制，确保血浆速冻时血浆袋不被冷板压破；</w:t>
            </w:r>
            <w:r>
              <w:br/>
            </w:r>
            <w:r>
              <w:rPr>
                <w:rFonts w:ascii="仿宋_GB2312" w:hAnsi="仿宋_GB2312" w:cs="仿宋_GB2312" w:eastAsia="仿宋_GB2312"/>
              </w:rPr>
              <w:t xml:space="preserve"> 5.冷板温度：速冻机空载状态下，冷板最低温度≤-65℃，须提供省级或以上检测机构的检测报告；</w:t>
            </w:r>
            <w:r>
              <w:br/>
            </w:r>
            <w:r>
              <w:rPr>
                <w:rFonts w:ascii="仿宋_GB2312" w:hAnsi="仿宋_GB2312" w:cs="仿宋_GB2312" w:eastAsia="仿宋_GB2312"/>
              </w:rPr>
              <w:t xml:space="preserve"> 6.速冻时间：满载血袋中心温度降至-30℃所需时间≤30min。</w:t>
            </w:r>
            <w:r>
              <w:br/>
            </w:r>
            <w:r>
              <w:rPr>
                <w:rFonts w:ascii="仿宋_GB2312" w:hAnsi="仿宋_GB2312" w:cs="仿宋_GB2312" w:eastAsia="仿宋_GB2312"/>
              </w:rPr>
              <w:t xml:space="preserve"> 7.预冷速度：冷板温度从室温降至工作温度，所需时间≤20min。</w:t>
            </w:r>
            <w:r>
              <w:br/>
            </w:r>
            <w:r>
              <w:rPr>
                <w:rFonts w:ascii="仿宋_GB2312" w:hAnsi="仿宋_GB2312" w:cs="仿宋_GB2312" w:eastAsia="仿宋_GB2312"/>
              </w:rPr>
              <w:t xml:space="preserve"> 8.除霜性能：自动除霜，除霜状态及时间在显示屏中实时显示；除霜时间≤15min。</w:t>
            </w:r>
            <w:r>
              <w:br/>
            </w:r>
            <w:r>
              <w:rPr>
                <w:rFonts w:ascii="仿宋_GB2312" w:hAnsi="仿宋_GB2312" w:cs="仿宋_GB2312" w:eastAsia="仿宋_GB2312"/>
              </w:rPr>
              <w:t xml:space="preserve"> 9.血浆速冻过程温度监控：配备≥ 7英寸操作屏，能实时监测速冻过程中血浆袋的温度变化，并在显示屏上显示温度变化。</w:t>
            </w:r>
            <w:r>
              <w:br/>
            </w:r>
            <w:r>
              <w:rPr>
                <w:rFonts w:ascii="仿宋_GB2312" w:hAnsi="仿宋_GB2312" w:cs="仿宋_GB2312" w:eastAsia="仿宋_GB2312"/>
              </w:rPr>
              <w:t xml:space="preserve"> 10.箱体材质：箱体采用阻燃散热材质。</w:t>
            </w:r>
            <w:r>
              <w:br/>
            </w:r>
            <w:r>
              <w:rPr>
                <w:rFonts w:ascii="仿宋_GB2312" w:hAnsi="仿宋_GB2312" w:cs="仿宋_GB2312" w:eastAsia="仿宋_GB2312"/>
              </w:rPr>
              <w:t xml:space="preserve"> 11.制冷压缩机：采用双级制冷压缩机，环保制冷剂。</w:t>
            </w:r>
            <w:r>
              <w:br/>
            </w:r>
            <w:r>
              <w:rPr>
                <w:rFonts w:ascii="仿宋_GB2312" w:hAnsi="仿宋_GB2312" w:cs="仿宋_GB2312" w:eastAsia="仿宋_GB2312"/>
              </w:rPr>
              <w:t xml:space="preserve"> 12.报警功能：出现故障时，速冻机需同时提供声音和显示报警。</w:t>
            </w:r>
            <w:r>
              <w:br/>
            </w:r>
            <w:r>
              <w:rPr>
                <w:rFonts w:ascii="仿宋_GB2312" w:hAnsi="仿宋_GB2312" w:cs="仿宋_GB2312" w:eastAsia="仿宋_GB2312"/>
              </w:rPr>
              <w:t xml:space="preserve"> 13.数据溯源：所有数据可溯源，并对速冻时的模拟血浆袋核心温度及上、下冷板的温度进行动态测试及分析，结果自动保存，可打印相应数据；</w:t>
            </w:r>
            <w:r>
              <w:br/>
            </w:r>
            <w:r>
              <w:rPr>
                <w:rFonts w:ascii="仿宋_GB2312" w:hAnsi="仿宋_GB2312" w:cs="仿宋_GB2312" w:eastAsia="仿宋_GB2312"/>
              </w:rPr>
              <w:t xml:space="preserve"> 14.分体式设计，将压缩机及风机等散热源外置。</w:t>
            </w:r>
            <w:r>
              <w:br/>
            </w:r>
            <w:r>
              <w:rPr>
                <w:rFonts w:ascii="仿宋_GB2312" w:hAnsi="仿宋_GB2312" w:cs="仿宋_GB2312" w:eastAsia="仿宋_GB2312"/>
              </w:rPr>
              <w:t xml:space="preserve"> 15.配置专用推车：要求推车工作面有滚轮，便于便捷推送血浆袋托盘进入速冻仓；</w:t>
            </w:r>
            <w:r>
              <w:br/>
            </w:r>
            <w:r>
              <w:rPr>
                <w:rFonts w:ascii="仿宋_GB2312" w:hAnsi="仿宋_GB2312" w:cs="仿宋_GB2312" w:eastAsia="仿宋_GB2312"/>
              </w:rPr>
              <w:t xml:space="preserve"> 16.整机功率≥5KW，室内噪音≤ 65dB。</w:t>
            </w:r>
          </w:p>
        </w:tc>
      </w:tr>
    </w:tbl>
    <w:p>
      <w:pPr>
        <w:pStyle w:val="null3"/>
      </w:pPr>
      <w:r>
        <w:rPr>
          <w:rFonts w:ascii="仿宋_GB2312" w:hAnsi="仿宋_GB2312" w:cs="仿宋_GB2312" w:eastAsia="仿宋_GB2312"/>
        </w:rPr>
        <w:t>标的名称：血细胞分析仪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1、检测参数：≥20项报告参数、3个直方图</w:t>
            </w:r>
            <w:r>
              <w:br/>
            </w:r>
            <w:r>
              <w:rPr>
                <w:rFonts w:ascii="仿宋_GB2312" w:hAnsi="仿宋_GB2312" w:cs="仿宋_GB2312" w:eastAsia="仿宋_GB2312"/>
              </w:rPr>
              <w:t xml:space="preserve"> 2、分析模式：静脉全血、末梢全血、预稀释模式</w:t>
            </w:r>
            <w:r>
              <w:br/>
            </w:r>
            <w:r>
              <w:rPr>
                <w:rFonts w:ascii="仿宋_GB2312" w:hAnsi="仿宋_GB2312" w:cs="仿宋_GB2312" w:eastAsia="仿宋_GB2312"/>
              </w:rPr>
              <w:t xml:space="preserve"> 3、工作速度：≥30样本/小时</w:t>
            </w:r>
            <w:r>
              <w:br/>
            </w:r>
            <w:r>
              <w:rPr>
                <w:rFonts w:ascii="仿宋_GB2312" w:hAnsi="仿宋_GB2312" w:cs="仿宋_GB2312" w:eastAsia="仿宋_GB2312"/>
              </w:rPr>
              <w:t xml:space="preserve"> 4、结果储存：≥10000份样本的全部参数</w:t>
            </w:r>
            <w:r>
              <w:br/>
            </w:r>
            <w:r>
              <w:rPr>
                <w:rFonts w:ascii="仿宋_GB2312" w:hAnsi="仿宋_GB2312" w:cs="仿宋_GB2312" w:eastAsia="仿宋_GB2312"/>
              </w:rPr>
              <w:t xml:space="preserve"> 5、试剂系统：提供原厂配套试剂、校准品、质控品.主机可内置主要试剂，节省实验室空间</w:t>
            </w:r>
            <w:r>
              <w:br/>
            </w:r>
            <w:r>
              <w:rPr>
                <w:rFonts w:ascii="仿宋_GB2312" w:hAnsi="仿宋_GB2312" w:cs="仿宋_GB2312" w:eastAsia="仿宋_GB2312"/>
              </w:rPr>
              <w:t xml:space="preserve"> 6、线性范围：WBC：≥0~100×109/L；RBC：≥0~8×1012/L；HGB：≥0~250g/L；PLT：≥0~1000×109/L</w:t>
            </w:r>
            <w:r>
              <w:br/>
            </w:r>
            <w:r>
              <w:rPr>
                <w:rFonts w:ascii="仿宋_GB2312" w:hAnsi="仿宋_GB2312" w:cs="仿宋_GB2312" w:eastAsia="仿宋_GB2312"/>
              </w:rPr>
              <w:t xml:space="preserve"> 7、排堵功能：具备两种以上自动或手动排堵方式</w:t>
            </w:r>
            <w:r>
              <w:br/>
            </w:r>
            <w:r>
              <w:rPr>
                <w:rFonts w:ascii="仿宋_GB2312" w:hAnsi="仿宋_GB2312" w:cs="仿宋_GB2312" w:eastAsia="仿宋_GB2312"/>
              </w:rPr>
              <w:t xml:space="preserve"> 8、报警提示：具有WBC、RBC、PLT结果异常报警功能</w:t>
            </w:r>
            <w:r>
              <w:br/>
            </w:r>
            <w:r>
              <w:rPr>
                <w:rFonts w:ascii="仿宋_GB2312" w:hAnsi="仿宋_GB2312" w:cs="仿宋_GB2312" w:eastAsia="仿宋_GB2312"/>
              </w:rPr>
              <w:t xml:space="preserve"> 9、显示屏：≥8寸彩色液晶触摸显示屏，同屏显示全部检测结果、直方图、病人信息及报警提示</w:t>
            </w:r>
            <w:r>
              <w:br/>
            </w:r>
            <w:r>
              <w:rPr>
                <w:rFonts w:ascii="仿宋_GB2312" w:hAnsi="仿宋_GB2312" w:cs="仿宋_GB2312" w:eastAsia="仿宋_GB2312"/>
              </w:rPr>
              <w:t xml:space="preserve"> 10、数据传输： ≥4个USB接口，可选SUB接口打印机</w:t>
            </w:r>
            <w:r>
              <w:br/>
            </w:r>
            <w:r>
              <w:rPr>
                <w:rFonts w:ascii="仿宋_GB2312" w:hAnsi="仿宋_GB2312" w:cs="仿宋_GB2312" w:eastAsia="仿宋_GB2312"/>
              </w:rPr>
              <w:t xml:space="preserve"> 11、报告打印：打印中英文报告，格式可选，内置高效热敏打印机</w:t>
            </w:r>
            <w:r>
              <w:br/>
            </w:r>
            <w:r>
              <w:rPr>
                <w:rFonts w:ascii="仿宋_GB2312" w:hAnsi="仿宋_GB2312" w:cs="仿宋_GB2312" w:eastAsia="仿宋_GB2312"/>
              </w:rPr>
              <w:t xml:space="preserve"> 12.售后服务：质保期≥3年，三年内免费维修校准。</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标的名称：冷沉淀制备仪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1.血浆融化方式：水浴式。</w:t>
            </w:r>
            <w:r>
              <w:br/>
            </w:r>
            <w:r>
              <w:rPr>
                <w:rFonts w:ascii="仿宋_GB2312" w:hAnsi="仿宋_GB2312" w:cs="仿宋_GB2312" w:eastAsia="仿宋_GB2312"/>
              </w:rPr>
              <w:t xml:space="preserve"> 2.水温控制：1~6℃。</w:t>
            </w:r>
            <w:r>
              <w:br/>
            </w:r>
            <w:r>
              <w:rPr>
                <w:rFonts w:ascii="仿宋_GB2312" w:hAnsi="仿宋_GB2312" w:cs="仿宋_GB2312" w:eastAsia="仿宋_GB2312"/>
              </w:rPr>
              <w:t xml:space="preserve"> 3.水温控制精度：±0.5℃。</w:t>
            </w:r>
            <w:r>
              <w:br/>
            </w:r>
            <w:r>
              <w:rPr>
                <w:rFonts w:ascii="仿宋_GB2312" w:hAnsi="仿宋_GB2312" w:cs="仿宋_GB2312" w:eastAsia="仿宋_GB2312"/>
              </w:rPr>
              <w:t xml:space="preserve"> 4.称重控制精度： ±1g。 </w:t>
            </w:r>
            <w:r>
              <w:br/>
            </w:r>
            <w:r>
              <w:rPr>
                <w:rFonts w:ascii="仿宋_GB2312" w:hAnsi="仿宋_GB2312" w:cs="仿宋_GB2312" w:eastAsia="仿宋_GB2312"/>
              </w:rPr>
              <w:t xml:space="preserve"> 5.设备制备位数量：≥30 位。</w:t>
            </w:r>
            <w:r>
              <w:br/>
            </w:r>
            <w:r>
              <w:rPr>
                <w:rFonts w:ascii="仿宋_GB2312" w:hAnsi="仿宋_GB2312" w:cs="仿宋_GB2312" w:eastAsia="仿宋_GB2312"/>
              </w:rPr>
              <w:t xml:space="preserve"> 6.操作方式：可批量操作，也可对每个制备位单独操作。</w:t>
            </w:r>
            <w:r>
              <w:br/>
            </w:r>
            <w:r>
              <w:rPr>
                <w:rFonts w:ascii="仿宋_GB2312" w:hAnsi="仿宋_GB2312" w:cs="仿宋_GB2312" w:eastAsia="仿宋_GB2312"/>
              </w:rPr>
              <w:t xml:space="preserve"> 7.称重方式:同时具备批量称重和单独称重两种方式。</w:t>
            </w:r>
            <w:r>
              <w:br/>
            </w:r>
            <w:r>
              <w:rPr>
                <w:rFonts w:ascii="仿宋_GB2312" w:hAnsi="仿宋_GB2312" w:cs="仿宋_GB2312" w:eastAsia="仿宋_GB2312"/>
              </w:rPr>
              <w:t xml:space="preserve"> 8.可制备来源于 200ml、300ml、400ml 全血的冷沉淀凝血因子，并可同时对不 同规格的血液进行制备，对不同规格的血液，系统可自动识别并自动调整制备参数。</w:t>
            </w:r>
            <w:r>
              <w:br/>
            </w:r>
            <w:r>
              <w:rPr>
                <w:rFonts w:ascii="仿宋_GB2312" w:hAnsi="仿宋_GB2312" w:cs="仿宋_GB2312" w:eastAsia="仿宋_GB2312"/>
              </w:rPr>
              <w:t xml:space="preserve"> 9.设备配备激光扫码装置，具备 RFID 读码可扩展功能。</w:t>
            </w:r>
            <w:r>
              <w:br/>
            </w:r>
            <w:r>
              <w:rPr>
                <w:rFonts w:ascii="仿宋_GB2312" w:hAnsi="仿宋_GB2312" w:cs="仿宋_GB2312" w:eastAsia="仿宋_GB2312"/>
              </w:rPr>
              <w:t xml:space="preserve"> 10.具备定时开机预冷功能。</w:t>
            </w:r>
            <w:r>
              <w:br/>
            </w:r>
            <w:r>
              <w:rPr>
                <w:rFonts w:ascii="仿宋_GB2312" w:hAnsi="仿宋_GB2312" w:cs="仿宋_GB2312" w:eastAsia="仿宋_GB2312"/>
              </w:rPr>
              <w:t xml:space="preserve"> 11.可读取并存储操作人员和血袋信息。可实现数据传输。可与现 有的血站管理系统连接，上传数据。</w:t>
            </w:r>
            <w:r>
              <w:br/>
            </w:r>
            <w:r>
              <w:rPr>
                <w:rFonts w:ascii="仿宋_GB2312" w:hAnsi="仿宋_GB2312" w:cs="仿宋_GB2312" w:eastAsia="仿宋_GB2312"/>
              </w:rPr>
              <w:t xml:space="preserve"> 12.蠕动装置：具备蠕动泵，具备融化血浆自动引流功能和达到制备重 量自动截流功能。</w:t>
            </w:r>
            <w:r>
              <w:br/>
            </w:r>
            <w:r>
              <w:rPr>
                <w:rFonts w:ascii="仿宋_GB2312" w:hAnsi="仿宋_GB2312" w:cs="仿宋_GB2312" w:eastAsia="仿宋_GB2312"/>
              </w:rPr>
              <w:t xml:space="preserve"> 13.操作区消毒：具备紫外线消毒功能。</w:t>
            </w:r>
            <w:r>
              <w:br/>
            </w:r>
            <w:r>
              <w:rPr>
                <w:rFonts w:ascii="仿宋_GB2312" w:hAnsi="仿宋_GB2312" w:cs="仿宋_GB2312" w:eastAsia="仿宋_GB2312"/>
              </w:rPr>
              <w:t xml:space="preserve"> 14.报警功能：对制备过程中的异常情况具备声光报警提示功能。</w:t>
            </w:r>
            <w:r>
              <w:br/>
            </w:r>
            <w:r>
              <w:rPr>
                <w:rFonts w:ascii="仿宋_GB2312" w:hAnsi="仿宋_GB2312" w:cs="仿宋_GB2312" w:eastAsia="仿宋_GB2312"/>
              </w:rPr>
              <w:t xml:space="preserve"> 15.制备完成后有提示功能。</w:t>
            </w:r>
            <w:r>
              <w:br/>
            </w:r>
            <w:r>
              <w:rPr>
                <w:rFonts w:ascii="仿宋_GB2312" w:hAnsi="仿宋_GB2312" w:cs="仿宋_GB2312" w:eastAsia="仿宋_GB2312"/>
              </w:rPr>
              <w:t xml:space="preserve"> 16.设备可实时显示血袋初始重量及每一路血袋重量变化。制备过程实时记录， 实时监控和保存制备过程中产生的所有数据。</w:t>
            </w:r>
            <w:r>
              <w:br/>
            </w:r>
            <w:r>
              <w:rPr>
                <w:rFonts w:ascii="仿宋_GB2312" w:hAnsi="仿宋_GB2312" w:cs="仿宋_GB2312" w:eastAsia="仿宋_GB2312"/>
              </w:rPr>
              <w:t xml:space="preserve"> 17.声功率等级：≤65db(A)，电源220V 50Hz，最大功率≦3000W。</w:t>
            </w:r>
            <w:r>
              <w:br/>
            </w:r>
            <w:r>
              <w:rPr>
                <w:rFonts w:ascii="仿宋_GB2312" w:hAnsi="仿宋_GB2312" w:cs="仿宋_GB2312" w:eastAsia="仿宋_GB2312"/>
              </w:rPr>
              <w:t xml:space="preserve"> 18.设备软件终身免费维护、升级。</w:t>
            </w:r>
            <w:r>
              <w:br/>
            </w:r>
            <w:r>
              <w:rPr>
                <w:rFonts w:ascii="仿宋_GB2312" w:hAnsi="仿宋_GB2312" w:cs="仿宋_GB2312" w:eastAsia="仿宋_GB2312"/>
              </w:rPr>
              <w:t xml:space="preserve"> 数据联网：设备需具备与中心血站成分一体化信息系统联网条件。</w:t>
            </w:r>
          </w:p>
        </w:tc>
      </w:tr>
    </w:tbl>
    <w:p>
      <w:pPr>
        <w:pStyle w:val="null3"/>
      </w:pPr>
      <w:r>
        <w:rPr>
          <w:rFonts w:ascii="仿宋_GB2312" w:hAnsi="仿宋_GB2312" w:cs="仿宋_GB2312" w:eastAsia="仿宋_GB2312"/>
        </w:rPr>
        <w:t>标的名称：湿式生化分析仪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1．操作系统：全中文图形化界面，≥7英寸彩色高清触摸操作；</w:t>
            </w:r>
            <w:r>
              <w:br/>
            </w:r>
            <w:r>
              <w:rPr>
                <w:rFonts w:ascii="仿宋_GB2312" w:hAnsi="仿宋_GB2312" w:cs="仿宋_GB2312" w:eastAsia="仿宋_GB2312"/>
              </w:rPr>
              <w:t xml:space="preserve"> 2．分析项目：ALT、HGB，乳糜血识别，样品溶血四项联检，同时出四项检测结果；</w:t>
            </w:r>
            <w:r>
              <w:br/>
            </w:r>
            <w:r>
              <w:rPr>
                <w:rFonts w:ascii="仿宋_GB2312" w:hAnsi="仿宋_GB2312" w:cs="仿宋_GB2312" w:eastAsia="仿宋_GB2312"/>
              </w:rPr>
              <w:t xml:space="preserve"> 3．通道数量：≥4通道，可同时检测4项；</w:t>
            </w:r>
            <w:r>
              <w:br/>
            </w:r>
            <w:r>
              <w:rPr>
                <w:rFonts w:ascii="仿宋_GB2312" w:hAnsi="仿宋_GB2312" w:cs="仿宋_GB2312" w:eastAsia="仿宋_GB2312"/>
              </w:rPr>
              <w:t xml:space="preserve"> 4．检测模式：转盘式样本盘，循环检测；</w:t>
            </w:r>
            <w:r>
              <w:br/>
            </w:r>
            <w:r>
              <w:rPr>
                <w:rFonts w:ascii="仿宋_GB2312" w:hAnsi="仿宋_GB2312" w:cs="仿宋_GB2312" w:eastAsia="仿宋_GB2312"/>
              </w:rPr>
              <w:t xml:space="preserve"> 5．样本量：全血≤30ul；</w:t>
            </w:r>
            <w:r>
              <w:br/>
            </w:r>
            <w:r>
              <w:rPr>
                <w:rFonts w:ascii="仿宋_GB2312" w:hAnsi="仿宋_GB2312" w:cs="仿宋_GB2312" w:eastAsia="仿宋_GB2312"/>
              </w:rPr>
              <w:t xml:space="preserve"> 6．波长：340nm--630nm，可定制；</w:t>
            </w:r>
            <w:r>
              <w:br/>
            </w:r>
            <w:r>
              <w:rPr>
                <w:rFonts w:ascii="仿宋_GB2312" w:hAnsi="仿宋_GB2312" w:cs="仿宋_GB2312" w:eastAsia="仿宋_GB2312"/>
              </w:rPr>
              <w:t xml:space="preserve"> 7．分析方法：速率法，终点法、固定时间法、比浊法；</w:t>
            </w:r>
            <w:r>
              <w:br/>
            </w:r>
            <w:r>
              <w:rPr>
                <w:rFonts w:ascii="仿宋_GB2312" w:hAnsi="仿宋_GB2312" w:cs="仿宋_GB2312" w:eastAsia="仿宋_GB2312"/>
              </w:rPr>
              <w:t xml:space="preserve"> 8．检测样本类型：末梢血、静脉血、血清、血浆；</w:t>
            </w:r>
            <w:r>
              <w:br/>
            </w:r>
            <w:r>
              <w:rPr>
                <w:rFonts w:ascii="仿宋_GB2312" w:hAnsi="仿宋_GB2312" w:cs="仿宋_GB2312" w:eastAsia="仿宋_GB2312"/>
              </w:rPr>
              <w:t xml:space="preserve"> 9．加样系统:高精度吸样探针，机械臂全自动加样，加样及检测模块舱门封闭式设计，避免污染及探针扎手风险；</w:t>
            </w:r>
            <w:r>
              <w:br/>
            </w:r>
            <w:r>
              <w:rPr>
                <w:rFonts w:ascii="仿宋_GB2312" w:hAnsi="仿宋_GB2312" w:cs="仿宋_GB2312" w:eastAsia="仿宋_GB2312"/>
              </w:rPr>
              <w:t xml:space="preserve"> 10．样本位电机最高转速≥12000rpm；</w:t>
            </w:r>
            <w:r>
              <w:br/>
            </w:r>
            <w:r>
              <w:rPr>
                <w:rFonts w:ascii="仿宋_GB2312" w:hAnsi="仿宋_GB2312" w:cs="仿宋_GB2312" w:eastAsia="仿宋_GB2312"/>
              </w:rPr>
              <w:t xml:space="preserve"> 11. 恒温系统:反应区温控精度37℃ ± 0.3℃，实时温度显示；</w:t>
            </w:r>
            <w:r>
              <w:br/>
            </w:r>
            <w:r>
              <w:rPr>
                <w:rFonts w:ascii="仿宋_GB2312" w:hAnsi="仿宋_GB2312" w:cs="仿宋_GB2312" w:eastAsia="仿宋_GB2312"/>
              </w:rPr>
              <w:t xml:space="preserve"> 12. 检测模块为内置恒温系统，无需外置孵育控温器；</w:t>
            </w:r>
            <w:r>
              <w:br/>
            </w:r>
            <w:r>
              <w:rPr>
                <w:rFonts w:ascii="仿宋_GB2312" w:hAnsi="仿宋_GB2312" w:cs="仿宋_GB2312" w:eastAsia="仿宋_GB2312"/>
              </w:rPr>
              <w:t xml:space="preserve"> 13. 转氨酶试剂保护：标配制冷单元，转氨酶试剂在使用中始终在2-8℃；</w:t>
            </w:r>
            <w:r>
              <w:br/>
            </w:r>
            <w:r>
              <w:rPr>
                <w:rFonts w:ascii="仿宋_GB2312" w:hAnsi="仿宋_GB2312" w:cs="仿宋_GB2312" w:eastAsia="仿宋_GB2312"/>
              </w:rPr>
              <w:t xml:space="preserve"> 14. 预装单人份试剂，无需现场配备，无需外置孵育器预热即可使用；</w:t>
            </w:r>
            <w:r>
              <w:br/>
            </w:r>
            <w:r>
              <w:rPr>
                <w:rFonts w:ascii="仿宋_GB2312" w:hAnsi="仿宋_GB2312" w:cs="仿宋_GB2312" w:eastAsia="仿宋_GB2312"/>
              </w:rPr>
              <w:t xml:space="preserve"> 15．数据存储:机器可保存至少10万个检测结果、随时查询；</w:t>
            </w:r>
            <w:r>
              <w:br/>
            </w:r>
            <w:r>
              <w:rPr>
                <w:rFonts w:ascii="仿宋_GB2312" w:hAnsi="仿宋_GB2312" w:cs="仿宋_GB2312" w:eastAsia="仿宋_GB2312"/>
              </w:rPr>
              <w:t xml:space="preserve"> 16．重量：≤10kg ；</w:t>
            </w:r>
            <w:r>
              <w:br/>
            </w:r>
            <w:r>
              <w:rPr>
                <w:rFonts w:ascii="仿宋_GB2312" w:hAnsi="仿宋_GB2312" w:cs="仿宋_GB2312" w:eastAsia="仿宋_GB2312"/>
              </w:rPr>
              <w:t xml:space="preserve"> 17．机器高度≤32cm，节省空间，台面放置不易倾倒；</w:t>
            </w:r>
            <w:r>
              <w:br/>
            </w:r>
            <w:r>
              <w:rPr>
                <w:rFonts w:ascii="仿宋_GB2312" w:hAnsi="仿宋_GB2312" w:cs="仿宋_GB2312" w:eastAsia="仿宋_GB2312"/>
              </w:rPr>
              <w:t xml:space="preserve"> 18．机器抗颠簸设计：仪器能很好的适应在流动采血车上正常使用；</w:t>
            </w:r>
            <w:r>
              <w:br/>
            </w:r>
            <w:r>
              <w:rPr>
                <w:rFonts w:ascii="仿宋_GB2312" w:hAnsi="仿宋_GB2312" w:cs="仿宋_GB2312" w:eastAsia="仿宋_GB2312"/>
              </w:rPr>
              <w:t xml:space="preserve"> 19．机器自带防滑提手，无需外置离心机，方便外出携带；</w:t>
            </w:r>
            <w:r>
              <w:br/>
            </w:r>
            <w:r>
              <w:rPr>
                <w:rFonts w:ascii="仿宋_GB2312" w:hAnsi="仿宋_GB2312" w:cs="仿宋_GB2312" w:eastAsia="仿宋_GB2312"/>
              </w:rPr>
              <w:t xml:space="preserve"> 20．售后：质保期：≥3年，三年内免费维修校准。</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标的名称：可移动献血屋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41"/>
              <w:gridCol w:w="299"/>
              <w:gridCol w:w="1828"/>
              <w:gridCol w:w="141"/>
              <w:gridCol w:w="141"/>
            </w:tblGrid>
            <w:tr>
              <w:tc>
                <w:tcPr>
                  <w:tcW w:type="dxa" w:w="255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建筑主体</w:t>
                  </w:r>
                </w:p>
              </w:tc>
            </w:tr>
            <w:tr>
              <w:tc>
                <w:tcPr>
                  <w:tcW w:type="dxa" w:w="14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9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 献血屋主体</w:t>
                  </w:r>
                </w:p>
              </w:tc>
              <w:tc>
                <w:tcPr>
                  <w:tcW w:type="dxa" w:w="182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献血屋主题结构及整体要求：</w:t>
                  </w:r>
                </w:p>
              </w:tc>
              <w:tc>
                <w:tcPr>
                  <w:tcW w:type="dxa" w:w="14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4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座</w:t>
                  </w:r>
                </w:p>
              </w:tc>
            </w:tr>
            <w:tr>
              <w:tc>
                <w:tcPr>
                  <w:tcW w:type="dxa" w:w="141"/>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vMerge/>
                  <w:tcBorders>
                    <w:top w:val="single" w:color="000000" w:sz="4"/>
                    <w:left w:val="single" w:color="000000" w:sz="4"/>
                    <w:bottom w:val="single" w:color="000000" w:sz="4"/>
                    <w:right w:val="single" w:color="000000" w:sz="4"/>
                  </w:tcBorders>
                </w:tcPr>
                <w:p/>
              </w:tc>
              <w:tc>
                <w:tcPr>
                  <w:tcW w:type="dxa" w:w="141"/>
                  <w:vMerge/>
                  <w:tcBorders>
                    <w:top w:val="single" w:color="000000" w:sz="4"/>
                    <w:left w:val="single" w:color="000000" w:sz="4"/>
                    <w:bottom w:val="single" w:color="000000" w:sz="4"/>
                    <w:right w:val="single" w:color="000000" w:sz="4"/>
                  </w:tcBorders>
                </w:tcPr>
                <w:p/>
              </w:tc>
              <w:tc>
                <w:tcPr>
                  <w:tcW w:type="dxa" w:w="141"/>
                  <w:vMerge/>
                  <w:tcBorders>
                    <w:top w:val="single" w:color="000000" w:sz="4"/>
                    <w:left w:val="single" w:color="000000" w:sz="4"/>
                    <w:bottom w:val="single" w:color="000000" w:sz="4"/>
                    <w:right w:val="single" w:color="000000" w:sz="4"/>
                  </w:tcBorders>
                </w:tcPr>
                <w:p/>
              </w:tc>
            </w:tr>
            <w:tr>
              <w:tc>
                <w:tcPr>
                  <w:tcW w:type="dxa" w:w="141"/>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坐落位置：陕西省汉中市汉台区（具体位置待定）。</w:t>
                  </w:r>
                </w:p>
              </w:tc>
              <w:tc>
                <w:tcPr>
                  <w:tcW w:type="dxa" w:w="141"/>
                  <w:vMerge/>
                  <w:tcBorders>
                    <w:top w:val="single" w:color="000000" w:sz="4"/>
                    <w:left w:val="single" w:color="000000" w:sz="4"/>
                    <w:bottom w:val="single" w:color="000000" w:sz="4"/>
                    <w:right w:val="single" w:color="000000" w:sz="4"/>
                  </w:tcBorders>
                </w:tcPr>
                <w:p/>
              </w:tc>
              <w:tc>
                <w:tcPr>
                  <w:tcW w:type="dxa" w:w="141"/>
                  <w:vMerge/>
                  <w:tcBorders>
                    <w:top w:val="single" w:color="000000" w:sz="4"/>
                    <w:left w:val="single" w:color="000000" w:sz="4"/>
                    <w:bottom w:val="single" w:color="000000" w:sz="4"/>
                    <w:right w:val="single" w:color="000000" w:sz="4"/>
                  </w:tcBorders>
                </w:tcPr>
                <w:p/>
              </w:tc>
            </w:tr>
            <w:tr>
              <w:tc>
                <w:tcPr>
                  <w:tcW w:type="dxa" w:w="141"/>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1.外部尺寸：长≥12m，宽≥4m,高≥3.5m</w:t>
                  </w:r>
                </w:p>
              </w:tc>
              <w:tc>
                <w:tcPr>
                  <w:tcW w:type="dxa" w:w="141"/>
                  <w:vMerge/>
                  <w:tcBorders>
                    <w:top w:val="single" w:color="000000" w:sz="4"/>
                    <w:left w:val="single" w:color="000000" w:sz="4"/>
                    <w:bottom w:val="single" w:color="000000" w:sz="4"/>
                    <w:right w:val="single" w:color="000000" w:sz="4"/>
                  </w:tcBorders>
                </w:tcPr>
                <w:p/>
              </w:tc>
              <w:tc>
                <w:tcPr>
                  <w:tcW w:type="dxa" w:w="141"/>
                  <w:vMerge/>
                  <w:tcBorders>
                    <w:top w:val="single" w:color="000000" w:sz="4"/>
                    <w:left w:val="single" w:color="000000" w:sz="4"/>
                    <w:bottom w:val="single" w:color="000000" w:sz="4"/>
                    <w:right w:val="single" w:color="000000" w:sz="4"/>
                  </w:tcBorders>
                </w:tcPr>
                <w:p/>
              </w:tc>
            </w:tr>
            <w:tr>
              <w:tc>
                <w:tcPr>
                  <w:tcW w:type="dxa" w:w="141"/>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2.献血屋落地面积：48—50㎡(室内实际使用面积≥40㎡)，房屋内净高≥2.5m，（设计4个全血采位,预留两个机采位（两个全血位和机采位可以互换））,献血屋外型与现场周边环境及景观协调，满足采购方要求，整体可吊装移动，可免费吊装移动一次。提供献血屋整体效果图及室内设计图和布局图(仅供参考、不作为采购依据，待采购方提供停放位置后，供货方提供效果图、室内设计图、布局图、零件图等若干，待采购方确认后，方可生产制作，设计图局部改变，不另行计费，本项目保持总价格不改变)。</w:t>
                  </w:r>
                </w:p>
              </w:tc>
              <w:tc>
                <w:tcPr>
                  <w:tcW w:type="dxa" w:w="141"/>
                  <w:vMerge/>
                  <w:tcBorders>
                    <w:top w:val="single" w:color="000000" w:sz="4"/>
                    <w:left w:val="single" w:color="000000" w:sz="4"/>
                    <w:bottom w:val="single" w:color="000000" w:sz="4"/>
                    <w:right w:val="single" w:color="000000" w:sz="4"/>
                  </w:tcBorders>
                </w:tcPr>
                <w:p/>
              </w:tc>
              <w:tc>
                <w:tcPr>
                  <w:tcW w:type="dxa" w:w="141"/>
                  <w:vMerge/>
                  <w:tcBorders>
                    <w:top w:val="single" w:color="000000" w:sz="4"/>
                    <w:left w:val="single" w:color="000000" w:sz="4"/>
                    <w:bottom w:val="single" w:color="000000" w:sz="4"/>
                    <w:right w:val="single" w:color="000000" w:sz="4"/>
                  </w:tcBorders>
                </w:tcPr>
                <w:p/>
              </w:tc>
            </w:tr>
            <w:tr>
              <w:tc>
                <w:tcPr>
                  <w:tcW w:type="dxa" w:w="141"/>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3.献血屋整体结构为钢结构无拼接，制作采用整体式钢框架结构，钢框架所有截面及焊接处需喷涂防腐漆，结构钢材性能符合现行国家标准，其中结构主骨规格不低于 150mm*150mm*6mm。底部支撑结构规格不低于150mm*150mm*8mm。顶部附加吊环，便于吊装和移动，外墙须覆盖合金装饰处理（防腐、抗氧化)。按照《建筑设计防火规范》设计施工。献血屋整体热传导系数符合《建筑节能标准》不大于0.07。供电系统符合《住宅建筑电气设计规范》。内部装修符合《建筑内部装修防火设计规范》的规定设计施工。玻璃幕墙按《中空玻璃》设计。室内空气质量符合《室内空气质量标准》。消防设施设备符合国家相关规定，具备紧急疏散通道及配备相关安全标识。验收时出具具备国家法定独立第三方检测报告。</w:t>
                  </w:r>
                </w:p>
              </w:tc>
              <w:tc>
                <w:tcPr>
                  <w:tcW w:type="dxa" w:w="141"/>
                  <w:vMerge/>
                  <w:tcBorders>
                    <w:top w:val="single" w:color="000000" w:sz="4"/>
                    <w:left w:val="single" w:color="000000" w:sz="4"/>
                    <w:bottom w:val="single" w:color="000000" w:sz="4"/>
                    <w:right w:val="single" w:color="000000" w:sz="4"/>
                  </w:tcBorders>
                </w:tcPr>
                <w:p/>
              </w:tc>
              <w:tc>
                <w:tcPr>
                  <w:tcW w:type="dxa" w:w="141"/>
                  <w:vMerge/>
                  <w:tcBorders>
                    <w:top w:val="single" w:color="000000" w:sz="4"/>
                    <w:left w:val="single" w:color="000000" w:sz="4"/>
                    <w:bottom w:val="single" w:color="000000" w:sz="4"/>
                    <w:right w:val="single" w:color="000000" w:sz="4"/>
                  </w:tcBorders>
                </w:tcPr>
                <w:p/>
              </w:tc>
            </w:tr>
            <w:tr>
              <w:tc>
                <w:tcPr>
                  <w:tcW w:type="dxa" w:w="141"/>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4.献血屋整体防雨、防火、防腐、防虫、隔音、保温、耐腐蚀、抗氧化、抗风抗压设计生产：使用的主材必须为防火材料，阻燃等级达到或优于现行国家标准GB8624-2012标准中 B1 难燃级，验收时并出具具备国家法定独立第三方检测报告。整体性能稳定，整屋及底盘主要结构参数和技术特性符合国家相关产品标准的要求；献血屋外墙由合金材料（包括但不限于铝板（铝板抗拉伸强度（Rm，Mpa）：≥200，断后伸长率≥2）、玻璃钢、金属雕花板等材料，采购方确认后制作）包裹易清洗，维护成本低。</w:t>
                  </w:r>
                </w:p>
              </w:tc>
              <w:tc>
                <w:tcPr>
                  <w:tcW w:type="dxa" w:w="141"/>
                  <w:vMerge/>
                  <w:tcBorders>
                    <w:top w:val="single" w:color="000000" w:sz="4"/>
                    <w:left w:val="single" w:color="000000" w:sz="4"/>
                    <w:bottom w:val="single" w:color="000000" w:sz="4"/>
                    <w:right w:val="single" w:color="000000" w:sz="4"/>
                  </w:tcBorders>
                </w:tcPr>
                <w:p/>
              </w:tc>
              <w:tc>
                <w:tcPr>
                  <w:tcW w:type="dxa" w:w="141"/>
                  <w:vMerge/>
                  <w:tcBorders>
                    <w:top w:val="single" w:color="000000" w:sz="4"/>
                    <w:left w:val="single" w:color="000000" w:sz="4"/>
                    <w:bottom w:val="single" w:color="000000" w:sz="4"/>
                    <w:right w:val="single" w:color="000000" w:sz="4"/>
                  </w:tcBorders>
                </w:tcPr>
                <w:p/>
              </w:tc>
            </w:tr>
            <w:tr>
              <w:tc>
                <w:tcPr>
                  <w:tcW w:type="dxa" w:w="141"/>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5.建筑主体设计使用时间:≥10年；建筑主体质保3年。</w:t>
                  </w:r>
                </w:p>
              </w:tc>
              <w:tc>
                <w:tcPr>
                  <w:tcW w:type="dxa" w:w="141"/>
                  <w:vMerge/>
                  <w:tcBorders>
                    <w:top w:val="single" w:color="000000" w:sz="4"/>
                    <w:left w:val="single" w:color="000000" w:sz="4"/>
                    <w:bottom w:val="single" w:color="000000" w:sz="4"/>
                    <w:right w:val="single" w:color="000000" w:sz="4"/>
                  </w:tcBorders>
                </w:tcPr>
                <w:p/>
              </w:tc>
              <w:tc>
                <w:tcPr>
                  <w:tcW w:type="dxa" w:w="141"/>
                  <w:vMerge/>
                  <w:tcBorders>
                    <w:top w:val="single" w:color="000000" w:sz="4"/>
                    <w:left w:val="singl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20"/>
              <w:gridCol w:w="299"/>
              <w:gridCol w:w="1828"/>
              <w:gridCol w:w="183"/>
              <w:gridCol w:w="120"/>
            </w:tblGrid>
            <w:tr>
              <w:tc>
                <w:tcPr>
                  <w:tcW w:type="dxa" w:w="12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9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整体设计</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6.安全性：符合相关吊装建筑和消防安全标准；献血方舱材质坚固、环保、防火。</w:t>
                  </w:r>
                  <w:r>
                    <w:br/>
                  </w:r>
                  <w:r>
                    <w:rPr>
                      <w:rFonts w:ascii="仿宋_GB2312" w:hAnsi="仿宋_GB2312" w:cs="仿宋_GB2312" w:eastAsia="仿宋_GB2312"/>
                      <w:sz w:val="28"/>
                      <w:color w:val="000000"/>
                    </w:rPr>
                    <w:t xml:space="preserve"> 7.舒适性：内部环境宜人、温度适宜、通风良好、自然光线充足、有基础照明、局部照明和氛围照明灯光、皮质座椅等，营造舒适氛围。</w:t>
                  </w:r>
                  <w:r>
                    <w:br/>
                  </w:r>
                  <w:r>
                    <w:rPr>
                      <w:rFonts w:ascii="仿宋_GB2312" w:hAnsi="仿宋_GB2312" w:cs="仿宋_GB2312" w:eastAsia="仿宋_GB2312"/>
                      <w:sz w:val="28"/>
                      <w:color w:val="000000"/>
                    </w:rPr>
                    <w:t xml:space="preserve"> 8.高效性：献血流程设置科学、高效，布局分区设置合理、设备和人员的流动路径顺畅，运行有序、高效。</w:t>
                  </w:r>
                  <w:r>
                    <w:br/>
                  </w:r>
                  <w:r>
                    <w:rPr>
                      <w:rFonts w:ascii="仿宋_GB2312" w:hAnsi="仿宋_GB2312" w:cs="仿宋_GB2312" w:eastAsia="仿宋_GB2312"/>
                      <w:sz w:val="28"/>
                      <w:color w:val="000000"/>
                    </w:rPr>
                    <w:t xml:space="preserve"> 9.宣传性：献血屋设计时尚前卫带有网红风格，有利于招募引流，以红色、白色为主色调。外型时尚、美观、大气，融入献血因素，须提供设计理念释意说明。外部设计应具有“汉中市中心血站”LOGO形象及功能墙面，内部装饰元素点缀呼应外部设计要素，内外融合，要求时尚、专业。方案需得到采购人认可（提供设计效果图）。</w:t>
                  </w:r>
                </w:p>
              </w:tc>
              <w:tc>
                <w:tcPr>
                  <w:tcW w:type="dxa" w:w="1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套</w:t>
                  </w:r>
                </w:p>
              </w:tc>
            </w:tr>
            <w:tr>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29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底盘总成及地基</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10.献血屋底盘及总成：不少于4个吊装孔，底盘结构设计科学合理，主梁、辅梁及其他结构件为钢材料制作，抗压强度和刚度必须符合现行国家相关产品质量标准，受压不易变形；制作工艺必须满焊制作，无焊接空隙，专业电镀锌防锈处理或喷砂、防锈、喷漆处理，耐酸碱腐蚀。底盘支撑装置1套，机械支腿不少于8个（最大高度≥50cm），总承重≥35吨，所用材料均需经过防腐防锈耐酸碱处理，且符合或优于现行国家相关产品标准；底盘围裙挡板材料防腐、耐酸碱、拼接无缝隙（或通过密封处理）。提供结构设计图、使用材料清单、材料技术参数、制作工艺。</w:t>
                  </w:r>
                </w:p>
              </w:tc>
              <w:tc>
                <w:tcPr>
                  <w:tcW w:type="dxa" w:w="1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11.地基：强度符合国家现行国家标准要求，防止沉降。</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墙体</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12.主墙体：墙体厚度≥100mm，主墙体达到整体隔热、隔音、保温、防水、抗菌、隐蔽工程等符合或优于现行国家相关要求。主墙体主材及辅材采用环保、保温、坚固、耐腐蚀、抗氧化阻燃材料。墙体结构设计及保温、隔音分层等由制造方设计，采购单位确认方可施工制作。墙体保温材料性能及质量符合或优于标准GB/T21558-2008中I类要求，压缩强度：≥128kpa，导热系数≤0.030（W/m•K）；吸水率 ≤1.5，防火等级 B1。墙体强度必须要符合现行国家相关产品质量要求。所有连接部位紧固螺丝、螺母、屋檐、底座包边等均使用防锈材料或经防锈工艺处理。献血屋墙体的玻璃幕墙，需用厚度8mm+12A+8mm的中空玻璃幕墙，外层镀膜玻璃，双层钢化玻璃，玻璃幕墙按GB/T11944-2002《中空玻璃》设计贴防晒膜，墙体玻璃透光性可人工调节或使用LOWE玻璃(采购方确认)，玻璃部分为玻璃幕墙。提供结构设计图、使用材料清单、使用材料技术参数、制作工艺。                                                                屋外设计网红打卡点，结合汉中市中心血站特色、无偿献血元素、发光字等，献血方舱正面、背面须用以汉中和献血元素，营造网红打卡的氛围，提供正面、背面效果图。</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地板及顶板</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13.顶板及地板：顶板及地板使用厚度≥100mm，地板：水平铺设一层钢结构格栅（格栅间距≤20cm）使地板保持一定的强度，踩踏、放置重物不变形，填充保温材料进行保温处理，并焊接一层≥2.0mm的镀锌板，满焊处理，满足防潮、防水、防火、保温、隔热、防腐蚀、隐蔽工程等要求，铺设纤维水泥板后，地面铺设品牌医用塑胶地板或地砖（防滑、防水、防静电、耐磨、易清洗），耐磨性达到或优于T级、阻燃等级达到或优于B1、防滑等级达到或优于R9（提供相关检测报告资料），由采购方确认后方可制作。</w:t>
                  </w:r>
                  <w:r>
                    <w:br/>
                  </w:r>
                  <w:r>
                    <w:rPr>
                      <w:rFonts w:ascii="仿宋_GB2312" w:hAnsi="仿宋_GB2312" w:cs="仿宋_GB2312" w:eastAsia="仿宋_GB2312"/>
                      <w:sz w:val="28"/>
                      <w:color w:val="000000"/>
                    </w:rPr>
                    <w:t xml:space="preserve"> 屋顶系统：采用钢结构框架微斜顶设计，整体焊接式屋顶，整体满足防雨、防漏、保温、隔热、抗氧化、耐腐蚀、隔音、隐蔽工程、照明、检修、空调、新风等要求，填充保温材料进行隔热处理，并符合国家消防安全要求。吊顶牢固可靠，移动时不易松动，表面有一层性能优异的胶衣，对大气、水和一般浓度的酸、碱、盐等介质有着良好的化学稳定性；表面光洁度高，有良好的保光性，不变色、耐腐蚀、防光晒、抗老化（验收时提供板材的环保检测报告及该板材阻燃性能不低于B1级检测报告)。提供结构设计图、使用材料清单、使用材料技术参数、制作工艺。</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r>
            <w:tr>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29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室内布局及装修要求</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14.内部设置、布局和工作流程符合献血场所专业规范和卫生学的要求，提供布局图。</w:t>
                  </w:r>
                </w:p>
              </w:tc>
              <w:tc>
                <w:tcPr>
                  <w:tcW w:type="dxa" w:w="1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15.业务工作区域内污染区与非污染区分开，安全区域与公共活动区域分开。</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16.主要功能区划分为健康科普体验区域、体检征询区域、登记区域、初筛检测区域、休息区域、采血区、急救区域、纪念品展示区、仓库间和工作人员更衣间（制作区域标识牌，采购方确认后安装）。</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17.内装材料：内墙板材料达到或优于A2级工程防火，燃烧性能等级达到或优于S1级，E0级生态环保级别（提供相关检测报告及证明文件）；所用材料均符合国家安全和消防相关要求。献血屋内所有桌椅台柜材质均要求为无醛抗菌板或刨花板，台面采用人造大理石或理化板，家具材料符合国标ENF环保等级，燃烧性能等级B2级，总挥发性有机化合物(TVOC)≤0.01mg/m³、甲醛释放量≤0.0.006mg/</w:t>
                  </w:r>
                  <w:r>
                    <w:rPr>
                      <w:rFonts w:ascii="仿宋_GB2312" w:hAnsi="仿宋_GB2312" w:cs="仿宋_GB2312" w:eastAsia="仿宋_GB2312"/>
                      <w:sz w:val="28"/>
                      <w:color w:val="000000"/>
                    </w:rPr>
                    <w:t>㎥（提供相</w:t>
                  </w:r>
                  <w:r>
                    <w:rPr>
                      <w:rFonts w:ascii="仿宋_GB2312" w:hAnsi="仿宋_GB2312" w:cs="仿宋_GB2312" w:eastAsia="仿宋_GB2312"/>
                      <w:sz w:val="28"/>
                      <w:color w:val="000000"/>
                    </w:rPr>
                    <w:t>关检测报告</w:t>
                  </w:r>
                  <w:r>
                    <w:rPr>
                      <w:rFonts w:ascii="仿宋_GB2312" w:hAnsi="仿宋_GB2312" w:cs="仿宋_GB2312" w:eastAsia="仿宋_GB2312"/>
                      <w:sz w:val="28"/>
                      <w:color w:val="000000"/>
                    </w:rPr>
                    <w:t>）</w:t>
                  </w:r>
                  <w:r>
                    <w:rPr>
                      <w:rFonts w:ascii="仿宋_GB2312" w:hAnsi="仿宋_GB2312" w:cs="仿宋_GB2312" w:eastAsia="仿宋_GB2312"/>
                      <w:sz w:val="28"/>
                      <w:color w:val="000000"/>
                    </w:rPr>
                    <w:t>。台面硬度大，耐磨，能抵抗酸、碱、油脂及酒精、84液腐蚀。表面平整、不易变形，颜色鲜艳，易维护清洗。</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以上材料供应商须在验收时提供由国家质量监督检验中心所出具的检测报告及中国环境标志产品认证。所有柜门开关均要求为内嵌式，钥匙等物体均不突于表面。所有柜体尺寸、式样、数量、制作、位置确定、安装、颜色等生产前必须经采购人确认。采购人可以根据实际需要进行调整，不另行增加相关费用。</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门</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18.大门为肯德基门，造型及大小根据采购方要求设计，材料要求安全、防爆、隔热，型材同玻璃墙面型材一致、优质门窗五金配件，钢化玻璃≥10mm；双开门，开门角度180度，配电子密码锁和机械锁；配套1-2级室外台阶，铝合金结构，防滑踏步。</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扇</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窗</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19.可开启窗：造型根据甲方要求设计。窗框使用断桥铝型材和6mm+12A+6mm 的钢化双层中空玻璃、要求镜面玻璃（功能要求白天外面看不到献血屋内部，献血屋内部可看到外面）可开启窗方便空气对流含防蚊窗（开窗方式由采购方确认后，方可制作）。</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3-4</w:t>
                  </w:r>
                </w:p>
              </w:tc>
              <w:tc>
                <w:tcPr>
                  <w:tcW w:type="dxa" w:w="12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9</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窗帘</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20.手拉卷式窗帘，耐脏、易拆装清洁，按窗口大小量制作，材料为阳光面料，遮光性好；适当数量窗帘。防紫外线，防阻燃，验收时提供第三方检测报告证明文件。</w:t>
                  </w:r>
                </w:p>
              </w:tc>
              <w:tc>
                <w:tcPr>
                  <w:tcW w:type="dxa" w:w="18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入户门雨塔</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尺寸根据场地实际情况制作，雨塔颜色与入户门颜色相协调。</w:t>
                  </w:r>
                </w:p>
              </w:tc>
              <w:tc>
                <w:tcPr>
                  <w:tcW w:type="dxa" w:w="18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入户门台阶</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根据献血屋实际情况做，做防滑处理。</w:t>
                  </w:r>
                </w:p>
              </w:tc>
              <w:tc>
                <w:tcPr>
                  <w:tcW w:type="dxa" w:w="18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入户门无障碍通道</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做防滑处理，带围栏和扶手</w:t>
                  </w:r>
                </w:p>
              </w:tc>
              <w:tc>
                <w:tcPr>
                  <w:tcW w:type="dxa" w:w="18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r>
            <w:tr>
              <w:tc>
                <w:tcPr>
                  <w:tcW w:type="dxa" w:w="255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电气设施</w:t>
                  </w:r>
                </w:p>
              </w:tc>
            </w:tr>
            <w:tr>
              <w:tc>
                <w:tcPr>
                  <w:tcW w:type="dxa" w:w="12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w:t>
                  </w:r>
                </w:p>
              </w:tc>
              <w:tc>
                <w:tcPr>
                  <w:tcW w:type="dxa" w:w="29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强电系统</w:t>
                  </w:r>
                </w:p>
              </w:tc>
              <w:tc>
                <w:tcPr>
                  <w:tcW w:type="dxa" w:w="182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21.外接主线 ≥16mm2预留穿线管路（根据采购方指定位置连接电源）、空调≥ 6 mm2、插座≥ 4 mm2、照明线≥ 2.5 mm2单股实芯三芯铜芯线（符合国家相关质量标准），电线采用隐蔽式，金属穿线管铺设。室内墙壁上安装若干个五孔电源插座，根据采购方按需要安装。采用集成电器控制箱，为确保整屋供电安全，要有可靠接地装置。</w:t>
                  </w:r>
                </w:p>
              </w:tc>
              <w:tc>
                <w:tcPr>
                  <w:tcW w:type="dxa" w:w="183"/>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r>
            <w:tr>
              <w:tc>
                <w:tcPr>
                  <w:tcW w:type="dxa" w:w="120"/>
                  <w:vMerge/>
                  <w:tcBorders>
                    <w:top w:val="none" w:color="000000" w:sz="4"/>
                    <w:left w:val="single" w:color="000000" w:sz="4"/>
                    <w:bottom w:val="single" w:color="000000" w:sz="4"/>
                    <w:right w:val="single" w:color="000000" w:sz="4"/>
                  </w:tcBorders>
                </w:tcPr>
                <w:p/>
              </w:tc>
              <w:tc>
                <w:tcPr>
                  <w:tcW w:type="dxa" w:w="299"/>
                  <w:vMerge/>
                  <w:tcBorders>
                    <w:top w:val="non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22.室内电源总控箱设置在合理位置。配电箱采用优质钢板焊接，防锈喷漆处理。箱内安装整屋控制系统及操作零、部件开关。穿线管要进入配电箱内。</w:t>
                  </w:r>
                </w:p>
              </w:tc>
              <w:tc>
                <w:tcPr>
                  <w:tcW w:type="dxa" w:w="183"/>
                  <w:vMerge/>
                  <w:tcBorders>
                    <w:top w:val="none" w:color="000000" w:sz="4"/>
                    <w:left w:val="single" w:color="000000" w:sz="4"/>
                    <w:bottom w:val="single" w:color="000000" w:sz="4"/>
                    <w:right w:val="single" w:color="000000" w:sz="4"/>
                  </w:tcBorders>
                </w:tcPr>
                <w:p/>
              </w:tc>
              <w:tc>
                <w:tcPr>
                  <w:tcW w:type="dxa" w:w="120"/>
                  <w:vMerge/>
                  <w:tcBorders>
                    <w:top w:val="none" w:color="000000" w:sz="4"/>
                    <w:left w:val="single" w:color="000000" w:sz="4"/>
                    <w:bottom w:val="single" w:color="000000" w:sz="4"/>
                    <w:right w:val="single" w:color="000000" w:sz="4"/>
                  </w:tcBorders>
                </w:tcPr>
                <w:p/>
              </w:tc>
            </w:tr>
            <w:tr>
              <w:tc>
                <w:tcPr>
                  <w:tcW w:type="dxa" w:w="120"/>
                  <w:vMerge/>
                  <w:tcBorders>
                    <w:top w:val="none" w:color="000000" w:sz="4"/>
                    <w:left w:val="single" w:color="000000" w:sz="4"/>
                    <w:bottom w:val="single" w:color="000000" w:sz="4"/>
                    <w:right w:val="single" w:color="000000" w:sz="4"/>
                  </w:tcBorders>
                </w:tcPr>
                <w:p/>
              </w:tc>
              <w:tc>
                <w:tcPr>
                  <w:tcW w:type="dxa" w:w="299"/>
                  <w:vMerge/>
                  <w:tcBorders>
                    <w:top w:val="non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23.室外监控预留2.5mm2电源线及网线接入穿线管道。预留室内监控摄像头网线。</w:t>
                  </w:r>
                </w:p>
              </w:tc>
              <w:tc>
                <w:tcPr>
                  <w:tcW w:type="dxa" w:w="183"/>
                  <w:vMerge/>
                  <w:tcBorders>
                    <w:top w:val="none" w:color="000000" w:sz="4"/>
                    <w:left w:val="single" w:color="000000" w:sz="4"/>
                    <w:bottom w:val="single" w:color="000000" w:sz="4"/>
                    <w:right w:val="single" w:color="000000" w:sz="4"/>
                  </w:tcBorders>
                </w:tcPr>
                <w:p/>
              </w:tc>
              <w:tc>
                <w:tcPr>
                  <w:tcW w:type="dxa" w:w="120"/>
                  <w:vMerge/>
                  <w:tcBorders>
                    <w:top w:val="none" w:color="000000" w:sz="4"/>
                    <w:left w:val="single" w:color="000000" w:sz="4"/>
                    <w:bottom w:val="single" w:color="000000" w:sz="4"/>
                    <w:right w:val="single" w:color="000000" w:sz="4"/>
                  </w:tcBorders>
                </w:tcPr>
                <w:p/>
              </w:tc>
            </w:tr>
            <w:tr>
              <w:tc>
                <w:tcPr>
                  <w:tcW w:type="dxa" w:w="120"/>
                  <w:vMerge/>
                  <w:tcBorders>
                    <w:top w:val="none" w:color="000000" w:sz="4"/>
                    <w:left w:val="single" w:color="000000" w:sz="4"/>
                    <w:bottom w:val="single" w:color="000000" w:sz="4"/>
                    <w:right w:val="single" w:color="000000" w:sz="4"/>
                  </w:tcBorders>
                </w:tcPr>
                <w:p/>
              </w:tc>
              <w:tc>
                <w:tcPr>
                  <w:tcW w:type="dxa" w:w="299"/>
                  <w:vMerge/>
                  <w:tcBorders>
                    <w:top w:val="non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24.线路要求四组电路，照明一组、插座一组、空调一组、室外灯饰及监控录像系统各一组，每一路均有一个漏掉保护总开关，监控录像系统可接入UPS。</w:t>
                  </w:r>
                </w:p>
              </w:tc>
              <w:tc>
                <w:tcPr>
                  <w:tcW w:type="dxa" w:w="183"/>
                  <w:vMerge/>
                  <w:tcBorders>
                    <w:top w:val="none" w:color="000000" w:sz="4"/>
                    <w:left w:val="single" w:color="000000" w:sz="4"/>
                    <w:bottom w:val="single" w:color="000000" w:sz="4"/>
                    <w:right w:val="single" w:color="000000" w:sz="4"/>
                  </w:tcBorders>
                </w:tcPr>
                <w:p/>
              </w:tc>
              <w:tc>
                <w:tcPr>
                  <w:tcW w:type="dxa" w:w="120"/>
                  <w:vMerge/>
                  <w:tcBorders>
                    <w:top w:val="none" w:color="000000" w:sz="4"/>
                    <w:left w:val="single" w:color="000000" w:sz="4"/>
                    <w:bottom w:val="single" w:color="000000" w:sz="4"/>
                    <w:right w:val="single" w:color="000000" w:sz="4"/>
                  </w:tcBorders>
                </w:tcPr>
                <w:p/>
              </w:tc>
            </w:tr>
            <w:tr>
              <w:tc>
                <w:tcPr>
                  <w:tcW w:type="dxa" w:w="120"/>
                  <w:vMerge/>
                  <w:tcBorders>
                    <w:top w:val="none" w:color="000000" w:sz="4"/>
                    <w:left w:val="single" w:color="000000" w:sz="4"/>
                    <w:bottom w:val="single" w:color="000000" w:sz="4"/>
                    <w:right w:val="single" w:color="000000" w:sz="4"/>
                  </w:tcBorders>
                </w:tcPr>
                <w:p/>
              </w:tc>
              <w:tc>
                <w:tcPr>
                  <w:tcW w:type="dxa" w:w="299"/>
                  <w:vMerge/>
                  <w:tcBorders>
                    <w:top w:val="non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25.强电与弱电应分开布置。</w:t>
                  </w:r>
                </w:p>
              </w:tc>
              <w:tc>
                <w:tcPr>
                  <w:tcW w:type="dxa" w:w="183"/>
                  <w:vMerge/>
                  <w:tcBorders>
                    <w:top w:val="none" w:color="000000" w:sz="4"/>
                    <w:left w:val="single" w:color="000000" w:sz="4"/>
                    <w:bottom w:val="single" w:color="000000" w:sz="4"/>
                    <w:right w:val="single" w:color="000000" w:sz="4"/>
                  </w:tcBorders>
                </w:tcPr>
                <w:p/>
              </w:tc>
              <w:tc>
                <w:tcPr>
                  <w:tcW w:type="dxa" w:w="120"/>
                  <w:vMerge/>
                  <w:tcBorders>
                    <w:top w:val="none" w:color="000000" w:sz="4"/>
                    <w:left w:val="single" w:color="000000" w:sz="4"/>
                    <w:bottom w:val="single" w:color="000000" w:sz="4"/>
                    <w:right w:val="single" w:color="000000" w:sz="4"/>
                  </w:tcBorders>
                </w:tcPr>
                <w:p/>
              </w:tc>
            </w:tr>
            <w:tr>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w:t>
                  </w:r>
                </w:p>
              </w:tc>
              <w:tc>
                <w:tcPr>
                  <w:tcW w:type="dxa" w:w="29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弱电系统</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26.（6U标准网络机柜）（带侧盖板）带独立开关的若干个插位插座（带地线）所有网线贴好对应标签；</w:t>
                  </w:r>
                </w:p>
              </w:tc>
              <w:tc>
                <w:tcPr>
                  <w:tcW w:type="dxa" w:w="1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27.从箱底通入一根PVC管到弱电柜内（直通，到箱底（用于外部光纤接入使用）；</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28.根据采购方需求安装若干个网线插孔，网线接到弱电箱位置，线头长不少于600mm；</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29.支持无线网络</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30.弱电箱安装在吊柜里面安全美观，排风系统好。</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w:t>
                  </w:r>
                </w:p>
              </w:tc>
              <w:tc>
                <w:tcPr>
                  <w:tcW w:type="dxa" w:w="29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UPS电源</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31.紧急断电时能维持屋内日常用电≥ 2h（电池8节（100Ah），机头≥3KVA,带电池柜），供电范围包含：除空调外的一切采血设备电脑、 采血称、热合机，离心机，储血冰箱等；</w:t>
                  </w:r>
                </w:p>
              </w:tc>
              <w:tc>
                <w:tcPr>
                  <w:tcW w:type="dxa" w:w="1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32.显示方式：液晶显示，中文操作界面，可了解产品的运行状态和各项运行参数；</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33.产品具自动稳压功能，确保对用电设备无干扰、无损害；</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34.UPS电源蓄电池放置位置合理（室内或室外），易维护。</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35.UPS主机与蓄电池为同一品牌，便于售后服务工作，其中蓄电池的壳、盖均满足阻燃性能要求，工作噪声≤50dB(距离设备1米处）。</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照明系统</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36.LED照明灯，满足室内工作室内照明系统齐全，亮度满足采血工作需要，工作区上方必须有灯。紫外线灯管布局合理（单独设立一组电源开关，可定时开启）</w:t>
                  </w:r>
                </w:p>
              </w:tc>
              <w:tc>
                <w:tcPr>
                  <w:tcW w:type="dxa" w:w="1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r>
            <w:tr>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w:t>
                  </w:r>
                </w:p>
              </w:tc>
              <w:tc>
                <w:tcPr>
                  <w:tcW w:type="dxa" w:w="29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监控和录像系统</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37.摄像头8个：室外4角各1个摄像头：1/2.8  英寸 CMOS；水平解析度≥1000TVL； 信噪比≥55dB；焦距 5.0mm～115mm； 光学变倍30倍；补光方式红外；补光距离≥150m；垂直范围-20°～90°自动翻转 180°后连续监视。室内4个摄像头：传感器类型 1/2.8 英寸 CMOS； 最大分辨率 400W；信噪比≥55dB， 最大红外距离50米； 宽动态 120dB；镜头焦距 2.7mm~13.5mm；电动变焦；H.265 支持；SD 卡支持；星光支持； 摄像头设置、安装须兼容远程冷链监控录像系统； 监控录像系统可与工作人员手机连接。摄像头像素均≥400万。</w:t>
                  </w:r>
                  <w:r>
                    <w:br/>
                  </w:r>
                  <w:r>
                    <w:rPr>
                      <w:rFonts w:ascii="仿宋_GB2312" w:hAnsi="仿宋_GB2312" w:cs="仿宋_GB2312" w:eastAsia="仿宋_GB2312"/>
                      <w:sz w:val="28"/>
                      <w:color w:val="000000"/>
                    </w:rPr>
                    <w:t xml:space="preserve"> 有语音录入功能（可过滤杂音），预留2.5mm2电源线和网线，电源由UPS供电，摄像头要求高清、夜视、跟踪监控，可兼容远程冷链监控录像系统； 监控</w:t>
                  </w:r>
                  <w:r>
                    <w:rPr>
                      <w:rFonts w:ascii="仿宋_GB2312" w:hAnsi="仿宋_GB2312" w:cs="仿宋_GB2312" w:eastAsia="仿宋_GB2312"/>
                      <w:sz w:val="28"/>
                      <w:color w:val="000000"/>
                    </w:rPr>
                    <w:t>录像</w:t>
                  </w:r>
                  <w:r>
                    <w:rPr>
                      <w:rFonts w:ascii="仿宋_GB2312" w:hAnsi="仿宋_GB2312" w:cs="仿宋_GB2312" w:eastAsia="仿宋_GB2312"/>
                      <w:sz w:val="28"/>
                      <w:color w:val="000000"/>
                    </w:rPr>
                    <w:t>系统可与工作人员手机连接。报警输出 1 路，支持报警联动；特殊定制与血站现有系统相连接。支持无线网络数据传输。</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38.硬盘刻录机1台：总视频接入能力≥8 路 1080P，支持 3G、4G、5G、GPS、北斗、WIFI 等功能 ，支持双硬盘存储（≥2个硬盘），单个硬盘可以支持 2T 的存储容量（硬盘存储容量≥2T），支持 USB、RS232、VGA、HDMI等多种数据接口 ，可兼容原有远程冷链监控录像系统 ，可实时远程查看视频监控信息，独立存储时间≥ 2个月。</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39.液晶显示器1台，≥42英寸，播放监控资料。</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w:t>
                  </w:r>
                </w:p>
              </w:tc>
              <w:tc>
                <w:tcPr>
                  <w:tcW w:type="dxa" w:w="29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音响系统</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40.室内吸顶式环绕音响数量≥8个，1个功放。位置合理布置。支持无线网络数据传输</w:t>
                  </w:r>
                </w:p>
              </w:tc>
              <w:tc>
                <w:tcPr>
                  <w:tcW w:type="dxa" w:w="1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41.室外防水音响柱数量≥4个。屋外音柱采用一种车辆外置影音装置技术, 防水牢固，提供献血屋外置影音防水装置的相关证明材料复印件，一个功放。</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19</w:t>
                  </w:r>
                </w:p>
              </w:tc>
              <w:tc>
                <w:tcPr>
                  <w:tcW w:type="dxa" w:w="29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空调系统</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42.吸顶嵌入式冷暖3P空调（一级能效）</w:t>
                  </w:r>
                </w:p>
              </w:tc>
              <w:tc>
                <w:tcPr>
                  <w:tcW w:type="dxa" w:w="1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43.冷暖型：冷暖型、变频</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44.使用面积：30m^2 (含)-40m^2 (含)</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45.面板颜色：与屋内吊顶颜色相协调一致</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46.室外机噪音：≤60dB                                         </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47.屋后做1个外机笼，外机笼支腿高度不小于300mm。管路预留，外机现场安装,</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户外镭射灯</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48.可定制文字logo，带防水功能，带遥控</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件</w:t>
                  </w:r>
                </w:p>
              </w:tc>
            </w:tr>
            <w:tr>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21</w:t>
                  </w:r>
                </w:p>
              </w:tc>
              <w:tc>
                <w:tcPr>
                  <w:tcW w:type="dxa" w:w="29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LED显示屏（文字）</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49.尺寸：≥10*0.8m/个，布置在屋身前后。如献血屋在设计过程中显示屏影响布局，经采购方同意后可适当调整显示屏的尺寸。</w:t>
                  </w:r>
                </w:p>
              </w:tc>
              <w:tc>
                <w:tcPr>
                  <w:tcW w:type="dxa" w:w="1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件</w:t>
                  </w: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50.数据线:须连接到工作台，有独立电源控制，显示文字可编辑，预留接口，长度宽度按需求方要求。</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51.P10 红色单元 LED 显示屏、微电脑时控开关控制，预留接口，可编辑文字，滚动播放，防水，防尘。配备编程软件带 USB 接口。显示质量达到优等级≥1080P.（像素间距：≤2.5MM、可显颜色：全彩色、像素密度：160000点/M²、维护方式：支持前后维护、像素失控率：0%）</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22</w:t>
                  </w:r>
                </w:p>
              </w:tc>
              <w:tc>
                <w:tcPr>
                  <w:tcW w:type="dxa" w:w="29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LED宣传显示屏</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52.尺寸：≥2000*1500mm</w:t>
                  </w:r>
                </w:p>
              </w:tc>
              <w:tc>
                <w:tcPr>
                  <w:tcW w:type="dxa" w:w="1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53.可持续正常工作时间≥72小时</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54.显示质量：显示质量达到优等级≥1080P（像素间距：≤2.5MM、可显颜色：全彩色、像素密度：160000点/M²、维护方式：支持前后维护、像素失控率：0%）</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视频信号</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vMerge/>
                  <w:tcBorders>
                    <w:top w:val="single" w:color="000000" w:sz="4"/>
                    <w:left w:val="single" w:color="000000" w:sz="4"/>
                    <w:bottom w:val="single" w:color="000000" w:sz="4"/>
                    <w:right w:val="single" w:color="000000" w:sz="4"/>
                  </w:tcBorders>
                </w:tcP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55.支持任意输入源的快速无缝切换或淡入淡出切换特效，支持语音、图片、视频自动编辑播放功能。 支持无线网络数据传输（非经授权，不可连接外部网络）</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56.脱机播放：开机自动脱机播放，标配</w:t>
                  </w:r>
                  <w:r>
                    <w:rPr>
                      <w:rFonts w:ascii="仿宋_GB2312" w:hAnsi="仿宋_GB2312" w:cs="仿宋_GB2312" w:eastAsia="仿宋_GB2312"/>
                      <w:sz w:val="28"/>
                      <w:color w:val="000000"/>
                    </w:rPr>
                    <w:t>≥</w:t>
                  </w:r>
                  <w:r>
                    <w:rPr>
                      <w:rFonts w:ascii="仿宋_GB2312" w:hAnsi="仿宋_GB2312" w:cs="仿宋_GB2312" w:eastAsia="仿宋_GB2312"/>
                      <w:sz w:val="28"/>
                      <w:color w:val="000000"/>
                    </w:rPr>
                    <w:t>6G（可扩展）内存；</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57.播放内容：支持视频（MP4、AVI、MPG等），图片（bmp、jpg、gif等），文本（txt、word、excel等）；</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58.支持USB接口更新或扩展；</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59.同步播放：支持局域网IP同步传屏或播放；</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23</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显示屏</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60.尺寸：≥65英寸，支持多种音视频资料播放，可连接网络电视、有线电视、卫星广电网络电视等播放。支持无线网络数据传输。</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24</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换气系统</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61.国产品牌，符合常规使用，使用面积：30m^2 (含)-40m^2 (含)，面板颜色：与屋内吊顶颜色相协调一致。换气系统为带新风的换气功能。</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25</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前后发光字</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62.屋长端方向顶部分别安装血站logo、爱心献血屋、捐血热线发光字各一套，按献血屋比例尺寸合理制作。</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r>
            <w:tr>
              <w:tc>
                <w:tcPr>
                  <w:tcW w:type="dxa" w:w="255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设备设施</w:t>
                  </w:r>
                </w:p>
              </w:tc>
            </w:tr>
            <w:tr>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26</w:t>
                  </w:r>
                </w:p>
              </w:tc>
              <w:tc>
                <w:tcPr>
                  <w:tcW w:type="dxa" w:w="29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灭火器</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63.质量符合国家标准（至少二氧化碳灭火器两个）</w:t>
                  </w:r>
                </w:p>
              </w:tc>
              <w:tc>
                <w:tcPr>
                  <w:tcW w:type="dxa" w:w="1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件</w:t>
                  </w: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64.容量：≥3kg</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27</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饮水机</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65.国产品牌，符合常规使用</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r>
            <w:tr>
              <w:tc>
                <w:tcPr>
                  <w:tcW w:type="dxa" w:w="12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28</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水壶</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65.冷热水壶1台；</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29</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台式咖啡机</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66.国产品牌，符合常规使用</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生活冰箱</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67.容量：≥50L，温度2-8℃，单开门</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31</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微波炉</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68.国产品牌，符合常规使用</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32</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供、排水系统</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69.预留外接自来水管路，市水接入，配小厨宝，排水接入室外下水道，室内配洗手池，另配净水箱和污水箱（容量≥50L），室外配拖把清洗池。给排水管使用热水管，给水管径≥30mm，排水管径≥40mm。预留医疗废液排水管孔和废液收集桶放置位置。</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33</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危化品柜</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70.黄色和蓝色各一个，带双锁</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34</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遮阳棚</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71.要求：篷布遮阳、防雨、耐用，棚架结实、美观，可自动或手动打开和收拢。(可独立设计或与献血屋整体设计)</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35</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风幕机</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72.国内一线品牌，安装于进户大门上方，长度与进户门宽度相匹配，冷暖两用（带遥控），噪音≤55db。</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r>
            <w:tr>
              <w:tc>
                <w:tcPr>
                  <w:tcW w:type="dxa" w:w="255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家具设施</w:t>
                  </w:r>
                </w:p>
              </w:tc>
            </w:tr>
            <w:tr>
              <w:tc>
                <w:tcPr>
                  <w:tcW w:type="dxa" w:w="419"/>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总体要求</w:t>
                  </w:r>
                </w:p>
              </w:tc>
              <w:tc>
                <w:tcPr>
                  <w:tcW w:type="dxa" w:w="213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b/>
                      <w:color w:val="000000"/>
                    </w:rPr>
                    <w:t>内部环境设计温馨、舒适、安全，茶水休息区、征询初筛区、血液采集区分区合理明确，台面光滑易擦拭清洁。</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36</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长条休息沙发</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73.可坐人数≥3人/张，下部带门（可锁）可放物品。表皮采用优质皮革材料，皮革材料颜色满足采购人需求，柜体采用实木板材，转角均要求为安全角，下部设置储物柜，含坐垫靠背，五金件选用带阻尼滑道，根据室内布局情况按设计制作（满足防潮、耐腐蚀要求）。接地部分采用防锈金属材料包边处理。(带两套布套，冬夏各一套)</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件</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37</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登记台</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74.台面采用人造大理石台面（理化板），柜体采用生态板,转角均要求为安全角。五金件选用带阻尼滑道，按献血屋的布局设计制作（满足防潮、耐腐蚀要求）。接地部分采用防锈金属材料包边处理。</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件</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38</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体检初筛吧台</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75.台面采用采用人造大理石台面（理化板），柜体采用生态板,转角均要求为安全角。五金件选用带阻尼滑道，按献血屋的布局设计制作（满足防潮、耐腐蚀要求）。接地部分采用防锈金属材料包边处理。</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件</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39</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采血台</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76.台面采用采用人造大理石台面（理化板），柜体采用生态板，转角均要求为安全角。五金件选用带阻尼滑道，按献血屋的布局设计制作（满足防潮、耐腐蚀要求）。接地部分采用防锈金属材料包边处理。</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件</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热合台离心机台</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77.台面采用采用人造大理石台面（理化板），柜体采用生态板,转角均要求为安全角。五金件选用带阻尼滑道，按采献血屋的布局设计制作（满足防潮、耐腐蚀要求）。接地部分采用防锈金属材料包边处理。</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件</w:t>
                  </w:r>
                </w:p>
              </w:tc>
            </w:tr>
            <w:tr>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41</w:t>
                  </w:r>
                </w:p>
              </w:tc>
              <w:tc>
                <w:tcPr>
                  <w:tcW w:type="dxa" w:w="29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礼品展示柜</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78.玻璃颜色与献血屋内整体颜色相协调（采购方确认）</w:t>
                  </w:r>
                </w:p>
              </w:tc>
              <w:tc>
                <w:tcPr>
                  <w:tcW w:type="dxa" w:w="1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件</w:t>
                  </w: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79.玻璃厚度≥6mm</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80.展示柜及边框材质钛镁合金，颜色要求与献血屋内整体颜色相协调（采购方确认），五金带阻尼，带隐形拉手。</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81.灯带要求颜色暖色                                              </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82.柜体采用生态板，按献血屋的布局设计制作（满足防潮、耐腐蚀要求）。接地部分采用防锈金属材料包边处理。</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42</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微波炉冰箱一体柜</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83.台面采用采用人造大理石台面，柜体采用生态板,转角均要求为安全角。五金件选用带阻尼滑道，按献血屋的布局设计制作（满足防潮、耐腐蚀要求）。接地部分采用防锈金属材料包边处理。</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件</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43</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储物柜</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84.柜体采用生态板材，环保耐用、颜色鲜艳、清晰、色泽饱 满，稳定性好牢固结实不褪色。按献血屋的布局设计制作（满足防潮、耐腐蚀要求）。接地部分采用防锈金属材料包边处理。</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件</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44</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工作台</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85.台面采用采用人造大理石台面（理化板），柜体采用生态板,转角均要求为安全角。五金件选用带阻尼滑道按献血屋的布局设计制作（满足防潮、耐腐蚀要求）。接地部分采用防锈金属材料包边处理。</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件</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45</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更衣柜</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86.柜体采用生态板材，安装锁扣，环保耐用、颜色鲜艳、清晰、色泽饱 满，稳定性好牢固结实不褪色。按采献血屋的布局设计制作（满足防潮、耐腐蚀要求）。接地部分采用防锈金属材料包边处理。</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件</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46</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洗手池</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87.实木柜体，陶瓷盆，外接自来水供水，手动开关控制。清水污水排水管路直通屋外，安装小厨宝（可使用热水）。</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件</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47</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不锈钢圆凳</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88.φ320，带靠背滑轮可升降。皮子真皮，带布套，颜色满足采购人需求。</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48</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室外座椅</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89.两套室外座椅（根据方案配套）</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49</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折叠桌</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90.实木烤漆水转印</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件</w:t>
                  </w:r>
                </w:p>
              </w:tc>
            </w:tr>
            <w:tr>
              <w:tc>
                <w:tcPr>
                  <w:tcW w:type="dxa" w:w="255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专业设备</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供应商资质</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供应商为制造厂家应出具《医疗器械生产许可证》或《医疗器械生产备案凭证》；供应商为经销商的应出具《医疗器械经营许可证》（或《医疗器械经营备案凭证》）及制造厂家的《医疗器械生产许可证》（或《医疗器械生产备案凭证》）；同时投标产品属于医疗器械管理的提供医疗器械注册证或备案凭证。</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50</w:t>
                  </w:r>
                </w:p>
              </w:tc>
              <w:tc>
                <w:tcPr>
                  <w:tcW w:type="dxa" w:w="29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储血冰箱</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91.有效容积：≥270L；</w:t>
                  </w:r>
                </w:p>
              </w:tc>
              <w:tc>
                <w:tcPr>
                  <w:tcW w:type="dxa" w:w="1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件</w:t>
                  </w: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92.温度控制：采用高精度数字传感器，微电脑控制，大屏幕数字温度显示，箱内温度恒定控制在4℃±1℃可调，上下点温度数字显示，平均温度显示，分辨率0.1℃；设定点可以调整校对，校对范围2℃～8℃校对0.5℃增量。</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93.安全系统：具有故障报警功能（高低温报警、断电报警、传感器故障报警、开门报警、后备电池低电量报警）；报警方式（声音蜂鸣报警、灯光闪烁报警、远程信号报警）；两种安全运行程序（传感器故障安全运行程序、数字紊乱安全运行程序）。</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94.底部设置减震垫，后部加强不锈钢支架固定（与侧围连接）；</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95.具有远程报警功能，可连接报警器到其他房间实现报警功能，连接后支持将温度数据传输到用户监控软件端。</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96.噪声低于国家标准，声压级≤45dB（A）。</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97.防凝露设计：采用电加热玻璃门，在高温高湿的环境下不凝露。</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98.≥4层搁架，血液分类分层存放。</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51</w:t>
                  </w:r>
                </w:p>
              </w:tc>
              <w:tc>
                <w:tcPr>
                  <w:tcW w:type="dxa" w:w="29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全血采血椅</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99.外观：表面皮革材质，座椅舒适柔软，符合人体工程学原理。</w:t>
                  </w:r>
                </w:p>
              </w:tc>
              <w:tc>
                <w:tcPr>
                  <w:tcW w:type="dxa" w:w="1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100.尺寸：宽度≥90cm；可电动躺平≥150cm；</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101.颜色根据室内环境统一设计满足采购人需求，带布套两套/张。</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52</w:t>
                  </w:r>
                </w:p>
              </w:tc>
              <w:tc>
                <w:tcPr>
                  <w:tcW w:type="dxa" w:w="29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空气消毒机</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102.外形：壁挂式</w:t>
                  </w:r>
                </w:p>
              </w:tc>
              <w:tc>
                <w:tcPr>
                  <w:tcW w:type="dxa" w:w="1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1月2日</w:t>
                  </w:r>
                </w:p>
              </w:tc>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103.适用体积:≥120m3</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104.消毒效果：符合国家消毒技术规范要求。</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105.消毒原理：对人体没有伤害，不使用消毒剂；设备可动态持续杀菌，人机共存，可在有人状态下运行,对人及物品没有任何伤害。除主要消杀组件外，对VOC有机挥发气体等有去除作用；同时具备空气消毒杀菌和空气净化的功能。</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106.控制模式：配有手动、预约模式，工作时间自动累计功能，清洗维护自动提醒功能。</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107.设备实时监测并显示环境空气质量，实时显示PM2.5和挥发性有机化合物（VOC）的数值。</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108.设备实时显示温度、湿度以及风量；设备风速≥5档，可调。</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109.设备带有信息传输功能，医务人员能通过在线物联网平台或者微信小程序实时精准远程查看并控制设备的运行状态。</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53</w:t>
                  </w:r>
                </w:p>
              </w:tc>
              <w:tc>
                <w:tcPr>
                  <w:tcW w:type="dxa" w:w="29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电脑及信息管理系统</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110.台式电脑1台：                                                                  显示屏≥22英寸；屏幕比例:≥16：9                                                  处理器（国产）：≥4核</w:t>
                  </w:r>
                  <w:r>
                    <w:br/>
                  </w:r>
                  <w:r>
                    <w:rPr>
                      <w:rFonts w:ascii="仿宋_GB2312" w:hAnsi="仿宋_GB2312" w:cs="仿宋_GB2312" w:eastAsia="仿宋_GB2312"/>
                      <w:sz w:val="28"/>
                      <w:color w:val="000000"/>
                    </w:rPr>
                    <w:t xml:space="preserve"> 内存规格:≥16G</w:t>
                  </w:r>
                  <w:r>
                    <w:br/>
                  </w:r>
                  <w:r>
                    <w:rPr>
                      <w:rFonts w:ascii="仿宋_GB2312" w:hAnsi="仿宋_GB2312" w:cs="仿宋_GB2312" w:eastAsia="仿宋_GB2312"/>
                      <w:sz w:val="28"/>
                      <w:color w:val="000000"/>
                    </w:rPr>
                    <w:t xml:space="preserve"> 存储设备规格:固态硬盘≥1T</w:t>
                  </w:r>
                  <w:r>
                    <w:br/>
                  </w:r>
                  <w:r>
                    <w:rPr>
                      <w:rFonts w:ascii="仿宋_GB2312" w:hAnsi="仿宋_GB2312" w:cs="仿宋_GB2312" w:eastAsia="仿宋_GB2312"/>
                      <w:sz w:val="28"/>
                      <w:color w:val="000000"/>
                    </w:rPr>
                    <w:t xml:space="preserve"> 显卡: ≥2G显存</w:t>
                  </w:r>
                  <w:r>
                    <w:br/>
                  </w:r>
                  <w:r>
                    <w:rPr>
                      <w:rFonts w:ascii="仿宋_GB2312" w:hAnsi="仿宋_GB2312" w:cs="仿宋_GB2312" w:eastAsia="仿宋_GB2312"/>
                      <w:sz w:val="28"/>
                      <w:color w:val="000000"/>
                    </w:rPr>
                    <w:t xml:space="preserve"> 分辨率≥1920×1080</w:t>
                  </w:r>
                  <w:r>
                    <w:br/>
                  </w:r>
                  <w:r>
                    <w:rPr>
                      <w:rFonts w:ascii="仿宋_GB2312" w:hAnsi="仿宋_GB2312" w:cs="仿宋_GB2312" w:eastAsia="仿宋_GB2312"/>
                      <w:sz w:val="28"/>
                      <w:color w:val="000000"/>
                    </w:rPr>
                    <w:t xml:space="preserve"> 操作系统：国产操作系统</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111、14吋笔记本电脑1台：</w:t>
                  </w:r>
                  <w:r>
                    <w:br/>
                  </w:r>
                  <w:r>
                    <w:rPr>
                      <w:rFonts w:ascii="仿宋_GB2312" w:hAnsi="仿宋_GB2312" w:cs="仿宋_GB2312" w:eastAsia="仿宋_GB2312"/>
                      <w:sz w:val="28"/>
                      <w:color w:val="000000"/>
                    </w:rPr>
                    <w:t xml:space="preserve"> 处理器（国产）：≥8核</w:t>
                  </w:r>
                  <w:r>
                    <w:br/>
                  </w:r>
                  <w:r>
                    <w:rPr>
                      <w:rFonts w:ascii="仿宋_GB2312" w:hAnsi="仿宋_GB2312" w:cs="仿宋_GB2312" w:eastAsia="仿宋_GB2312"/>
                      <w:sz w:val="28"/>
                      <w:color w:val="000000"/>
                    </w:rPr>
                    <w:t xml:space="preserve"> 内存规格:≥8G</w:t>
                  </w:r>
                  <w:r>
                    <w:br/>
                  </w:r>
                  <w:r>
                    <w:rPr>
                      <w:rFonts w:ascii="仿宋_GB2312" w:hAnsi="仿宋_GB2312" w:cs="仿宋_GB2312" w:eastAsia="仿宋_GB2312"/>
                      <w:sz w:val="28"/>
                      <w:color w:val="000000"/>
                    </w:rPr>
                    <w:t xml:space="preserve"> 存储设备规格:固态硬盘≥512G</w:t>
                  </w:r>
                  <w:r>
                    <w:br/>
                  </w:r>
                  <w:r>
                    <w:rPr>
                      <w:rFonts w:ascii="仿宋_GB2312" w:hAnsi="仿宋_GB2312" w:cs="仿宋_GB2312" w:eastAsia="仿宋_GB2312"/>
                      <w:sz w:val="28"/>
                      <w:color w:val="000000"/>
                    </w:rPr>
                    <w:t xml:space="preserve"> 显卡: ≥2G显存</w:t>
                  </w:r>
                  <w:r>
                    <w:br/>
                  </w:r>
                  <w:r>
                    <w:rPr>
                      <w:rFonts w:ascii="仿宋_GB2312" w:hAnsi="仿宋_GB2312" w:cs="仿宋_GB2312" w:eastAsia="仿宋_GB2312"/>
                      <w:sz w:val="28"/>
                      <w:color w:val="000000"/>
                    </w:rPr>
                    <w:t xml:space="preserve"> 分辨率≥1920×1080</w:t>
                  </w:r>
                  <w:r>
                    <w:br/>
                  </w:r>
                  <w:r>
                    <w:rPr>
                      <w:rFonts w:ascii="仿宋_GB2312" w:hAnsi="仿宋_GB2312" w:cs="仿宋_GB2312" w:eastAsia="仿宋_GB2312"/>
                      <w:sz w:val="28"/>
                      <w:color w:val="000000"/>
                    </w:rPr>
                    <w:t xml:space="preserve"> 显示屏屏幕比例:16：9</w:t>
                  </w:r>
                  <w:r>
                    <w:br/>
                  </w:r>
                  <w:r>
                    <w:rPr>
                      <w:rFonts w:ascii="仿宋_GB2312" w:hAnsi="仿宋_GB2312" w:cs="仿宋_GB2312" w:eastAsia="仿宋_GB2312"/>
                      <w:sz w:val="28"/>
                      <w:color w:val="000000"/>
                    </w:rPr>
                    <w:t xml:space="preserve"> 续航时间：2-5小时, 具体时间视使用环境而定</w:t>
                  </w:r>
                  <w:r>
                    <w:br/>
                  </w:r>
                  <w:r>
                    <w:rPr>
                      <w:rFonts w:ascii="仿宋_GB2312" w:hAnsi="仿宋_GB2312" w:cs="仿宋_GB2312" w:eastAsia="仿宋_GB2312"/>
                      <w:sz w:val="28"/>
                      <w:color w:val="000000"/>
                    </w:rPr>
                    <w:t xml:space="preserve"> 电池容量：≥65Wh</w:t>
                  </w:r>
                  <w:r>
                    <w:br/>
                  </w:r>
                  <w:r>
                    <w:rPr>
                      <w:rFonts w:ascii="仿宋_GB2312" w:hAnsi="仿宋_GB2312" w:cs="仿宋_GB2312" w:eastAsia="仿宋_GB2312"/>
                      <w:sz w:val="28"/>
                      <w:color w:val="000000"/>
                    </w:rPr>
                    <w:t xml:space="preserve"> 操作系统：国产操作系统</w:t>
                  </w:r>
                  <w:r>
                    <w:br/>
                  </w:r>
                  <w:r>
                    <w:rPr>
                      <w:rFonts w:ascii="仿宋_GB2312" w:hAnsi="仿宋_GB2312" w:cs="仿宋_GB2312" w:eastAsia="仿宋_GB2312"/>
                      <w:sz w:val="28"/>
                      <w:color w:val="000000"/>
                    </w:rPr>
                    <w:t xml:space="preserve"> 适配启奥血站管理信息系统shinow9.5                                                 112、信息管理系统1套，技术参数如下：</w:t>
                  </w:r>
                  <w:r>
                    <w:br/>
                  </w:r>
                  <w:r>
                    <w:rPr>
                      <w:rFonts w:ascii="仿宋_GB2312" w:hAnsi="仿宋_GB2312" w:cs="仿宋_GB2312" w:eastAsia="仿宋_GB2312"/>
                      <w:sz w:val="28"/>
                      <w:color w:val="000000"/>
                    </w:rPr>
                    <w:t xml:space="preserve"> 提供离线系统应对网络故障（离线系统采用C/S模式。即使在无网络的情况下，仍能完成采血前信息筛查、献血者信息录入、检测以及献血信息的录入。在有网络时，可上传新增采血信息至业务系统数据库，也可更新离线系统的数据）。兼容启奥血站管理信息系统shinow9.5。</w:t>
                  </w:r>
                </w:p>
              </w:tc>
              <w:tc>
                <w:tcPr>
                  <w:tcW w:type="dxa" w:w="1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vMerge/>
                  <w:tcBorders>
                    <w:top w:val="single" w:color="000000" w:sz="4"/>
                    <w:left w:val="single" w:color="000000" w:sz="4"/>
                    <w:bottom w:val="single" w:color="000000" w:sz="4"/>
                    <w:right w:val="single" w:color="000000" w:sz="4"/>
                  </w:tcBorders>
                </w:tcP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vMerge/>
                  <w:tcBorders>
                    <w:top w:val="single" w:color="000000" w:sz="4"/>
                    <w:left w:val="single" w:color="000000" w:sz="4"/>
                    <w:bottom w:val="single" w:color="000000" w:sz="4"/>
                    <w:right w:val="single" w:color="000000" w:sz="4"/>
                  </w:tcBorders>
                </w:tcP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54</w:t>
                  </w:r>
                </w:p>
              </w:tc>
              <w:tc>
                <w:tcPr>
                  <w:tcW w:type="dxa" w:w="29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PDA</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113.PDA工作系统≥2套（PDA保护套两个/台），技术参数如下：</w:t>
                  </w:r>
                </w:p>
              </w:tc>
              <w:tc>
                <w:tcPr>
                  <w:tcW w:type="dxa" w:w="1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114.具备实时采血与登记功能，通过外采环节实时核查献血者状态并进行快速登记，实现完整的血液和标本信息前控制管理。</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115.具备实时条码核对功能，对整个采血各环节条码进行一致性核对与管理，并提供差错报警。</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116.通过wi-fi网络与站内数据中心连接，实时快速登记采血信息。</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117.有效登记操作人员，明确职责和分工，进一步规范采血流程、提供绩效考核依据、提高服务水平。</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118.PDA实时采血设备小巧便携并支持远距离无线传输，能有效扩大采血车、采血点的辐射范围，能到屋外、点外进行征询、初筛、采血登记、回访、满意度调查等工作。</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119.系统支持异地采血和集中化检验，不同地区产生的条码和标签核对记录可通过网络实时传输至数据中心和检测中心，确保所有标本贴签无误。</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120.实时采血登记如下信息：血袋类型、采血开始时间、采血结束时间、采血量、采血情况、耗材批号、其他信息、血袋问题、采血反应、是否足量等。</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121.本次采购数据采集交换系统属系统集成产品，含硬件、应用软件和接口程序。</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122.适配启奥血站管理信息系统shinow9.5。</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55</w:t>
                  </w:r>
                </w:p>
              </w:tc>
              <w:tc>
                <w:tcPr>
                  <w:tcW w:type="dxa" w:w="29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扫码枪及身份证</w:t>
                  </w:r>
                  <w:r>
                    <w:br/>
                  </w:r>
                  <w:r>
                    <w:rPr>
                      <w:rFonts w:ascii="仿宋_GB2312" w:hAnsi="仿宋_GB2312" w:cs="仿宋_GB2312" w:eastAsia="仿宋_GB2312"/>
                      <w:sz w:val="28"/>
                      <w:color w:val="000000"/>
                    </w:rPr>
                    <w:t xml:space="preserve"> 识别系统</w:t>
                  </w:r>
                </w:p>
              </w:tc>
              <w:tc>
                <w:tcPr>
                  <w:tcW w:type="dxa" w:w="1828"/>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扫码枪1台，技术参数如下：</w:t>
                  </w:r>
                  <w:r>
                    <w:br/>
                  </w:r>
                  <w:r>
                    <w:rPr>
                      <w:rFonts w:ascii="仿宋_GB2312" w:hAnsi="仿宋_GB2312" w:cs="仿宋_GB2312" w:eastAsia="仿宋_GB2312"/>
                      <w:sz w:val="28"/>
                      <w:color w:val="000000"/>
                    </w:rPr>
                    <w:t xml:space="preserve"> 123.扫描方式:影像式, 成功扫描蜂鸣器发出声音，可以根据需要关闭蜂鸣器</w:t>
                  </w:r>
                  <w:r>
                    <w:br/>
                  </w:r>
                  <w:r>
                    <w:rPr>
                      <w:rFonts w:ascii="仿宋_GB2312" w:hAnsi="仿宋_GB2312" w:cs="仿宋_GB2312" w:eastAsia="仿宋_GB2312"/>
                      <w:sz w:val="28"/>
                      <w:color w:val="000000"/>
                    </w:rPr>
                    <w:t xml:space="preserve"> 124.分辨率:最小≥4mil</w:t>
                  </w:r>
                  <w:r>
                    <w:br/>
                  </w:r>
                  <w:r>
                    <w:rPr>
                      <w:rFonts w:ascii="仿宋_GB2312" w:hAnsi="仿宋_GB2312" w:cs="仿宋_GB2312" w:eastAsia="仿宋_GB2312"/>
                      <w:sz w:val="28"/>
                      <w:color w:val="000000"/>
                    </w:rPr>
                    <w:t xml:space="preserve"> 125.光源:LED</w:t>
                  </w:r>
                  <w:r>
                    <w:br/>
                  </w:r>
                  <w:r>
                    <w:rPr>
                      <w:rFonts w:ascii="仿宋_GB2312" w:hAnsi="仿宋_GB2312" w:cs="仿宋_GB2312" w:eastAsia="仿宋_GB2312"/>
                      <w:sz w:val="28"/>
                      <w:color w:val="000000"/>
                    </w:rPr>
                    <w:t xml:space="preserve"> 126.扫描角度:转角±180°，仰角±60°，偏角±70°</w:t>
                  </w:r>
                  <w:r>
                    <w:br/>
                  </w:r>
                  <w:r>
                    <w:rPr>
                      <w:rFonts w:ascii="仿宋_GB2312" w:hAnsi="仿宋_GB2312" w:cs="仿宋_GB2312" w:eastAsia="仿宋_GB2312"/>
                      <w:sz w:val="28"/>
                      <w:color w:val="000000"/>
                    </w:rPr>
                    <w:t xml:space="preserve"> 127.按键:回弹按键</w:t>
                  </w:r>
                  <w:r>
                    <w:br/>
                  </w:r>
                  <w:r>
                    <w:rPr>
                      <w:rFonts w:ascii="仿宋_GB2312" w:hAnsi="仿宋_GB2312" w:cs="仿宋_GB2312" w:eastAsia="仿宋_GB2312"/>
                      <w:sz w:val="28"/>
                      <w:color w:val="000000"/>
                    </w:rPr>
                    <w:t xml:space="preserve"> 128.接口:USB，RS232</w:t>
                  </w:r>
                  <w:r>
                    <w:br/>
                  </w:r>
                  <w:r>
                    <w:rPr>
                      <w:rFonts w:ascii="仿宋_GB2312" w:hAnsi="仿宋_GB2312" w:cs="仿宋_GB2312" w:eastAsia="仿宋_GB2312"/>
                      <w:sz w:val="28"/>
                      <w:color w:val="000000"/>
                    </w:rPr>
                    <w:t xml:space="preserve"> 129.译码能力解读标准一维条码，二维条码，尤其对屏幕条码有很强的解码能力</w:t>
                  </w:r>
                  <w:r>
                    <w:br/>
                  </w:r>
                  <w:r>
                    <w:rPr>
                      <w:rFonts w:ascii="仿宋_GB2312" w:hAnsi="仿宋_GB2312" w:cs="仿宋_GB2312" w:eastAsia="仿宋_GB2312"/>
                      <w:sz w:val="28"/>
                      <w:color w:val="000000"/>
                    </w:rPr>
                    <w:t xml:space="preserve"> 130.识读码制:可识别一维条码，二维码，高密度条码，电子屏幕二维码</w:t>
                  </w:r>
                  <w:r>
                    <w:br/>
                  </w:r>
                  <w:r>
                    <w:rPr>
                      <w:rFonts w:ascii="仿宋_GB2312" w:hAnsi="仿宋_GB2312" w:cs="仿宋_GB2312" w:eastAsia="仿宋_GB2312"/>
                      <w:sz w:val="28"/>
                      <w:color w:val="000000"/>
                    </w:rPr>
                    <w:t xml:space="preserve"> 识读性能:自动识别条形码、二维码</w:t>
                  </w:r>
                  <w:r>
                    <w:br/>
                  </w:r>
                  <w:r>
                    <w:rPr>
                      <w:rFonts w:ascii="仿宋_GB2312" w:hAnsi="仿宋_GB2312" w:cs="仿宋_GB2312" w:eastAsia="仿宋_GB2312"/>
                      <w:sz w:val="28"/>
                      <w:color w:val="000000"/>
                    </w:rPr>
                    <w:t xml:space="preserve"> 131.适配启奥血站管理信息系统shinow9.5</w:t>
                  </w:r>
                </w:p>
              </w:tc>
              <w:tc>
                <w:tcPr>
                  <w:tcW w:type="dxa" w:w="1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vMerge/>
                  <w:tcBorders>
                    <w:top w:val="single" w:color="000000" w:sz="4"/>
                    <w:left w:val="single" w:color="000000" w:sz="4"/>
                    <w:bottom w:val="none" w:color="000000" w:sz="4"/>
                    <w:right w:val="single" w:color="000000" w:sz="4"/>
                  </w:tcBorders>
                </w:tcP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vMerge/>
                  <w:tcBorders>
                    <w:top w:val="single" w:color="000000" w:sz="4"/>
                    <w:left w:val="single" w:color="000000" w:sz="4"/>
                    <w:bottom w:val="none" w:color="000000" w:sz="4"/>
                    <w:right w:val="single" w:color="000000" w:sz="4"/>
                  </w:tcBorders>
                </w:tcP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vMerge/>
                  <w:tcBorders>
                    <w:top w:val="single" w:color="000000" w:sz="4"/>
                    <w:left w:val="single" w:color="000000" w:sz="4"/>
                    <w:bottom w:val="none" w:color="000000" w:sz="4"/>
                    <w:right w:val="single" w:color="000000" w:sz="4"/>
                  </w:tcBorders>
                </w:tcP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vMerge/>
                  <w:tcBorders>
                    <w:top w:val="single" w:color="000000" w:sz="4"/>
                    <w:left w:val="single" w:color="000000" w:sz="4"/>
                    <w:bottom w:val="none" w:color="000000" w:sz="4"/>
                    <w:right w:val="single" w:color="000000" w:sz="4"/>
                  </w:tcBorders>
                </w:tcP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身份证识别系统1套，技术参数如下：</w:t>
                  </w:r>
                  <w:r>
                    <w:br/>
                  </w:r>
                  <w:r>
                    <w:rPr>
                      <w:rFonts w:ascii="仿宋_GB2312" w:hAnsi="仿宋_GB2312" w:cs="仿宋_GB2312" w:eastAsia="仿宋_GB2312"/>
                      <w:sz w:val="28"/>
                      <w:color w:val="000000"/>
                    </w:rPr>
                    <w:t xml:space="preserve"> 132.识别速度快，1秒内即可准确识别、录入、保存身份证全部信息。</w:t>
                  </w:r>
                  <w:r>
                    <w:br/>
                  </w:r>
                  <w:r>
                    <w:rPr>
                      <w:rFonts w:ascii="仿宋_GB2312" w:hAnsi="仿宋_GB2312" w:cs="仿宋_GB2312" w:eastAsia="仿宋_GB2312"/>
                      <w:sz w:val="28"/>
                      <w:color w:val="000000"/>
                    </w:rPr>
                    <w:t xml:space="preserve"> 133.能够自动识别身份证真伪，身份证信息识别，显示身份证信息自动报警提示</w:t>
                  </w:r>
                  <w:r>
                    <w:br/>
                  </w:r>
                  <w:r>
                    <w:rPr>
                      <w:rFonts w:ascii="仿宋_GB2312" w:hAnsi="仿宋_GB2312" w:cs="仿宋_GB2312" w:eastAsia="仿宋_GB2312"/>
                      <w:sz w:val="28"/>
                      <w:color w:val="000000"/>
                    </w:rPr>
                    <w:t xml:space="preserve"> 134.所有的身份证阅读器通过了公安部检验，完全符合国家的相关标准。</w:t>
                  </w:r>
                  <w:r>
                    <w:br/>
                  </w:r>
                  <w:r>
                    <w:rPr>
                      <w:rFonts w:ascii="仿宋_GB2312" w:hAnsi="仿宋_GB2312" w:cs="仿宋_GB2312" w:eastAsia="仿宋_GB2312"/>
                      <w:sz w:val="28"/>
                      <w:color w:val="000000"/>
                    </w:rPr>
                    <w:t xml:space="preserve"> 135.在两种通讯方式下，能够自动识别数据端口，无需另配电源的产品。</w:t>
                  </w:r>
                  <w:r>
                    <w:br/>
                  </w:r>
                  <w:r>
                    <w:rPr>
                      <w:rFonts w:ascii="仿宋_GB2312" w:hAnsi="仿宋_GB2312" w:cs="仿宋_GB2312" w:eastAsia="仿宋_GB2312"/>
                      <w:sz w:val="28"/>
                      <w:color w:val="000000"/>
                    </w:rPr>
                    <w:t xml:space="preserve"> 136.不用工具就可进行安全模块拆卸和更换的设备（有利于维护）</w:t>
                  </w:r>
                  <w:r>
                    <w:br/>
                  </w:r>
                  <w:r>
                    <w:rPr>
                      <w:rFonts w:ascii="仿宋_GB2312" w:hAnsi="仿宋_GB2312" w:cs="仿宋_GB2312" w:eastAsia="仿宋_GB2312"/>
                      <w:sz w:val="28"/>
                      <w:color w:val="000000"/>
                    </w:rPr>
                    <w:t xml:space="preserve"> 137.加入电源保护开关设置的二代证阅读（验证）产品。</w:t>
                  </w:r>
                  <w:r>
                    <w:br/>
                  </w:r>
                  <w:r>
                    <w:rPr>
                      <w:rFonts w:ascii="仿宋_GB2312" w:hAnsi="仿宋_GB2312" w:cs="仿宋_GB2312" w:eastAsia="仿宋_GB2312"/>
                      <w:sz w:val="28"/>
                      <w:color w:val="000000"/>
                    </w:rPr>
                    <w:t xml:space="preserve"> 138.检测安全模块状态，获取安全模块ID号、获取身份证芯片SN号。</w:t>
                  </w:r>
                  <w:r>
                    <w:br/>
                  </w:r>
                  <w:r>
                    <w:rPr>
                      <w:rFonts w:ascii="仿宋_GB2312" w:hAnsi="仿宋_GB2312" w:cs="仿宋_GB2312" w:eastAsia="仿宋_GB2312"/>
                      <w:sz w:val="28"/>
                      <w:color w:val="000000"/>
                    </w:rPr>
                    <w:t xml:space="preserve"> 139.身份证识别系统适用范围：站内采血、机采，站外采血车以及固定采血点。</w:t>
                  </w:r>
                  <w:r>
                    <w:br/>
                  </w:r>
                  <w:r>
                    <w:rPr>
                      <w:rFonts w:ascii="仿宋_GB2312" w:hAnsi="仿宋_GB2312" w:cs="仿宋_GB2312" w:eastAsia="仿宋_GB2312"/>
                      <w:sz w:val="28"/>
                      <w:color w:val="000000"/>
                    </w:rPr>
                    <w:t xml:space="preserve"> 140.适配启奥血站管理信息系统shinow9.5。</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56</w:t>
                  </w:r>
                </w:p>
              </w:tc>
              <w:tc>
                <w:tcPr>
                  <w:tcW w:type="dxa" w:w="29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打印机</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141.证卡专用打印机1台，技术要求如下：</w:t>
                  </w:r>
                </w:p>
              </w:tc>
              <w:tc>
                <w:tcPr>
                  <w:tcW w:type="dxa" w:w="1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    打印方式：点阵击打式</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    打印方向：双向逻辑查找</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    打印宽度：94列（10cpi）</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    打印针数：24针</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    打印头寿命：≥4亿次/针</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    复写能力：7份（1份原件+6份拷贝）</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    缓冲区：≥64KB</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    接口类型：USB ver.1.1，双向并口，串口</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    打印分辨率：≥360×180dpi（信函质量模式）</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    字符集：GB18030-2000汉字编码字符集</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    出纸方式：前进前出，前进后出</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    平均无故障时间：≥10000小时</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    适配启奥血站管理信息系统shinow9.5</w:t>
                  </w:r>
                </w:p>
              </w:tc>
              <w:tc>
                <w:tcPr>
                  <w:tcW w:type="dxa" w:w="183"/>
                  <w:vMerge/>
                  <w:tcBorders>
                    <w:top w:val="single" w:color="000000" w:sz="4"/>
                    <w:left w:val="single" w:color="000000" w:sz="4"/>
                    <w:bottom w:val="single" w:color="000000" w:sz="4"/>
                    <w:right w:val="single" w:color="000000" w:sz="4"/>
                  </w:tcBorders>
                </w:tcPr>
                <w:p/>
              </w:tc>
              <w:tc>
                <w:tcPr>
                  <w:tcW w:type="dxa" w:w="120"/>
                  <w:vMerge/>
                  <w:tcBorders>
                    <w:top w:val="single" w:color="000000" w:sz="4"/>
                    <w:left w:val="single" w:color="000000" w:sz="4"/>
                    <w:bottom w:val="single" w:color="000000" w:sz="4"/>
                    <w:right w:val="single" w:color="000000" w:sz="4"/>
                  </w:tcBorders>
                </w:tcP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57</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血压计及听诊器</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142.臂筒台式电子血压计、水银血压计、听诊器各1台；</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58</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温湿度计</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143.室内温、湿度计</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59</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急救箱/职业暴露处置箱</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144.急救箱/职业暴露处置箱</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体重秤</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145.体重秤 </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61</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激光打印机</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146.国产品牌，符合常规使用</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r>
            <w:tr>
              <w:tc>
                <w:tcPr>
                  <w:tcW w:type="dxa" w:w="2550"/>
                  <w:gridSpan w:val="5"/>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其它事项</w:t>
                  </w: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62</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供货周期</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60天日历日。</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63</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付款方式</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验收合格后双方签订验收合格单，供应商开具发票后，采购人在10个工作日内全额付款。</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64</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面向中小企业采购份额</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不专门面向中小企业采购。</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65</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是否接受联合体投标</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不接受联合体投标。</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0"/>
                  <w:vMerge w:val="restart"/>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66</w:t>
                  </w:r>
                </w:p>
              </w:tc>
              <w:tc>
                <w:tcPr>
                  <w:tcW w:type="dxa" w:w="299"/>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交接资料</w:t>
                  </w: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1.设计施工符合GB50016-2014《建筑设计防火规范》。                                                           </w:t>
                  </w:r>
                </w:p>
              </w:tc>
              <w:tc>
                <w:tcPr>
                  <w:tcW w:type="dxa" w:w="183"/>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2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r>
            <w:tr>
              <w:tc>
                <w:tcPr>
                  <w:tcW w:type="dxa" w:w="120"/>
                  <w:vMerge/>
                  <w:tcBorders>
                    <w:top w:val="single" w:color="000000" w:sz="4"/>
                    <w:left w:val="none" w:color="000000" w:sz="4"/>
                    <w:bottom w:val="none" w:color="000000" w:sz="4"/>
                    <w:right w:val="single" w:color="000000" w:sz="4"/>
                  </w:tcBorders>
                </w:tcPr>
                <w:p/>
              </w:tc>
              <w:tc>
                <w:tcPr>
                  <w:tcW w:type="dxa" w:w="299"/>
                  <w:vMerge/>
                  <w:tcBorders>
                    <w:top w:val="single" w:color="000000" w:sz="4"/>
                    <w:left w:val="single" w:color="000000" w:sz="4"/>
                    <w:bottom w:val="non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2.献血屋整体保温隔热性能符合GB50189-2015《建筑节能标准》，热传导系数≤0.78 W/(㎡·K)。                                                      </w:t>
                  </w:r>
                </w:p>
              </w:tc>
              <w:tc>
                <w:tcPr>
                  <w:tcW w:type="dxa" w:w="183"/>
                  <w:vMerge/>
                  <w:tcBorders>
                    <w:top w:val="single" w:color="000000" w:sz="4"/>
                    <w:left w:val="single" w:color="000000" w:sz="4"/>
                    <w:bottom w:val="none" w:color="000000" w:sz="4"/>
                    <w:right w:val="single" w:color="000000" w:sz="4"/>
                  </w:tcBorders>
                </w:tcPr>
                <w:p/>
              </w:tc>
              <w:tc>
                <w:tcPr>
                  <w:tcW w:type="dxa" w:w="120"/>
                  <w:vMerge/>
                  <w:tcBorders>
                    <w:top w:val="single" w:color="000000" w:sz="4"/>
                    <w:left w:val="single" w:color="000000" w:sz="4"/>
                    <w:bottom w:val="none" w:color="000000" w:sz="4"/>
                    <w:right w:val="single" w:color="000000" w:sz="4"/>
                  </w:tcBorders>
                </w:tcPr>
                <w:p/>
              </w:tc>
            </w:tr>
            <w:tr>
              <w:tc>
                <w:tcPr>
                  <w:tcW w:type="dxa" w:w="120"/>
                  <w:vMerge/>
                  <w:tcBorders>
                    <w:top w:val="single" w:color="000000" w:sz="4"/>
                    <w:left w:val="none" w:color="000000" w:sz="4"/>
                    <w:bottom w:val="none" w:color="000000" w:sz="4"/>
                    <w:right w:val="single" w:color="000000" w:sz="4"/>
                  </w:tcBorders>
                </w:tcPr>
                <w:p/>
              </w:tc>
              <w:tc>
                <w:tcPr>
                  <w:tcW w:type="dxa" w:w="299"/>
                  <w:vMerge/>
                  <w:tcBorders>
                    <w:top w:val="single" w:color="000000" w:sz="4"/>
                    <w:left w:val="single" w:color="000000" w:sz="4"/>
                    <w:bottom w:val="non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3.供电系统符合JGJ242-2011《住宅建筑电气设计规范》。         </w:t>
                  </w:r>
                </w:p>
              </w:tc>
              <w:tc>
                <w:tcPr>
                  <w:tcW w:type="dxa" w:w="183"/>
                  <w:vMerge/>
                  <w:tcBorders>
                    <w:top w:val="single" w:color="000000" w:sz="4"/>
                    <w:left w:val="single" w:color="000000" w:sz="4"/>
                    <w:bottom w:val="none" w:color="000000" w:sz="4"/>
                    <w:right w:val="single" w:color="000000" w:sz="4"/>
                  </w:tcBorders>
                </w:tcPr>
                <w:p/>
              </w:tc>
              <w:tc>
                <w:tcPr>
                  <w:tcW w:type="dxa" w:w="120"/>
                  <w:vMerge/>
                  <w:tcBorders>
                    <w:top w:val="single" w:color="000000" w:sz="4"/>
                    <w:left w:val="single" w:color="000000" w:sz="4"/>
                    <w:bottom w:val="none" w:color="000000" w:sz="4"/>
                    <w:right w:val="single" w:color="000000" w:sz="4"/>
                  </w:tcBorders>
                </w:tcPr>
                <w:p/>
              </w:tc>
            </w:tr>
            <w:tr>
              <w:tc>
                <w:tcPr>
                  <w:tcW w:type="dxa" w:w="120"/>
                  <w:vMerge/>
                  <w:tcBorders>
                    <w:top w:val="single" w:color="000000" w:sz="4"/>
                    <w:left w:val="none" w:color="000000" w:sz="4"/>
                    <w:bottom w:val="none" w:color="000000" w:sz="4"/>
                    <w:right w:val="single" w:color="000000" w:sz="4"/>
                  </w:tcBorders>
                </w:tcPr>
                <w:p/>
              </w:tc>
              <w:tc>
                <w:tcPr>
                  <w:tcW w:type="dxa" w:w="299"/>
                  <w:vMerge/>
                  <w:tcBorders>
                    <w:top w:val="single" w:color="000000" w:sz="4"/>
                    <w:left w:val="single" w:color="000000" w:sz="4"/>
                    <w:bottom w:val="non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4.内部装修符合GB50222-2017《建筑内部装修防火设计规范》。      </w:t>
                  </w:r>
                </w:p>
              </w:tc>
              <w:tc>
                <w:tcPr>
                  <w:tcW w:type="dxa" w:w="183"/>
                  <w:vMerge/>
                  <w:tcBorders>
                    <w:top w:val="single" w:color="000000" w:sz="4"/>
                    <w:left w:val="single" w:color="000000" w:sz="4"/>
                    <w:bottom w:val="none" w:color="000000" w:sz="4"/>
                    <w:right w:val="single" w:color="000000" w:sz="4"/>
                  </w:tcBorders>
                </w:tcPr>
                <w:p/>
              </w:tc>
              <w:tc>
                <w:tcPr>
                  <w:tcW w:type="dxa" w:w="120"/>
                  <w:vMerge/>
                  <w:tcBorders>
                    <w:top w:val="single" w:color="000000" w:sz="4"/>
                    <w:left w:val="single" w:color="000000" w:sz="4"/>
                    <w:bottom w:val="none" w:color="000000" w:sz="4"/>
                    <w:right w:val="single" w:color="000000" w:sz="4"/>
                  </w:tcBorders>
                </w:tcPr>
                <w:p/>
              </w:tc>
            </w:tr>
            <w:tr>
              <w:tc>
                <w:tcPr>
                  <w:tcW w:type="dxa" w:w="120"/>
                  <w:vMerge/>
                  <w:tcBorders>
                    <w:top w:val="single" w:color="000000" w:sz="4"/>
                    <w:left w:val="none" w:color="000000" w:sz="4"/>
                    <w:bottom w:val="none" w:color="000000" w:sz="4"/>
                    <w:right w:val="single" w:color="000000" w:sz="4"/>
                  </w:tcBorders>
                </w:tcPr>
                <w:p/>
              </w:tc>
              <w:tc>
                <w:tcPr>
                  <w:tcW w:type="dxa" w:w="299"/>
                  <w:vMerge/>
                  <w:tcBorders>
                    <w:top w:val="single" w:color="000000" w:sz="4"/>
                    <w:left w:val="single" w:color="000000" w:sz="4"/>
                    <w:bottom w:val="non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5.玻璃幕墙按GB/T11944《中空玻璃》设计。                </w:t>
                  </w:r>
                </w:p>
              </w:tc>
              <w:tc>
                <w:tcPr>
                  <w:tcW w:type="dxa" w:w="183"/>
                  <w:vMerge/>
                  <w:tcBorders>
                    <w:top w:val="single" w:color="000000" w:sz="4"/>
                    <w:left w:val="single" w:color="000000" w:sz="4"/>
                    <w:bottom w:val="none" w:color="000000" w:sz="4"/>
                    <w:right w:val="single" w:color="000000" w:sz="4"/>
                  </w:tcBorders>
                </w:tcPr>
                <w:p/>
              </w:tc>
              <w:tc>
                <w:tcPr>
                  <w:tcW w:type="dxa" w:w="120"/>
                  <w:vMerge/>
                  <w:tcBorders>
                    <w:top w:val="single" w:color="000000" w:sz="4"/>
                    <w:left w:val="single" w:color="000000" w:sz="4"/>
                    <w:bottom w:val="none" w:color="000000" w:sz="4"/>
                    <w:right w:val="single" w:color="000000" w:sz="4"/>
                  </w:tcBorders>
                </w:tcPr>
                <w:p/>
              </w:tc>
            </w:tr>
            <w:tr>
              <w:tc>
                <w:tcPr>
                  <w:tcW w:type="dxa" w:w="120"/>
                  <w:vMerge/>
                  <w:tcBorders>
                    <w:top w:val="single" w:color="000000" w:sz="4"/>
                    <w:left w:val="none" w:color="000000" w:sz="4"/>
                    <w:bottom w:val="none" w:color="000000" w:sz="4"/>
                    <w:right w:val="single" w:color="000000" w:sz="4"/>
                  </w:tcBorders>
                </w:tcPr>
                <w:p/>
              </w:tc>
              <w:tc>
                <w:tcPr>
                  <w:tcW w:type="dxa" w:w="299"/>
                  <w:vMerge/>
                  <w:tcBorders>
                    <w:top w:val="single" w:color="000000" w:sz="4"/>
                    <w:left w:val="single" w:color="000000" w:sz="4"/>
                    <w:bottom w:val="non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6.室内空气质量符合 GB/T18883《室内空气质量标准》。     </w:t>
                  </w:r>
                </w:p>
              </w:tc>
              <w:tc>
                <w:tcPr>
                  <w:tcW w:type="dxa" w:w="183"/>
                  <w:vMerge/>
                  <w:tcBorders>
                    <w:top w:val="single" w:color="000000" w:sz="4"/>
                    <w:left w:val="single" w:color="000000" w:sz="4"/>
                    <w:bottom w:val="none" w:color="000000" w:sz="4"/>
                    <w:right w:val="single" w:color="000000" w:sz="4"/>
                  </w:tcBorders>
                </w:tcPr>
                <w:p/>
              </w:tc>
              <w:tc>
                <w:tcPr>
                  <w:tcW w:type="dxa" w:w="120"/>
                  <w:vMerge/>
                  <w:tcBorders>
                    <w:top w:val="single" w:color="000000" w:sz="4"/>
                    <w:left w:val="single" w:color="000000" w:sz="4"/>
                    <w:bottom w:val="none" w:color="000000" w:sz="4"/>
                    <w:right w:val="single" w:color="000000" w:sz="4"/>
                  </w:tcBorders>
                </w:tcPr>
                <w:p/>
              </w:tc>
            </w:tr>
            <w:tr>
              <w:tc>
                <w:tcPr>
                  <w:tcW w:type="dxa" w:w="120"/>
                  <w:vMerge/>
                  <w:tcBorders>
                    <w:top w:val="single" w:color="000000" w:sz="4"/>
                    <w:left w:val="none" w:color="000000" w:sz="4"/>
                    <w:bottom w:val="none" w:color="000000" w:sz="4"/>
                    <w:right w:val="single" w:color="000000" w:sz="4"/>
                  </w:tcBorders>
                </w:tcPr>
                <w:p/>
              </w:tc>
              <w:tc>
                <w:tcPr>
                  <w:tcW w:type="dxa" w:w="299"/>
                  <w:vMerge/>
                  <w:tcBorders>
                    <w:top w:val="single" w:color="000000" w:sz="4"/>
                    <w:left w:val="single" w:color="000000" w:sz="4"/>
                    <w:bottom w:val="non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7.消防设施设备符合国家消防法律法规相关要求，具备紧急疏散通道及配备相关安全标识。                                                    </w:t>
                  </w:r>
                </w:p>
              </w:tc>
              <w:tc>
                <w:tcPr>
                  <w:tcW w:type="dxa" w:w="183"/>
                  <w:vMerge/>
                  <w:tcBorders>
                    <w:top w:val="single" w:color="000000" w:sz="4"/>
                    <w:left w:val="single" w:color="000000" w:sz="4"/>
                    <w:bottom w:val="none" w:color="000000" w:sz="4"/>
                    <w:right w:val="single" w:color="000000" w:sz="4"/>
                  </w:tcBorders>
                </w:tcPr>
                <w:p/>
              </w:tc>
              <w:tc>
                <w:tcPr>
                  <w:tcW w:type="dxa" w:w="120"/>
                  <w:vMerge/>
                  <w:tcBorders>
                    <w:top w:val="single" w:color="000000" w:sz="4"/>
                    <w:left w:val="single" w:color="000000" w:sz="4"/>
                    <w:bottom w:val="none" w:color="000000" w:sz="4"/>
                    <w:right w:val="single" w:color="000000" w:sz="4"/>
                  </w:tcBorders>
                </w:tcPr>
                <w:p/>
              </w:tc>
            </w:tr>
            <w:tr>
              <w:tc>
                <w:tcPr>
                  <w:tcW w:type="dxa" w:w="120"/>
                  <w:vMerge/>
                  <w:tcBorders>
                    <w:top w:val="single" w:color="000000" w:sz="4"/>
                    <w:left w:val="none" w:color="000000" w:sz="4"/>
                    <w:bottom w:val="none" w:color="000000" w:sz="4"/>
                    <w:right w:val="single" w:color="000000" w:sz="4"/>
                  </w:tcBorders>
                </w:tcPr>
                <w:p/>
              </w:tc>
              <w:tc>
                <w:tcPr>
                  <w:tcW w:type="dxa" w:w="299"/>
                  <w:vMerge/>
                  <w:tcBorders>
                    <w:top w:val="single" w:color="000000" w:sz="4"/>
                    <w:left w:val="single" w:color="000000" w:sz="4"/>
                    <w:bottom w:val="non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8.使用主材阻燃等级达到或优于现行国家标准GB8624《建筑材料燃烧性能分级》标准中 B1 难燃级。                            </w:t>
                  </w:r>
                </w:p>
              </w:tc>
              <w:tc>
                <w:tcPr>
                  <w:tcW w:type="dxa" w:w="183"/>
                  <w:vMerge/>
                  <w:tcBorders>
                    <w:top w:val="single" w:color="000000" w:sz="4"/>
                    <w:left w:val="single" w:color="000000" w:sz="4"/>
                    <w:bottom w:val="none" w:color="000000" w:sz="4"/>
                    <w:right w:val="single" w:color="000000" w:sz="4"/>
                  </w:tcBorders>
                </w:tcPr>
                <w:p/>
              </w:tc>
              <w:tc>
                <w:tcPr>
                  <w:tcW w:type="dxa" w:w="120"/>
                  <w:vMerge/>
                  <w:tcBorders>
                    <w:top w:val="single" w:color="000000" w:sz="4"/>
                    <w:left w:val="single" w:color="000000" w:sz="4"/>
                    <w:bottom w:val="none" w:color="000000" w:sz="4"/>
                    <w:right w:val="single" w:color="000000" w:sz="4"/>
                  </w:tcBorders>
                </w:tcPr>
                <w:p/>
              </w:tc>
            </w:tr>
            <w:tr>
              <w:tc>
                <w:tcPr>
                  <w:tcW w:type="dxa" w:w="120"/>
                  <w:vMerge/>
                  <w:tcBorders>
                    <w:top w:val="single" w:color="000000" w:sz="4"/>
                    <w:left w:val="none" w:color="000000" w:sz="4"/>
                    <w:bottom w:val="none" w:color="000000" w:sz="4"/>
                    <w:right w:val="single" w:color="000000" w:sz="4"/>
                  </w:tcBorders>
                </w:tcPr>
                <w:p/>
              </w:tc>
              <w:tc>
                <w:tcPr>
                  <w:tcW w:type="dxa" w:w="299"/>
                  <w:vMerge/>
                  <w:tcBorders>
                    <w:top w:val="single" w:color="000000" w:sz="4"/>
                    <w:left w:val="single" w:color="000000" w:sz="4"/>
                    <w:bottom w:val="non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9.墙体、地板、顶板保温材料性能及质量符合或优于现行国家标准GB/T17795-2008《建筑绝热用玻璃棉制品》、GB/T19686《建筑用岩棉绝热制品》的规定                                                          </w:t>
                  </w:r>
                </w:p>
              </w:tc>
              <w:tc>
                <w:tcPr>
                  <w:tcW w:type="dxa" w:w="183"/>
                  <w:vMerge/>
                  <w:tcBorders>
                    <w:top w:val="single" w:color="000000" w:sz="4"/>
                    <w:left w:val="single" w:color="000000" w:sz="4"/>
                    <w:bottom w:val="none" w:color="000000" w:sz="4"/>
                    <w:right w:val="single" w:color="000000" w:sz="4"/>
                  </w:tcBorders>
                </w:tcPr>
                <w:p/>
              </w:tc>
              <w:tc>
                <w:tcPr>
                  <w:tcW w:type="dxa" w:w="120"/>
                  <w:vMerge/>
                  <w:tcBorders>
                    <w:top w:val="single" w:color="000000" w:sz="4"/>
                    <w:left w:val="single" w:color="000000" w:sz="4"/>
                    <w:bottom w:val="none" w:color="000000" w:sz="4"/>
                    <w:right w:val="single" w:color="000000" w:sz="4"/>
                  </w:tcBorders>
                </w:tcPr>
                <w:p/>
              </w:tc>
            </w:tr>
            <w:tr>
              <w:tc>
                <w:tcPr>
                  <w:tcW w:type="dxa" w:w="120"/>
                  <w:vMerge/>
                  <w:tcBorders>
                    <w:top w:val="single" w:color="000000" w:sz="4"/>
                    <w:left w:val="none" w:color="000000" w:sz="4"/>
                    <w:bottom w:val="none" w:color="000000" w:sz="4"/>
                    <w:right w:val="single" w:color="000000" w:sz="4"/>
                  </w:tcBorders>
                </w:tcPr>
                <w:p/>
              </w:tc>
              <w:tc>
                <w:tcPr>
                  <w:tcW w:type="dxa" w:w="299"/>
                  <w:vMerge/>
                  <w:tcBorders>
                    <w:top w:val="single" w:color="000000" w:sz="4"/>
                    <w:left w:val="single" w:color="000000" w:sz="4"/>
                    <w:bottom w:val="non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 xml:space="preserve">10.提供底盘骨架焊接、防锈、施工过程文件和总承重≥25吨的（检测报告、证明文件或承诺书）任意一样。                                                                                                               </w:t>
                  </w:r>
                </w:p>
              </w:tc>
              <w:tc>
                <w:tcPr>
                  <w:tcW w:type="dxa" w:w="183"/>
                  <w:vMerge/>
                  <w:tcBorders>
                    <w:top w:val="single" w:color="000000" w:sz="4"/>
                    <w:left w:val="single" w:color="000000" w:sz="4"/>
                    <w:bottom w:val="none" w:color="000000" w:sz="4"/>
                    <w:right w:val="single" w:color="000000" w:sz="4"/>
                  </w:tcBorders>
                </w:tcPr>
                <w:p/>
              </w:tc>
              <w:tc>
                <w:tcPr>
                  <w:tcW w:type="dxa" w:w="120"/>
                  <w:vMerge/>
                  <w:tcBorders>
                    <w:top w:val="single" w:color="000000" w:sz="4"/>
                    <w:left w:val="single" w:color="000000" w:sz="4"/>
                    <w:bottom w:val="none" w:color="000000" w:sz="4"/>
                    <w:right w:val="single" w:color="000000" w:sz="4"/>
                  </w:tcBorders>
                </w:tcPr>
                <w:p/>
              </w:tc>
            </w:tr>
            <w:tr>
              <w:tc>
                <w:tcPr>
                  <w:tcW w:type="dxa" w:w="120"/>
                  <w:vMerge/>
                  <w:tcBorders>
                    <w:top w:val="single" w:color="000000" w:sz="4"/>
                    <w:left w:val="none" w:color="000000" w:sz="4"/>
                    <w:bottom w:val="none" w:color="000000" w:sz="4"/>
                    <w:right w:val="single" w:color="000000" w:sz="4"/>
                  </w:tcBorders>
                </w:tcPr>
                <w:p/>
              </w:tc>
              <w:tc>
                <w:tcPr>
                  <w:tcW w:type="dxa" w:w="299"/>
                  <w:vMerge/>
                  <w:tcBorders>
                    <w:top w:val="single" w:color="000000" w:sz="4"/>
                    <w:left w:val="single" w:color="000000" w:sz="4"/>
                    <w:bottom w:val="none" w:color="000000" w:sz="4"/>
                    <w:right w:val="single" w:color="000000" w:sz="4"/>
                  </w:tcBorders>
                </w:tcPr>
                <w:p/>
              </w:tc>
              <w:tc>
                <w:tcPr>
                  <w:tcW w:type="dxa" w:w="1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11.储血冰箱、生化分析仪、血细胞分析仪、低温水平离心机等专业设备或器械提供医疗器械经营备案凭证。</w:t>
                  </w:r>
                </w:p>
              </w:tc>
              <w:tc>
                <w:tcPr>
                  <w:tcW w:type="dxa" w:w="183"/>
                  <w:vMerge/>
                  <w:tcBorders>
                    <w:top w:val="single" w:color="000000" w:sz="4"/>
                    <w:left w:val="single" w:color="000000" w:sz="4"/>
                    <w:bottom w:val="none" w:color="000000" w:sz="4"/>
                    <w:right w:val="single" w:color="000000" w:sz="4"/>
                  </w:tcBorders>
                </w:tcPr>
                <w:p/>
              </w:tc>
              <w:tc>
                <w:tcPr>
                  <w:tcW w:type="dxa" w:w="120"/>
                  <w:vMerge/>
                  <w:tcBorders>
                    <w:top w:val="single" w:color="000000" w:sz="4"/>
                    <w:left w:val="single" w:color="000000" w:sz="4"/>
                    <w:bottom w:val="none" w:color="000000" w:sz="4"/>
                    <w:right w:val="single" w:color="000000" w:sz="4"/>
                  </w:tcBorders>
                </w:tcPr>
                <w:p/>
              </w:tc>
            </w:tr>
            <w:tr>
              <w:tc>
                <w:tcPr>
                  <w:tcW w:type="dxa" w:w="120"/>
                  <w:vMerge/>
                  <w:tcBorders>
                    <w:top w:val="single" w:color="000000" w:sz="4"/>
                    <w:left w:val="none" w:color="000000" w:sz="4"/>
                    <w:bottom w:val="none" w:color="000000" w:sz="4"/>
                    <w:right w:val="single" w:color="000000" w:sz="4"/>
                  </w:tcBorders>
                </w:tcPr>
                <w:p/>
              </w:tc>
              <w:tc>
                <w:tcPr>
                  <w:tcW w:type="dxa" w:w="299"/>
                  <w:vMerge/>
                  <w:tcBorders>
                    <w:top w:val="single" w:color="000000" w:sz="4"/>
                    <w:left w:val="single" w:color="000000" w:sz="4"/>
                    <w:bottom w:val="none" w:color="000000" w:sz="4"/>
                    <w:right w:val="single" w:color="000000" w:sz="4"/>
                  </w:tcBorders>
                </w:tcPr>
                <w:p/>
              </w:tc>
              <w:tc>
                <w:tcPr>
                  <w:tcW w:type="dxa" w:w="182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b/>
                      <w:color w:val="000000"/>
                    </w:rPr>
                    <w:t>以上规范、标准、规定、要求在交接验收时必须出具具备国家法定独立第三方检测报告或相关证明文件。</w:t>
                  </w:r>
                </w:p>
              </w:tc>
              <w:tc>
                <w:tcPr>
                  <w:tcW w:type="dxa" w:w="183"/>
                  <w:vMerge/>
                  <w:tcBorders>
                    <w:top w:val="single" w:color="000000" w:sz="4"/>
                    <w:left w:val="single" w:color="000000" w:sz="4"/>
                    <w:bottom w:val="none" w:color="000000" w:sz="4"/>
                    <w:right w:val="single" w:color="000000" w:sz="4"/>
                  </w:tcBorders>
                </w:tcPr>
                <w:p/>
              </w:tc>
              <w:tc>
                <w:tcPr>
                  <w:tcW w:type="dxa" w:w="120"/>
                  <w:vMerge/>
                  <w:tcBorders>
                    <w:top w:val="single" w:color="000000" w:sz="4"/>
                    <w:left w:val="single" w:color="000000" w:sz="4"/>
                    <w:bottom w:val="none" w:color="000000" w:sz="4"/>
                    <w:right w:val="single" w:color="000000" w:sz="4"/>
                  </w:tcBorders>
                </w:tcPr>
                <w:p/>
              </w:tc>
            </w:tr>
            <w:tr>
              <w:tc>
                <w:tcPr>
                  <w:tcW w:type="dxa" w:w="1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67</w:t>
                  </w:r>
                </w:p>
              </w:tc>
              <w:tc>
                <w:tcPr>
                  <w:tcW w:type="dxa" w:w="29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备注</w:t>
                  </w:r>
                </w:p>
              </w:tc>
              <w:tc>
                <w:tcPr>
                  <w:tcW w:type="dxa" w:w="182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b/>
                      <w:color w:val="000000"/>
                    </w:rPr>
                    <w:t>1.本项目以“献血屋主体”为核心产品。</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b/>
                      <w:color w:val="000000"/>
                    </w:rPr>
                    <w:t>2.台式电脑和笔记本电脑，CPU及操作系统等关键部件应当符合安全可靠测评要求（通过政府有关部门指定的中国信息安全测评中心和国家保密科技测评中心网站查看安全可靠测评结果）。</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0"/>
                  <w:vMerge/>
                  <w:tcBorders>
                    <w:top w:val="single" w:color="000000" w:sz="4"/>
                    <w:left w:val="single" w:color="000000" w:sz="4"/>
                    <w:bottom w:val="single" w:color="000000" w:sz="4"/>
                    <w:right w:val="single" w:color="000000" w:sz="4"/>
                  </w:tcBorders>
                </w:tcPr>
                <w:p/>
              </w:tc>
              <w:tc>
                <w:tcPr>
                  <w:tcW w:type="dxa" w:w="299"/>
                  <w:vMerge/>
                  <w:tcBorders>
                    <w:top w:val="single" w:color="000000" w:sz="4"/>
                    <w:left w:val="single" w:color="000000" w:sz="4"/>
                    <w:bottom w:val="single" w:color="000000" w:sz="4"/>
                    <w:right w:val="single" w:color="000000" w:sz="4"/>
                  </w:tcBorders>
                </w:tcPr>
                <w:p/>
              </w:tc>
              <w:tc>
                <w:tcPr>
                  <w:tcW w:type="dxa" w:w="182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b/>
                      <w:color w:val="000000"/>
                    </w:rPr>
                    <w:t>3.强制节能要求：采购清单中空调系统（19）、显示屏（23）为强制节能产品，投标人须提供国家确定的认证机构出具的处于有效期内的“节能产品认证证书”，且认证证书需包含本次所投产品的具体型号，否则按无效响应处理。</w:t>
                  </w:r>
                </w:p>
              </w:tc>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标的名称：热合机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 射频类型：高频晶体管。</w:t>
            </w:r>
            <w:r>
              <w:br/>
            </w:r>
            <w:r>
              <w:rPr>
                <w:rFonts w:ascii="仿宋_GB2312" w:hAnsi="仿宋_GB2312" w:cs="仿宋_GB2312" w:eastAsia="仿宋_GB2312"/>
              </w:rPr>
              <w:t xml:space="preserve"> 2、 热合时间：≤3秒，可自动校准。</w:t>
            </w:r>
            <w:r>
              <w:br/>
            </w:r>
            <w:r>
              <w:rPr>
                <w:rFonts w:ascii="仿宋_GB2312" w:hAnsi="仿宋_GB2312" w:cs="仿宋_GB2312" w:eastAsia="仿宋_GB2312"/>
              </w:rPr>
              <w:t xml:space="preserve"> 3、 热合血袋导管直径范围：2mm至6mm。</w:t>
            </w:r>
            <w:r>
              <w:br/>
            </w:r>
            <w:r>
              <w:rPr>
                <w:rFonts w:ascii="仿宋_GB2312" w:hAnsi="仿宋_GB2312" w:cs="仿宋_GB2312" w:eastAsia="仿宋_GB2312"/>
              </w:rPr>
              <w:t xml:space="preserve"> 5、 热合触发方式：触发开关，非触感方式。</w:t>
            </w:r>
            <w:r>
              <w:br/>
            </w:r>
            <w:r>
              <w:rPr>
                <w:rFonts w:ascii="仿宋_GB2312" w:hAnsi="仿宋_GB2312" w:cs="仿宋_GB2312" w:eastAsia="仿宋_GB2312"/>
              </w:rPr>
              <w:t xml:space="preserve"> 6、 热合指示：热合机包含电源，热合，高温三组指示灯。</w:t>
            </w:r>
            <w:r>
              <w:br/>
            </w:r>
            <w:r>
              <w:rPr>
                <w:rFonts w:ascii="仿宋_GB2312" w:hAnsi="仿宋_GB2312" w:cs="仿宋_GB2312" w:eastAsia="仿宋_GB2312"/>
              </w:rPr>
              <w:t xml:space="preserve"> 7、 热合电极：设备配置金属热合电极，电极上有调节装置，可根据需要调节热合面宽度。</w:t>
            </w:r>
            <w:r>
              <w:br/>
            </w:r>
            <w:r>
              <w:rPr>
                <w:rFonts w:ascii="仿宋_GB2312" w:hAnsi="仿宋_GB2312" w:cs="仿宋_GB2312" w:eastAsia="仿宋_GB2312"/>
              </w:rPr>
              <w:t xml:space="preserve"> 8、 冷却系统：具有良好散热系统，保证射频能量稳定输出。</w:t>
            </w:r>
            <w:r>
              <w:br/>
            </w:r>
            <w:r>
              <w:rPr>
                <w:rFonts w:ascii="仿宋_GB2312" w:hAnsi="仿宋_GB2312" w:cs="仿宋_GB2312" w:eastAsia="仿宋_GB2312"/>
              </w:rPr>
              <w:t xml:space="preserve"> 9、 设备使用场景：设备可单独使用也可联排使用。</w:t>
            </w:r>
            <w:r>
              <w:br/>
            </w:r>
            <w:r>
              <w:rPr>
                <w:rFonts w:ascii="仿宋_GB2312" w:hAnsi="仿宋_GB2312" w:cs="仿宋_GB2312" w:eastAsia="仿宋_GB2312"/>
              </w:rPr>
              <w:t xml:space="preserve"> 10、 热合头保护：热合头保护盖采用旋转式固定方式，可拆卸清洁。</w:t>
            </w:r>
            <w:r>
              <w:br/>
            </w:r>
            <w:r>
              <w:rPr>
                <w:rFonts w:ascii="仿宋_GB2312" w:hAnsi="仿宋_GB2312" w:cs="仿宋_GB2312" w:eastAsia="仿宋_GB2312"/>
              </w:rPr>
              <w:t xml:space="preserve"> 12、 电源保护：多重电源保护功能。</w:t>
            </w:r>
            <w:r>
              <w:br/>
            </w:r>
            <w:r>
              <w:rPr>
                <w:rFonts w:ascii="仿宋_GB2312" w:hAnsi="仿宋_GB2312" w:cs="仿宋_GB2312" w:eastAsia="仿宋_GB2312"/>
              </w:rPr>
              <w:t xml:space="preserve"> 13、 辐射防护安全性：设备工作时辐射强度不超过68dB，辐射强度符合国标要求，出具省级及以上认证机构出具的检测报告。并提供设备辐射曲线图。</w:t>
            </w:r>
            <w:r>
              <w:br/>
            </w:r>
            <w:r>
              <w:rPr>
                <w:rFonts w:ascii="仿宋_GB2312" w:hAnsi="仿宋_GB2312" w:cs="仿宋_GB2312" w:eastAsia="仿宋_GB2312"/>
              </w:rPr>
              <w:t xml:space="preserve"> 14、质保期≥2年</w:t>
            </w:r>
          </w:p>
        </w:tc>
      </w:tr>
    </w:tbl>
    <w:p>
      <w:pPr>
        <w:pStyle w:val="null3"/>
      </w:pPr>
      <w:r>
        <w:rPr>
          <w:rFonts w:ascii="仿宋_GB2312" w:hAnsi="仿宋_GB2312" w:cs="仿宋_GB2312" w:eastAsia="仿宋_GB2312"/>
        </w:rPr>
        <w:t>标的名称：高压灭菌器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1.容积：≥160L。</w:t>
            </w:r>
            <w:r>
              <w:br/>
            </w:r>
            <w:r>
              <w:rPr>
                <w:rFonts w:ascii="仿宋_GB2312" w:hAnsi="仿宋_GB2312" w:cs="仿宋_GB2312" w:eastAsia="仿宋_GB2312"/>
              </w:rPr>
              <w:t xml:space="preserve"> 2.材质：主体材质不低于06Cr19Ni10不锈钢。</w:t>
            </w:r>
            <w:r>
              <w:br/>
            </w:r>
            <w:r>
              <w:rPr>
                <w:rFonts w:ascii="仿宋_GB2312" w:hAnsi="仿宋_GB2312" w:cs="仿宋_GB2312" w:eastAsia="仿宋_GB2312"/>
              </w:rPr>
              <w:t xml:space="preserve"> 3.额定工作压力：≤0.25Mpa。</w:t>
            </w:r>
            <w:r>
              <w:br/>
            </w:r>
            <w:r>
              <w:rPr>
                <w:rFonts w:ascii="仿宋_GB2312" w:hAnsi="仿宋_GB2312" w:cs="仿宋_GB2312" w:eastAsia="仿宋_GB2312"/>
              </w:rPr>
              <w:t xml:space="preserve"> 4.门数量：单门。</w:t>
            </w:r>
            <w:r>
              <w:br/>
            </w:r>
            <w:r>
              <w:rPr>
                <w:rFonts w:ascii="仿宋_GB2312" w:hAnsi="仿宋_GB2312" w:cs="仿宋_GB2312" w:eastAsia="仿宋_GB2312"/>
              </w:rPr>
              <w:t xml:space="preserve"> 5.使用寿命：≥8年。</w:t>
            </w:r>
            <w:r>
              <w:br/>
            </w:r>
            <w:r>
              <w:rPr>
                <w:rFonts w:ascii="仿宋_GB2312" w:hAnsi="仿宋_GB2312" w:cs="仿宋_GB2312" w:eastAsia="仿宋_GB2312"/>
              </w:rPr>
              <w:t xml:space="preserve"> 6.灭菌工作温度：105-138℃。</w:t>
            </w:r>
            <w:r>
              <w:br/>
            </w:r>
            <w:r>
              <w:rPr>
                <w:rFonts w:ascii="仿宋_GB2312" w:hAnsi="仿宋_GB2312" w:cs="仿宋_GB2312" w:eastAsia="仿宋_GB2312"/>
              </w:rPr>
              <w:t xml:space="preserve"> 7.防干烧报警装置：水位低于加热管，防干烧装置自动切断加热器电源，并显示报警信息。</w:t>
            </w:r>
            <w:r>
              <w:br/>
            </w:r>
            <w:r>
              <w:rPr>
                <w:rFonts w:ascii="仿宋_GB2312" w:hAnsi="仿宋_GB2312" w:cs="仿宋_GB2312" w:eastAsia="仿宋_GB2312"/>
              </w:rPr>
              <w:t xml:space="preserve"> 8.门机械压力联锁装置：当腔内有压力，门机械装置锁紧，无法打开。</w:t>
            </w:r>
            <w:r>
              <w:br/>
            </w:r>
            <w:r>
              <w:rPr>
                <w:rFonts w:ascii="仿宋_GB2312" w:hAnsi="仿宋_GB2312" w:cs="仿宋_GB2312" w:eastAsia="仿宋_GB2312"/>
              </w:rPr>
              <w:t xml:space="preserve"> 超温超压保护装置：当灭菌仓内部温度、压力超过安全范围时，系统自动启动降压降温程序，以保护灭菌物品不受伤害。</w:t>
            </w:r>
            <w:r>
              <w:br/>
            </w:r>
            <w:r>
              <w:rPr>
                <w:rFonts w:ascii="仿宋_GB2312" w:hAnsi="仿宋_GB2312" w:cs="仿宋_GB2312" w:eastAsia="仿宋_GB2312"/>
              </w:rPr>
              <w:t xml:space="preserve"> 超压自动泄压的安全阀：当灭菌仓内压力超过设定压力，安全阀开启释放压力。</w:t>
            </w:r>
            <w:r>
              <w:br/>
            </w:r>
            <w:r>
              <w:rPr>
                <w:rFonts w:ascii="仿宋_GB2312" w:hAnsi="仿宋_GB2312" w:cs="仿宋_GB2312" w:eastAsia="仿宋_GB2312"/>
              </w:rPr>
              <w:t xml:space="preserve"> 电力安全防护措施：设计有短路及漏电保护功能，确保设备与人身安全。</w:t>
            </w:r>
            <w:r>
              <w:br/>
            </w:r>
            <w:r>
              <w:rPr>
                <w:rFonts w:ascii="仿宋_GB2312" w:hAnsi="仿宋_GB2312" w:cs="仿宋_GB2312" w:eastAsia="仿宋_GB2312"/>
              </w:rPr>
              <w:t xml:space="preserve"> 9.压力保护装置 具有安全阀和压力开关两种以上压力保护装置。</w:t>
            </w:r>
            <w:r>
              <w:br/>
            </w:r>
            <w:r>
              <w:rPr>
                <w:rFonts w:ascii="仿宋_GB2312" w:hAnsi="仿宋_GB2312" w:cs="仿宋_GB2312" w:eastAsia="仿宋_GB2312"/>
              </w:rPr>
              <w:t xml:space="preserve"> 10.生产厂家在中国国内具有压力容器安装、维修、改造资质可办理相应告知书给市场监督管理部门（提供相应资质），生产厂家员工在中华人民共和国境内具有特种设备压力容器作业资格，可以提供设备安装维修服务（提供相应资质）；</w:t>
            </w:r>
            <w:r>
              <w:br/>
            </w:r>
            <w:r>
              <w:rPr>
                <w:rFonts w:ascii="仿宋_GB2312" w:hAnsi="仿宋_GB2312" w:cs="仿宋_GB2312" w:eastAsia="仿宋_GB2312"/>
              </w:rPr>
              <w:t xml:space="preserve"> 11.灭菌器厂家具有消毒器械生产许可证，ISO13485等证书；设备具有医疗器械注册证。生产商与特种设备（压力容器）实际制造商一致（提供证明材料）。</w:t>
            </w:r>
          </w:p>
        </w:tc>
      </w:tr>
    </w:tbl>
    <w:p>
      <w:pPr>
        <w:pStyle w:val="null3"/>
      </w:pPr>
      <w:r>
        <w:rPr>
          <w:rFonts w:ascii="仿宋_GB2312" w:hAnsi="仿宋_GB2312" w:cs="仿宋_GB2312" w:eastAsia="仿宋_GB2312"/>
        </w:rPr>
        <w:t>标的名称：试管脱帽机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1、用途：主要用于开启真空采血管的管盖；</w:t>
            </w:r>
            <w:r>
              <w:br/>
            </w:r>
            <w:r>
              <w:rPr>
                <w:rFonts w:ascii="仿宋_GB2312" w:hAnsi="仿宋_GB2312" w:cs="仿宋_GB2312" w:eastAsia="仿宋_GB2312"/>
              </w:rPr>
              <w:t xml:space="preserve"> 2、适用范围：管径￠12mm-￠16mm，管长75mm-100mm真空采血管；</w:t>
            </w:r>
            <w:r>
              <w:br/>
            </w:r>
            <w:r>
              <w:rPr>
                <w:rFonts w:ascii="仿宋_GB2312" w:hAnsi="仿宋_GB2312" w:cs="仿宋_GB2312" w:eastAsia="仿宋_GB2312"/>
              </w:rPr>
              <w:t xml:space="preserve"> 3、一次操作可同时开启样本管盖≥40个；</w:t>
            </w:r>
            <w:r>
              <w:br/>
            </w:r>
            <w:r>
              <w:rPr>
                <w:rFonts w:ascii="仿宋_GB2312" w:hAnsi="仿宋_GB2312" w:cs="仿宋_GB2312" w:eastAsia="仿宋_GB2312"/>
              </w:rPr>
              <w:t xml:space="preserve"> 4、同管径，不同高度试管在同一试管架上操作，无需分类上架作业；</w:t>
            </w:r>
            <w:r>
              <w:br/>
            </w:r>
            <w:r>
              <w:rPr>
                <w:rFonts w:ascii="仿宋_GB2312" w:hAnsi="仿宋_GB2312" w:cs="仿宋_GB2312" w:eastAsia="仿宋_GB2312"/>
              </w:rPr>
              <w:t xml:space="preserve"> 5、适用试管类型：软盖，硬盖；</w:t>
            </w:r>
            <w:r>
              <w:br/>
            </w:r>
            <w:r>
              <w:rPr>
                <w:rFonts w:ascii="仿宋_GB2312" w:hAnsi="仿宋_GB2312" w:cs="仿宋_GB2312" w:eastAsia="仿宋_GB2312"/>
              </w:rPr>
              <w:t xml:space="preserve"> 6、一次操作≤40秒；</w:t>
            </w:r>
            <w:r>
              <w:br/>
            </w:r>
            <w:r>
              <w:rPr>
                <w:rFonts w:ascii="仿宋_GB2312" w:hAnsi="仿宋_GB2312" w:cs="仿宋_GB2312" w:eastAsia="仿宋_GB2312"/>
              </w:rPr>
              <w:t xml:space="preserve"> 7、一键式操作，40秒内完成整个开盖过程；</w:t>
            </w:r>
            <w:r>
              <w:br/>
            </w:r>
            <w:r>
              <w:rPr>
                <w:rFonts w:ascii="仿宋_GB2312" w:hAnsi="仿宋_GB2312" w:cs="仿宋_GB2312" w:eastAsia="仿宋_GB2312"/>
              </w:rPr>
              <w:t xml:space="preserve"> 8、每个标本在相对独立空间进行开盖作业，避免样本间交叉污染；</w:t>
            </w:r>
            <w:r>
              <w:br/>
            </w:r>
            <w:r>
              <w:rPr>
                <w:rFonts w:ascii="仿宋_GB2312" w:hAnsi="仿宋_GB2312" w:cs="仿宋_GB2312" w:eastAsia="仿宋_GB2312"/>
              </w:rPr>
              <w:t xml:space="preserve"> 9、自带高效空气过滤器，过滤效率达到99.99%，有省级及以上检测机构报告；</w:t>
            </w:r>
            <w:r>
              <w:br/>
            </w:r>
            <w:r>
              <w:rPr>
                <w:rFonts w:ascii="仿宋_GB2312" w:hAnsi="仿宋_GB2312" w:cs="仿宋_GB2312" w:eastAsia="仿宋_GB2312"/>
              </w:rPr>
              <w:t xml:space="preserve"> 10、专用试管架具有防滑脱功能；</w:t>
            </w:r>
            <w:r>
              <w:br/>
            </w:r>
            <w:r>
              <w:rPr>
                <w:rFonts w:ascii="仿宋_GB2312" w:hAnsi="仿宋_GB2312" w:cs="仿宋_GB2312" w:eastAsia="仿宋_GB2312"/>
              </w:rPr>
              <w:t xml:space="preserve"> 11、管盖处理：容器集中收集；</w:t>
            </w:r>
            <w:r>
              <w:br/>
            </w:r>
            <w:r>
              <w:rPr>
                <w:rFonts w:ascii="仿宋_GB2312" w:hAnsi="仿宋_GB2312" w:cs="仿宋_GB2312" w:eastAsia="仿宋_GB2312"/>
              </w:rPr>
              <w:t xml:space="preserve"> 12、工作状态有相应提示  ；</w:t>
            </w:r>
            <w:r>
              <w:br/>
            </w:r>
            <w:r>
              <w:rPr>
                <w:rFonts w:ascii="仿宋_GB2312" w:hAnsi="仿宋_GB2312" w:cs="仿宋_GB2312" w:eastAsia="仿宋_GB2312"/>
              </w:rPr>
              <w:t xml:space="preserve"> 13、售后：质保≥2年，终身维护；</w:t>
            </w:r>
            <w:r>
              <w:br/>
            </w:r>
            <w:r>
              <w:rPr>
                <w:rFonts w:ascii="仿宋_GB2312" w:hAnsi="仿宋_GB2312" w:cs="仿宋_GB2312" w:eastAsia="仿宋_GB2312"/>
              </w:rPr>
              <w:t xml:space="preserve"> 14、配备专用试管架≥10个；</w:t>
            </w:r>
          </w:p>
        </w:tc>
      </w:tr>
    </w:tbl>
    <w:p>
      <w:pPr>
        <w:pStyle w:val="null3"/>
      </w:pPr>
      <w:r>
        <w:rPr>
          <w:rFonts w:ascii="仿宋_GB2312" w:hAnsi="仿宋_GB2312" w:cs="仿宋_GB2312" w:eastAsia="仿宋_GB2312"/>
        </w:rPr>
        <w:t>标的名称：冷冻冰箱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1、有效容积≥500L，温度范围-10°C～-30°C可调节；</w:t>
            </w:r>
            <w:r>
              <w:br/>
            </w:r>
            <w:r>
              <w:rPr>
                <w:rFonts w:ascii="仿宋_GB2312" w:hAnsi="仿宋_GB2312" w:cs="仿宋_GB2312" w:eastAsia="仿宋_GB2312"/>
              </w:rPr>
              <w:t xml:space="preserve"> 2、微电脑控制，数码显示箱内温度，显示精度±0.1℃；</w:t>
            </w:r>
            <w:r>
              <w:br/>
            </w:r>
            <w:r>
              <w:rPr>
                <w:rFonts w:ascii="仿宋_GB2312" w:hAnsi="仿宋_GB2312" w:cs="仿宋_GB2312" w:eastAsia="仿宋_GB2312"/>
              </w:rPr>
              <w:t xml:space="preserve"> 3、具有多种故障报警：高温报警、低温报警、传感器故障报警、环温高报警、断电报警、门开报警；</w:t>
            </w:r>
            <w:r>
              <w:br/>
            </w:r>
            <w:r>
              <w:rPr>
                <w:rFonts w:ascii="仿宋_GB2312" w:hAnsi="仿宋_GB2312" w:cs="仿宋_GB2312" w:eastAsia="仿宋_GB2312"/>
              </w:rPr>
              <w:t xml:space="preserve"> 4、报警方式：声光报警，远程报警接口；</w:t>
            </w:r>
            <w:r>
              <w:br/>
            </w:r>
            <w:r>
              <w:rPr>
                <w:rFonts w:ascii="仿宋_GB2312" w:hAnsi="仿宋_GB2312" w:cs="仿宋_GB2312" w:eastAsia="仿宋_GB2312"/>
              </w:rPr>
              <w:t xml:space="preserve"> 5、多重保护功能：开机延时保护、停机间隔保护、显示面板密码保护、断电记忆数据保护、传感器故障保护运行； </w:t>
            </w:r>
            <w:r>
              <w:br/>
            </w:r>
            <w:r>
              <w:rPr>
                <w:rFonts w:ascii="仿宋_GB2312" w:hAnsi="仿宋_GB2312" w:cs="仿宋_GB2312" w:eastAsia="仿宋_GB2312"/>
              </w:rPr>
              <w:t xml:space="preserve"> 6、在产品断电后能有数字温度显示≥20小时；</w:t>
            </w:r>
            <w:r>
              <w:br/>
            </w:r>
            <w:r>
              <w:rPr>
                <w:rFonts w:ascii="仿宋_GB2312" w:hAnsi="仿宋_GB2312" w:cs="仿宋_GB2312" w:eastAsia="仿宋_GB2312"/>
              </w:rPr>
              <w:t xml:space="preserve"> 7、采用环保制冷剂和制冷系统；</w:t>
            </w:r>
            <w:r>
              <w:br/>
            </w:r>
            <w:r>
              <w:rPr>
                <w:rFonts w:ascii="仿宋_GB2312" w:hAnsi="仿宋_GB2312" w:cs="仿宋_GB2312" w:eastAsia="仿宋_GB2312"/>
              </w:rPr>
              <w:t xml:space="preserve"> 8、根据低温保存箱国家标准GB/T 20154要求，低温保存箱铭牌上要标注制冷剂的详细名称及装入量；</w:t>
            </w:r>
            <w:r>
              <w:br/>
            </w:r>
            <w:r>
              <w:rPr>
                <w:rFonts w:ascii="仿宋_GB2312" w:hAnsi="仿宋_GB2312" w:cs="仿宋_GB2312" w:eastAsia="仿宋_GB2312"/>
              </w:rPr>
              <w:t xml:space="preserve"> 9、设定-30℃的特性点温度均匀性≤3℃，可提供符合CNAS\CMA资质的检验报告；</w:t>
            </w:r>
            <w:r>
              <w:br/>
            </w:r>
            <w:r>
              <w:rPr>
                <w:rFonts w:ascii="仿宋_GB2312" w:hAnsi="仿宋_GB2312" w:cs="仿宋_GB2312" w:eastAsia="仿宋_GB2312"/>
              </w:rPr>
              <w:t xml:space="preserve"> 10、立式双门结构，优化嵌入式双密封条设计，LBA整体发泡，发泡层厚度≥80mm；</w:t>
            </w:r>
            <w:r>
              <w:br/>
            </w:r>
            <w:r>
              <w:rPr>
                <w:rFonts w:ascii="仿宋_GB2312" w:hAnsi="仿宋_GB2312" w:cs="仿宋_GB2312" w:eastAsia="仿宋_GB2312"/>
              </w:rPr>
              <w:t xml:space="preserve"> 11、内藏式蒸发器设计，金属喷粉内胆，防腐蚀；</w:t>
            </w:r>
            <w:r>
              <w:br/>
            </w:r>
            <w:r>
              <w:rPr>
                <w:rFonts w:ascii="仿宋_GB2312" w:hAnsi="仿宋_GB2312" w:cs="仿宋_GB2312" w:eastAsia="仿宋_GB2312"/>
              </w:rPr>
              <w:t xml:space="preserve"> 12、搁架间距上下可调；</w:t>
            </w:r>
            <w:r>
              <w:br/>
            </w:r>
            <w:r>
              <w:rPr>
                <w:rFonts w:ascii="仿宋_GB2312" w:hAnsi="仿宋_GB2312" w:cs="仿宋_GB2312" w:eastAsia="仿宋_GB2312"/>
              </w:rPr>
              <w:t xml:space="preserve"> 13、门锁+锁鼻一体式手把门锁设计；</w:t>
            </w:r>
            <w:r>
              <w:br/>
            </w:r>
            <w:r>
              <w:rPr>
                <w:rFonts w:ascii="仿宋_GB2312" w:hAnsi="仿宋_GB2312" w:cs="仿宋_GB2312" w:eastAsia="仿宋_GB2312"/>
              </w:rPr>
              <w:t xml:space="preserve"> 14、至少有2个测试孔，方便实验使用和监控箱内温度；</w:t>
            </w:r>
            <w:r>
              <w:br/>
            </w:r>
            <w:r>
              <w:rPr>
                <w:rFonts w:ascii="仿宋_GB2312" w:hAnsi="仿宋_GB2312" w:cs="仿宋_GB2312" w:eastAsia="仿宋_GB2312"/>
              </w:rPr>
              <w:t xml:space="preserve"> 15、4脚轮+2底脚设计，便于移动和锁定；</w:t>
            </w:r>
            <w:r>
              <w:br/>
            </w:r>
            <w:r>
              <w:rPr>
                <w:rFonts w:ascii="仿宋_GB2312" w:hAnsi="仿宋_GB2312" w:cs="仿宋_GB2312" w:eastAsia="仿宋_GB2312"/>
              </w:rPr>
              <w:t xml:space="preserve"> 16、配套温度记录仪，提供RS485或USB接口+打印机;</w:t>
            </w:r>
            <w:r>
              <w:br/>
            </w:r>
            <w:r>
              <w:rPr>
                <w:rFonts w:ascii="仿宋_GB2312" w:hAnsi="仿宋_GB2312" w:cs="仿宋_GB2312" w:eastAsia="仿宋_GB2312"/>
              </w:rPr>
              <w:t xml:space="preserve"> 17、整机输入功率≤300W，耗电量≤3.5Kwh/24h。</w:t>
            </w:r>
            <w:r>
              <w:br/>
            </w:r>
            <w:r>
              <w:rPr>
                <w:rFonts w:ascii="仿宋_GB2312" w:hAnsi="仿宋_GB2312" w:cs="仿宋_GB2312" w:eastAsia="仿宋_GB2312"/>
              </w:rPr>
              <w:t xml:space="preserve"> 18、稳定运行噪音≤40分贝。</w:t>
            </w:r>
            <w:r>
              <w:br/>
            </w:r>
            <w:r>
              <w:rPr>
                <w:rFonts w:ascii="仿宋_GB2312" w:hAnsi="仿宋_GB2312" w:cs="仿宋_GB2312" w:eastAsia="仿宋_GB2312"/>
              </w:rPr>
              <w:t xml:space="preserve"> 19、具有医疗器械注册证、CE认证。</w:t>
            </w:r>
          </w:p>
        </w:tc>
      </w:tr>
    </w:tbl>
    <w:p>
      <w:pPr>
        <w:pStyle w:val="null3"/>
      </w:pPr>
      <w:r>
        <w:rPr>
          <w:rFonts w:ascii="仿宋_GB2312" w:hAnsi="仿宋_GB2312" w:cs="仿宋_GB2312" w:eastAsia="仿宋_GB2312"/>
        </w:rPr>
        <w:t>标的名称：空气消毒机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1.外形：采用壁挂式安装方式</w:t>
            </w:r>
            <w:r>
              <w:br/>
            </w:r>
            <w:r>
              <w:rPr>
                <w:rFonts w:ascii="仿宋_GB2312" w:hAnsi="仿宋_GB2312" w:cs="仿宋_GB2312" w:eastAsia="仿宋_GB2312"/>
              </w:rPr>
              <w:t xml:space="preserve"> 2.消毒方法：等离子体+静电吸附。</w:t>
            </w:r>
            <w:r>
              <w:br/>
            </w:r>
            <w:r>
              <w:rPr>
                <w:rFonts w:ascii="仿宋_GB2312" w:hAnsi="仿宋_GB2312" w:cs="仿宋_GB2312" w:eastAsia="仿宋_GB2312"/>
              </w:rPr>
              <w:t xml:space="preserve"> 3.消毒空间:≥100m3；额定循环风量：≥1000 m3/h。</w:t>
            </w:r>
            <w:r>
              <w:br/>
            </w:r>
            <w:r>
              <w:rPr>
                <w:rFonts w:ascii="仿宋_GB2312" w:hAnsi="仿宋_GB2312" w:cs="仿宋_GB2312" w:eastAsia="仿宋_GB2312"/>
              </w:rPr>
              <w:t xml:space="preserve"> 3.杀菌区电场强度：≥8KV。</w:t>
            </w:r>
            <w:r>
              <w:br/>
            </w:r>
            <w:r>
              <w:rPr>
                <w:rFonts w:ascii="仿宋_GB2312" w:hAnsi="仿宋_GB2312" w:cs="仿宋_GB2312" w:eastAsia="仿宋_GB2312"/>
              </w:rPr>
              <w:t xml:space="preserve"> 4.等离子发生器使用寿命≥40000h。</w:t>
            </w:r>
            <w:r>
              <w:br/>
            </w:r>
            <w:r>
              <w:rPr>
                <w:rFonts w:ascii="仿宋_GB2312" w:hAnsi="仿宋_GB2312" w:cs="仿宋_GB2312" w:eastAsia="仿宋_GB2312"/>
              </w:rPr>
              <w:t xml:space="preserve"> 5.净化效果达到十万级洁净度要求。</w:t>
            </w:r>
            <w:r>
              <w:br/>
            </w:r>
            <w:r>
              <w:rPr>
                <w:rFonts w:ascii="仿宋_GB2312" w:hAnsi="仿宋_GB2312" w:cs="仿宋_GB2312" w:eastAsia="仿宋_GB2312"/>
              </w:rPr>
              <w:t xml:space="preserve"> 6.对空气中致病菌的杀灭率≥99.90%。</w:t>
            </w:r>
            <w:r>
              <w:br/>
            </w:r>
            <w:r>
              <w:rPr>
                <w:rFonts w:ascii="仿宋_GB2312" w:hAnsi="仿宋_GB2312" w:cs="仿宋_GB2312" w:eastAsia="仿宋_GB2312"/>
              </w:rPr>
              <w:t xml:space="preserve"> 7.设备持续工作 1 小时，对体积为100m³ 室内空气中的自然菌消亡率：＞90%。（提供检测报告）</w:t>
            </w:r>
            <w:r>
              <w:br/>
            </w:r>
            <w:r>
              <w:rPr>
                <w:rFonts w:ascii="仿宋_GB2312" w:hAnsi="仿宋_GB2312" w:cs="仿宋_GB2312" w:eastAsia="仿宋_GB2312"/>
              </w:rPr>
              <w:t xml:space="preserve"> 8.可在有人状态下进行连续动态消毒。</w:t>
            </w:r>
            <w:r>
              <w:br/>
            </w:r>
            <w:r>
              <w:rPr>
                <w:rFonts w:ascii="仿宋_GB2312" w:hAnsi="仿宋_GB2312" w:cs="仿宋_GB2312" w:eastAsia="仿宋_GB2312"/>
              </w:rPr>
              <w:t xml:space="preserve"> 9.外壳采用冷轧钢板或者 ABS 材质。</w:t>
            </w:r>
            <w:r>
              <w:br/>
            </w:r>
            <w:r>
              <w:rPr>
                <w:rFonts w:ascii="仿宋_GB2312" w:hAnsi="仿宋_GB2312" w:cs="仿宋_GB2312" w:eastAsia="仿宋_GB2312"/>
              </w:rPr>
              <w:t xml:space="preserve"> 10.具备分子过滤器。（提供过滤器报价单）</w:t>
            </w:r>
            <w:r>
              <w:br/>
            </w:r>
            <w:r>
              <w:rPr>
                <w:rFonts w:ascii="仿宋_GB2312" w:hAnsi="仿宋_GB2312" w:cs="仿宋_GB2312" w:eastAsia="仿宋_GB2312"/>
              </w:rPr>
              <w:t xml:space="preserve"> 11.具有多功能等离子体模块。</w:t>
            </w:r>
            <w:r>
              <w:br/>
            </w:r>
            <w:r>
              <w:rPr>
                <w:rFonts w:ascii="仿宋_GB2312" w:hAnsi="仿宋_GB2312" w:cs="仿宋_GB2312" w:eastAsia="仿宋_GB2312"/>
              </w:rPr>
              <w:t xml:space="preserve"> 13.风速：≥3 挡。</w:t>
            </w:r>
            <w:r>
              <w:br/>
            </w:r>
            <w:r>
              <w:rPr>
                <w:rFonts w:ascii="仿宋_GB2312" w:hAnsi="仿宋_GB2312" w:cs="仿宋_GB2312" w:eastAsia="仿宋_GB2312"/>
              </w:rPr>
              <w:t xml:space="preserve"> 14.手动、定时、临时多种工作模式。</w:t>
            </w:r>
            <w:r>
              <w:br/>
            </w:r>
            <w:r>
              <w:rPr>
                <w:rFonts w:ascii="仿宋_GB2312" w:hAnsi="仿宋_GB2312" w:cs="仿宋_GB2312" w:eastAsia="仿宋_GB2312"/>
              </w:rPr>
              <w:t xml:space="preserve"> 15.程控数量（定时消毒）：≥6 组。</w:t>
            </w:r>
            <w:r>
              <w:br/>
            </w:r>
            <w:r>
              <w:rPr>
                <w:rFonts w:ascii="仿宋_GB2312" w:hAnsi="仿宋_GB2312" w:cs="仿宋_GB2312" w:eastAsia="仿宋_GB2312"/>
              </w:rPr>
              <w:t xml:space="preserve"> 16.一键锁定功能。</w:t>
            </w:r>
            <w:r>
              <w:br/>
            </w:r>
            <w:r>
              <w:rPr>
                <w:rFonts w:ascii="仿宋_GB2312" w:hAnsi="仿宋_GB2312" w:cs="仿宋_GB2312" w:eastAsia="仿宋_GB2312"/>
              </w:rPr>
              <w:t xml:space="preserve"> 17.工作时间自动累计功能。</w:t>
            </w:r>
            <w:r>
              <w:br/>
            </w:r>
            <w:r>
              <w:rPr>
                <w:rFonts w:ascii="仿宋_GB2312" w:hAnsi="仿宋_GB2312" w:cs="仿宋_GB2312" w:eastAsia="仿宋_GB2312"/>
              </w:rPr>
              <w:t xml:space="preserve"> 18.液晶显示屏，可遥控操作。</w:t>
            </w:r>
            <w:r>
              <w:br/>
            </w:r>
            <w:r>
              <w:rPr>
                <w:rFonts w:ascii="仿宋_GB2312" w:hAnsi="仿宋_GB2312" w:cs="仿宋_GB2312" w:eastAsia="仿宋_GB2312"/>
              </w:rPr>
              <w:t xml:space="preserve"> 19.具备等离子体杀菌净化模块故障报警、过滤器清洗维护报警功能。</w:t>
            </w:r>
          </w:p>
        </w:tc>
      </w:tr>
    </w:tbl>
    <w:p>
      <w:pPr>
        <w:pStyle w:val="null3"/>
      </w:pPr>
      <w:r>
        <w:rPr>
          <w:rFonts w:ascii="仿宋_GB2312" w:hAnsi="仿宋_GB2312" w:cs="仿宋_GB2312" w:eastAsia="仿宋_GB2312"/>
        </w:rPr>
        <w:t>标的名称：采血称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1、采液量：50-1200ml；</w:t>
            </w:r>
            <w:r>
              <w:br/>
            </w:r>
            <w:r>
              <w:rPr>
                <w:rFonts w:ascii="仿宋_GB2312" w:hAnsi="仿宋_GB2312" w:cs="仿宋_GB2312" w:eastAsia="仿宋_GB2312"/>
              </w:rPr>
              <w:t xml:space="preserve"> 2、溶液比重：1.05g/ml</w:t>
            </w:r>
            <w:r>
              <w:br/>
            </w:r>
            <w:r>
              <w:rPr>
                <w:rFonts w:ascii="仿宋_GB2312" w:hAnsi="仿宋_GB2312" w:cs="仿宋_GB2312" w:eastAsia="仿宋_GB2312"/>
              </w:rPr>
              <w:t xml:space="preserve"> 3、分度值：2ml/2g</w:t>
            </w:r>
            <w:r>
              <w:br/>
            </w:r>
            <w:r>
              <w:rPr>
                <w:rFonts w:ascii="仿宋_GB2312" w:hAnsi="仿宋_GB2312" w:cs="仿宋_GB2312" w:eastAsia="仿宋_GB2312"/>
              </w:rPr>
              <w:t xml:space="preserve"> 4、摆动角度：13°±2°</w:t>
            </w:r>
            <w:r>
              <w:br/>
            </w:r>
            <w:r>
              <w:rPr>
                <w:rFonts w:ascii="仿宋_GB2312" w:hAnsi="仿宋_GB2312" w:cs="仿宋_GB2312" w:eastAsia="仿宋_GB2312"/>
              </w:rPr>
              <w:t xml:space="preserve"> 5、摆动频率：30±2次/分</w:t>
            </w:r>
            <w:r>
              <w:br/>
            </w:r>
            <w:r>
              <w:rPr>
                <w:rFonts w:ascii="仿宋_GB2312" w:hAnsi="仿宋_GB2312" w:cs="仿宋_GB2312" w:eastAsia="仿宋_GB2312"/>
              </w:rPr>
              <w:t xml:space="preserve"> 6、电源：AC220V 50Hz</w:t>
            </w:r>
            <w:r>
              <w:br/>
            </w:r>
            <w:r>
              <w:rPr>
                <w:rFonts w:ascii="仿宋_GB2312" w:hAnsi="仿宋_GB2312" w:cs="仿宋_GB2312" w:eastAsia="仿宋_GB2312"/>
              </w:rPr>
              <w:t xml:space="preserve"> 7、输入功率：≤40W</w:t>
            </w:r>
            <w:r>
              <w:br/>
            </w:r>
            <w:r>
              <w:rPr>
                <w:rFonts w:ascii="仿宋_GB2312" w:hAnsi="仿宋_GB2312" w:cs="仿宋_GB2312" w:eastAsia="仿宋_GB2312"/>
              </w:rPr>
              <w:t xml:space="preserve"> 8、工作环境：0°C-40°C室内</w:t>
            </w:r>
            <w:r>
              <w:br/>
            </w:r>
            <w:r>
              <w:rPr>
                <w:rFonts w:ascii="仿宋_GB2312" w:hAnsi="仿宋_GB2312" w:cs="仿宋_GB2312" w:eastAsia="仿宋_GB2312"/>
              </w:rPr>
              <w:t xml:space="preserve"> 9、报警：当采液量达到预定值时，有声、光双重报警提示</w:t>
            </w:r>
            <w:r>
              <w:br/>
            </w:r>
            <w:r>
              <w:rPr>
                <w:rFonts w:ascii="仿宋_GB2312" w:hAnsi="仿宋_GB2312" w:cs="仿宋_GB2312" w:eastAsia="仿宋_GB2312"/>
              </w:rPr>
              <w:t xml:space="preserve"> 10、采液控制量(ml)：100、200、300、400</w:t>
            </w:r>
            <w:r>
              <w:br/>
            </w:r>
            <w:r>
              <w:rPr>
                <w:rFonts w:ascii="仿宋_GB2312" w:hAnsi="仿宋_GB2312" w:cs="仿宋_GB2312" w:eastAsia="仿宋_GB2312"/>
              </w:rPr>
              <w:t xml:space="preserve"> 11、重量：≤2.0kg</w:t>
            </w:r>
            <w:r>
              <w:br/>
            </w:r>
            <w:r>
              <w:rPr>
                <w:rFonts w:ascii="仿宋_GB2312" w:hAnsi="仿宋_GB2312" w:cs="仿宋_GB2312" w:eastAsia="仿宋_GB2312"/>
              </w:rPr>
              <w:t xml:space="preserve"> 12、采用模块电源，外观小巧，携带方便，特别适合于流动采血</w:t>
            </w:r>
            <w:r>
              <w:br/>
            </w:r>
            <w:r>
              <w:rPr>
                <w:rFonts w:ascii="仿宋_GB2312" w:hAnsi="仿宋_GB2312" w:cs="仿宋_GB2312" w:eastAsia="仿宋_GB2312"/>
              </w:rPr>
              <w:t xml:space="preserve"> 13、计量单位包含ml、g，可一键转换</w:t>
            </w:r>
            <w:r>
              <w:br/>
            </w:r>
            <w:r>
              <w:rPr>
                <w:rFonts w:ascii="仿宋_GB2312" w:hAnsi="仿宋_GB2312" w:cs="仿宋_GB2312" w:eastAsia="仿宋_GB2312"/>
              </w:rPr>
              <w:t xml:space="preserve"> 14、配有大容量托盘，可多连袋、大容量程序的采液</w:t>
            </w:r>
            <w:r>
              <w:br/>
            </w:r>
            <w:r>
              <w:rPr>
                <w:rFonts w:ascii="仿宋_GB2312" w:hAnsi="仿宋_GB2312" w:cs="仿宋_GB2312" w:eastAsia="仿宋_GB2312"/>
              </w:rPr>
              <w:t xml:space="preserve"> 15、托盘采用磁性连接，装拆方便，易于清洗</w:t>
            </w:r>
            <w:r>
              <w:br/>
            </w:r>
            <w:r>
              <w:rPr>
                <w:rFonts w:ascii="仿宋_GB2312" w:hAnsi="仿宋_GB2312" w:cs="仿宋_GB2312" w:eastAsia="仿宋_GB2312"/>
              </w:rPr>
              <w:t xml:space="preserve"> 16、具有吸血瞬间摆动停止、接近采液量时摆动自动停止、下一袋开始采血自动恢复摆动等功能，减少了摆动对采液量的影响，提高了采液的准确性</w:t>
            </w:r>
            <w:r>
              <w:br/>
            </w:r>
            <w:r>
              <w:rPr>
                <w:rFonts w:ascii="仿宋_GB2312" w:hAnsi="仿宋_GB2312" w:cs="仿宋_GB2312" w:eastAsia="仿宋_GB2312"/>
              </w:rPr>
              <w:t xml:space="preserve"> 17、质保期：≥3年</w:t>
            </w:r>
          </w:p>
        </w:tc>
      </w:tr>
    </w:tbl>
    <w:p>
      <w:pPr>
        <w:pStyle w:val="null3"/>
      </w:pPr>
      <w:r>
        <w:rPr>
          <w:rFonts w:ascii="仿宋_GB2312" w:hAnsi="仿宋_GB2312" w:cs="仿宋_GB2312" w:eastAsia="仿宋_GB2312"/>
        </w:rPr>
        <w:t>标的名称：低温水平离心机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机器带吸脚，能使离心机固定于放置面，安全可靠。触摸屏控制设定参数及运行参数同屏显示。配有多种适配器，一机多用。采用环保压缩机组，制冷效果好，无环境污染。具有超速、超温、门锁等多种保护功能，使用仪器安全可靠。</w:t>
            </w:r>
            <w:r>
              <w:br/>
            </w:r>
            <w:r>
              <w:rPr>
                <w:rFonts w:ascii="仿宋_GB2312" w:hAnsi="仿宋_GB2312" w:cs="仿宋_GB2312" w:eastAsia="仿宋_GB2312"/>
              </w:rPr>
              <w:t xml:space="preserve"> 2.离心机转速升降速度要迅速、稳定，不能引起大的震动；温度升降要迅速，温控精度高；</w:t>
            </w:r>
            <w:r>
              <w:br/>
            </w:r>
            <w:r>
              <w:rPr>
                <w:rFonts w:ascii="仿宋_GB2312" w:hAnsi="仿宋_GB2312" w:cs="仿宋_GB2312" w:eastAsia="仿宋_GB2312"/>
              </w:rPr>
              <w:t xml:space="preserve"> 3.离心机操作要有安全保护系统，防止误操作，外接USB接口；</w:t>
            </w:r>
            <w:r>
              <w:br/>
            </w:r>
            <w:r>
              <w:rPr>
                <w:rFonts w:ascii="仿宋_GB2312" w:hAnsi="仿宋_GB2312" w:cs="仿宋_GB2312" w:eastAsia="仿宋_GB2312"/>
              </w:rPr>
              <w:t xml:space="preserve"> 4.离心机最高转速运行噪音低于50分贝；</w:t>
            </w:r>
            <w:r>
              <w:br/>
            </w:r>
            <w:r>
              <w:rPr>
                <w:rFonts w:ascii="仿宋_GB2312" w:hAnsi="仿宋_GB2312" w:cs="仿宋_GB2312" w:eastAsia="仿宋_GB2312"/>
              </w:rPr>
              <w:t xml:space="preserve"> 5.离心机重量轻、体积小、性能稳定，配置吸盘机脚能牢牢抓住放置表面，安全可靠；</w:t>
            </w:r>
            <w:r>
              <w:br/>
            </w:r>
            <w:r>
              <w:rPr>
                <w:rFonts w:ascii="仿宋_GB2312" w:hAnsi="仿宋_GB2312" w:cs="仿宋_GB2312" w:eastAsia="仿宋_GB2312"/>
              </w:rPr>
              <w:t xml:space="preserve"> 6.容量大体积小，配备水平转子，可选配核酸离心管、真空采血管、50ml、15ml、10ml、8ml、2ml等离心管适配器；</w:t>
            </w:r>
            <w:r>
              <w:br/>
            </w:r>
            <w:r>
              <w:rPr>
                <w:rFonts w:ascii="仿宋_GB2312" w:hAnsi="仿宋_GB2312" w:cs="仿宋_GB2312" w:eastAsia="仿宋_GB2312"/>
              </w:rPr>
              <w:t xml:space="preserve"> 7.其他指标：最高转速：≥5000r/min；转速精度：±10r/min最；最大离心力：≥4500xg； 温控范围：-9℃～+40℃，温控精度：±1℃； 最大容量：4×100ml；整机噪音：＜55dB；</w:t>
            </w:r>
            <w:r>
              <w:br/>
            </w:r>
            <w:r>
              <w:rPr>
                <w:rFonts w:ascii="仿宋_GB2312" w:hAnsi="仿宋_GB2312" w:cs="仿宋_GB2312" w:eastAsia="仿宋_GB2312"/>
              </w:rPr>
              <w:t xml:space="preserve"> 8.售后：质保期：≥3年，三年内免费维修校准。</w:t>
            </w:r>
          </w:p>
        </w:tc>
      </w:tr>
    </w:tbl>
    <w:p>
      <w:pPr>
        <w:pStyle w:val="null3"/>
      </w:pPr>
      <w:r>
        <w:rPr>
          <w:rFonts w:ascii="仿宋_GB2312" w:hAnsi="仿宋_GB2312" w:cs="仿宋_GB2312" w:eastAsia="仿宋_GB2312"/>
        </w:rPr>
        <w:t>标的名称：血小板震荡仪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1.温控方式：采用多核控温模式，灵敏度高，控温效果好。</w:t>
            </w:r>
            <w:r>
              <w:br/>
            </w:r>
            <w:r>
              <w:rPr>
                <w:rFonts w:ascii="仿宋_GB2312" w:hAnsi="仿宋_GB2312" w:cs="仿宋_GB2312" w:eastAsia="仿宋_GB2312"/>
              </w:rPr>
              <w:t xml:space="preserve"> 2.温控范围：22.0℃±1.0℃。</w:t>
            </w:r>
            <w:r>
              <w:br/>
            </w:r>
            <w:r>
              <w:rPr>
                <w:rFonts w:ascii="仿宋_GB2312" w:hAnsi="仿宋_GB2312" w:cs="仿宋_GB2312" w:eastAsia="仿宋_GB2312"/>
              </w:rPr>
              <w:t xml:space="preserve"> 3.报警温度：＜20℃，＞24℃。</w:t>
            </w:r>
            <w:r>
              <w:br/>
            </w:r>
            <w:r>
              <w:rPr>
                <w:rFonts w:ascii="仿宋_GB2312" w:hAnsi="仿宋_GB2312" w:cs="仿宋_GB2312" w:eastAsia="仿宋_GB2312"/>
              </w:rPr>
              <w:t xml:space="preserve"> 4.振荡幅度：50mm±5mm。</w:t>
            </w:r>
            <w:r>
              <w:br/>
            </w:r>
            <w:r>
              <w:rPr>
                <w:rFonts w:ascii="仿宋_GB2312" w:hAnsi="仿宋_GB2312" w:cs="仿宋_GB2312" w:eastAsia="仿宋_GB2312"/>
              </w:rPr>
              <w:t xml:space="preserve"> 5.振荡方式：连续往复（左右）、水平振荡，振荡频率：60次／分±5次／分。</w:t>
            </w:r>
            <w:r>
              <w:br/>
            </w:r>
            <w:r>
              <w:rPr>
                <w:rFonts w:ascii="仿宋_GB2312" w:hAnsi="仿宋_GB2312" w:cs="仿宋_GB2312" w:eastAsia="仿宋_GB2312"/>
              </w:rPr>
              <w:t xml:space="preserve"> 6.存放层数：≥16层，存放袋数：≥32袋（机采血小板袋）。</w:t>
            </w:r>
            <w:r>
              <w:br/>
            </w:r>
            <w:r>
              <w:rPr>
                <w:rFonts w:ascii="仿宋_GB2312" w:hAnsi="仿宋_GB2312" w:cs="仿宋_GB2312" w:eastAsia="仿宋_GB2312"/>
              </w:rPr>
              <w:t xml:space="preserve"> 7.≥5吋彩色液晶触摸屏，全中文操作界面。</w:t>
            </w:r>
            <w:r>
              <w:br/>
            </w:r>
            <w:r>
              <w:rPr>
                <w:rFonts w:ascii="仿宋_GB2312" w:hAnsi="仿宋_GB2312" w:cs="仿宋_GB2312" w:eastAsia="仿宋_GB2312"/>
              </w:rPr>
              <w:t xml:space="preserve"> 8.具有自动诊断故障功能。</w:t>
            </w:r>
            <w:r>
              <w:br/>
            </w:r>
            <w:r>
              <w:rPr>
                <w:rFonts w:ascii="仿宋_GB2312" w:hAnsi="仿宋_GB2312" w:cs="仿宋_GB2312" w:eastAsia="仿宋_GB2312"/>
              </w:rPr>
              <w:t xml:space="preserve"> 9.报警方式：采用2套独立的报警系统连接两路独立的温度传感器，双重保障。当运行出现异常时，即时发出声、光、自动弹窗三重报警提示，并设有警报静音开关。</w:t>
            </w:r>
            <w:r>
              <w:br/>
            </w:r>
            <w:r>
              <w:rPr>
                <w:rFonts w:ascii="仿宋_GB2312" w:hAnsi="仿宋_GB2312" w:cs="仿宋_GB2312" w:eastAsia="仿宋_GB2312"/>
              </w:rPr>
              <w:t xml:space="preserve"> 10.内置存储空间：存储空间容量≥4G，或内置 USB 模块，可用 U 盘存储、传输和追溯保存箱的运行数据，实时记录保存箱的运行数据，实现终身溯源。配备高精度条码扫描器，用于录入血小板条码等信息。</w:t>
            </w:r>
            <w:r>
              <w:br/>
            </w:r>
            <w:r>
              <w:rPr>
                <w:rFonts w:ascii="仿宋_GB2312" w:hAnsi="仿宋_GB2312" w:cs="仿宋_GB2312" w:eastAsia="仿宋_GB2312"/>
              </w:rPr>
              <w:t xml:space="preserve"> 11.操作历史记录：用户对设备关键参数进行修改后，可记录当前用户名、修改时间及修改内容，方便追溯及管理。</w:t>
            </w:r>
            <w:r>
              <w:br/>
            </w:r>
            <w:r>
              <w:rPr>
                <w:rFonts w:ascii="仿宋_GB2312" w:hAnsi="仿宋_GB2312" w:cs="仿宋_GB2312" w:eastAsia="仿宋_GB2312"/>
              </w:rPr>
              <w:t xml:space="preserve"> 12.数据传输：有内置WIFI、4G和USB模块，可无线传输数据，也可用U盘导出数据（EXCEL格式)。</w:t>
            </w:r>
            <w:r>
              <w:br/>
            </w:r>
            <w:r>
              <w:rPr>
                <w:rFonts w:ascii="仿宋_GB2312" w:hAnsi="仿宋_GB2312" w:cs="仿宋_GB2312" w:eastAsia="仿宋_GB2312"/>
              </w:rPr>
              <w:t xml:space="preserve"> 13.免费手机APP下载或连接WIFI，随时随地通过移动终端（手机、平板）、电脑远程实时监测保存箱的运行。</w:t>
            </w:r>
            <w:r>
              <w:br/>
            </w:r>
            <w:r>
              <w:rPr>
                <w:rFonts w:ascii="仿宋_GB2312" w:hAnsi="仿宋_GB2312" w:cs="仿宋_GB2312" w:eastAsia="仿宋_GB2312"/>
              </w:rPr>
              <w:t xml:space="preserve"> 14.内置紫外线消毒灯，一键启动，可设置自动关闭，也可手动关闭。</w:t>
            </w:r>
            <w:r>
              <w:br/>
            </w:r>
            <w:r>
              <w:rPr>
                <w:rFonts w:ascii="仿宋_GB2312" w:hAnsi="仿宋_GB2312" w:cs="仿宋_GB2312" w:eastAsia="仿宋_GB2312"/>
              </w:rPr>
              <w:t xml:space="preserve"> 15.热反射镀膜钢化玻璃门，门内有密封条，有效隔音，阻绝外来冷/热源。配有安全门锁、底部有锁定式万向脚轮。</w:t>
            </w:r>
            <w:r>
              <w:br/>
            </w:r>
            <w:r>
              <w:rPr>
                <w:rFonts w:ascii="仿宋_GB2312" w:hAnsi="仿宋_GB2312" w:cs="仿宋_GB2312" w:eastAsia="仿宋_GB2312"/>
              </w:rPr>
              <w:t xml:space="preserve"> 16.箱体内部均采用不锈钢材料，防腐蚀，方便清洁和消毒。铝合金抽屉式托盘，有防滑耐磨涂层，防止血小板滑落。</w:t>
            </w:r>
            <w:r>
              <w:br/>
            </w:r>
            <w:r>
              <w:rPr>
                <w:rFonts w:ascii="仿宋_GB2312" w:hAnsi="仿宋_GB2312" w:cs="仿宋_GB2312" w:eastAsia="仿宋_GB2312"/>
              </w:rPr>
              <w:t xml:space="preserve"> 17.振荡小车具有开门自动停止摆动、关门自动恢复功能；具有振荡记忆功能，异常断电恢复后自动开启振荡。</w:t>
            </w:r>
            <w:r>
              <w:br/>
            </w:r>
            <w:r>
              <w:rPr>
                <w:rFonts w:ascii="仿宋_GB2312" w:hAnsi="仿宋_GB2312" w:cs="仿宋_GB2312" w:eastAsia="仿宋_GB2312"/>
              </w:rPr>
              <w:t xml:space="preserve"> 18.采用品牌压缩机，R134a无氟环保制冷剂、强制风冷式。</w:t>
            </w:r>
            <w:r>
              <w:br/>
            </w:r>
            <w:r>
              <w:rPr>
                <w:rFonts w:ascii="仿宋_GB2312" w:hAnsi="仿宋_GB2312" w:cs="仿宋_GB2312" w:eastAsia="仿宋_GB2312"/>
              </w:rPr>
              <w:t xml:space="preserve"> 19.整体尺寸：长、宽、高≤70*60*150cm；</w:t>
            </w:r>
            <w:r>
              <w:br/>
            </w:r>
            <w:r>
              <w:rPr>
                <w:rFonts w:ascii="仿宋_GB2312" w:hAnsi="仿宋_GB2312" w:cs="仿宋_GB2312" w:eastAsia="仿宋_GB2312"/>
              </w:rPr>
              <w:t xml:space="preserve"> 20.具有有效期内的二类医疗器械注册证。</w:t>
            </w:r>
            <w:r>
              <w:br/>
            </w:r>
            <w:r>
              <w:rPr>
                <w:rFonts w:ascii="仿宋_GB2312" w:hAnsi="仿宋_GB2312" w:cs="仿宋_GB2312" w:eastAsia="仿宋_GB2312"/>
              </w:rPr>
              <w:t xml:space="preserve"> 21.售后服务：质保期≥3年，三年内免费维修校准。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合同签订后30日历天内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合同签订后30日历天内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合同签订后60日历天内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合同签订后30日历天内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验收合格后双方签订验收合格单，供应商开具发票后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验收合格后双方签订验收合格单，供应商开具发票后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验收合格后双方签订验收合格单，供应商开具发票后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验收合格后双方签订验收合格单，供应商开具发票后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验收合格后双方签订验收合格单，供应商开具发票后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本采购包质保期不少于二年，供应商承诺超过采购文件要求的，按其承诺的质保期进行质保，质保期起始时间为终验合格之日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本采购包质保期不少于一年，供应商承诺超过采购文件要求的，按其承诺的质保期进行质保，质保期起始时间为终验合格之日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本采购包质保期不少于三年，供应商承诺超过采购文件要求的，按其承诺的质保期进行质保，质保期起始时间为终验合格之日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建筑主体设计使用时间≥10年；建筑主体质保3年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本采购包热合机与试管脱帽机质保期不少于两年，其余设备质保期不少于三年，供应商承诺超过采购文件要求的，按其承诺的质保期进行质保，质保期起始时间为终验合格之日</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索赔，并报请政府采购监督管理机关依法进行相应的行政处罚。甲方违约的，应当赔偿给乙方造成的经济损失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索赔，并报请政府采购监督管理机关依法进行相应的行政处罚。甲方违约的，应当赔偿给乙方造成的经济损失</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索赔，并报请政府采购监督管理机关依法进行相应的行政处罚。甲方违约的，应当赔偿给乙方造成的经济损失</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索赔，并报请政府采购监督管理机关依法进行相应的行政处罚。甲方违约的，应当赔偿给乙方造成的经济损失</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索赔，并报请政府采购监督管理机关依法进行相应的行政处罚。甲方违约的，应当赔偿给乙方造成的经济损失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所投产品属于医疗器械的，生产厂商须提供《医疗器械生产许可证》或《医疗器械生产备案凭证》，代理商须提供《医疗器械经营许可证》或《医疗器械经营备案凭证》，纳入医疗器械注册管理的，提供医疗器械注册证；</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所设产品属于医疗器械的，生产厂商须提供《医疗器械生产许可证》或《医疗器械生产备案凭证》，代理商须提供《医疗器械经营许可证》或《医疗器械经营备案凭证》，纳入医疗器械注册管理的，提供医疗器械注册证；</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所投产品属于医疗器械的，生产厂商须提供《医疗器械生产许可证》或《医疗器械生产备案凭证》，代理商须提供《医疗器械经营许可证》或《医疗器械经营备案凭证》，纳入医疗器械注册管理的，提供医疗器械注册证；</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所投产品属于医疗器械的，生产厂商须提供《医疗器械生产许可证》或《医疗器械生产备案凭证》，代理商须提供《医疗器械经营许可证》或《医疗器械经营备案凭证》，纳入医疗器械注册管理的，提供医疗器械注册证；</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所投产品属于医疗器械的，生产厂商须提供《医疗器械生产许可证》或《医疗器械生产备案凭证》，代理商须提供《医疗器械经营许可证》或《医疗器械经营备案凭证》，纳入医疗器械注册管理的，提供医疗器械注册证；</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电子签章</w:t>
            </w:r>
          </w:p>
        </w:tc>
        <w:tc>
          <w:tcPr>
            <w:tcW w:type="dxa" w:w="3322"/>
          </w:tcPr>
          <w:p>
            <w:pPr>
              <w:pStyle w:val="null3"/>
            </w:pPr>
            <w:r>
              <w:rPr>
                <w:rFonts w:ascii="仿宋_GB2312" w:hAnsi="仿宋_GB2312" w:cs="仿宋_GB2312" w:eastAsia="仿宋_GB2312"/>
              </w:rPr>
              <w:t>投标人应对投标文件进行电子签章</w:t>
            </w:r>
          </w:p>
        </w:tc>
        <w:tc>
          <w:tcPr>
            <w:tcW w:type="dxa" w:w="1661"/>
          </w:tcPr>
          <w:p>
            <w:pPr>
              <w:pStyle w:val="null3"/>
            </w:pPr>
            <w:r>
              <w:rPr>
                <w:rFonts w:ascii="仿宋_GB2312" w:hAnsi="仿宋_GB2312" w:cs="仿宋_GB2312" w:eastAsia="仿宋_GB2312"/>
              </w:rPr>
              <w:t>开标一览表 技术方案.docx 中小企业声明函 商务应答表 类似业绩一览表.docx 产品技术参数表 投标函 残疾人福利性单位声明函 标的清单 投标文件封面 供应商资格证明文件.docx 其他材料.docx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电子签章</w:t>
            </w:r>
          </w:p>
        </w:tc>
        <w:tc>
          <w:tcPr>
            <w:tcW w:type="dxa" w:w="3322"/>
          </w:tcPr>
          <w:p>
            <w:pPr>
              <w:pStyle w:val="null3"/>
            </w:pPr>
            <w:r>
              <w:rPr>
                <w:rFonts w:ascii="仿宋_GB2312" w:hAnsi="仿宋_GB2312" w:cs="仿宋_GB2312" w:eastAsia="仿宋_GB2312"/>
              </w:rPr>
              <w:t>投标人应对投标文件进行电子签章</w:t>
            </w:r>
          </w:p>
        </w:tc>
        <w:tc>
          <w:tcPr>
            <w:tcW w:type="dxa" w:w="1661"/>
          </w:tcPr>
          <w:p>
            <w:pPr>
              <w:pStyle w:val="null3"/>
            </w:pPr>
            <w:r>
              <w:rPr>
                <w:rFonts w:ascii="仿宋_GB2312" w:hAnsi="仿宋_GB2312" w:cs="仿宋_GB2312" w:eastAsia="仿宋_GB2312"/>
              </w:rPr>
              <w:t>技术方案.docx 开标一览表 中小企业声明函 商务应答表 类似业绩一览表.docx 产品技术参数表 投标函 残疾人福利性单位声明函 标的清单 供应商资格证明文件.docx 其他材料.docx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电子签章</w:t>
            </w:r>
          </w:p>
        </w:tc>
        <w:tc>
          <w:tcPr>
            <w:tcW w:type="dxa" w:w="3322"/>
          </w:tcPr>
          <w:p>
            <w:pPr>
              <w:pStyle w:val="null3"/>
            </w:pPr>
            <w:r>
              <w:rPr>
                <w:rFonts w:ascii="仿宋_GB2312" w:hAnsi="仿宋_GB2312" w:cs="仿宋_GB2312" w:eastAsia="仿宋_GB2312"/>
              </w:rPr>
              <w:t>投标人应对投标文件进行电子签章</w:t>
            </w:r>
          </w:p>
        </w:tc>
        <w:tc>
          <w:tcPr>
            <w:tcW w:type="dxa" w:w="1661"/>
          </w:tcPr>
          <w:p>
            <w:pPr>
              <w:pStyle w:val="null3"/>
            </w:pPr>
            <w:r>
              <w:rPr>
                <w:rFonts w:ascii="仿宋_GB2312" w:hAnsi="仿宋_GB2312" w:cs="仿宋_GB2312" w:eastAsia="仿宋_GB2312"/>
              </w:rPr>
              <w:t>开标一览表 技术方案.docx 中小企业声明函 商务应答表 类似业绩一览表.docx 产品技术参数表 投标函 残疾人福利性单位声明函 标的清单 投标文件封面 供应商资格证明文件.docx 其他材料.docx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电子签章</w:t>
            </w:r>
          </w:p>
        </w:tc>
        <w:tc>
          <w:tcPr>
            <w:tcW w:type="dxa" w:w="3322"/>
          </w:tcPr>
          <w:p>
            <w:pPr>
              <w:pStyle w:val="null3"/>
            </w:pPr>
            <w:r>
              <w:rPr>
                <w:rFonts w:ascii="仿宋_GB2312" w:hAnsi="仿宋_GB2312" w:cs="仿宋_GB2312" w:eastAsia="仿宋_GB2312"/>
              </w:rPr>
              <w:t>投标人应对投标文件进行电子签章</w:t>
            </w:r>
          </w:p>
        </w:tc>
        <w:tc>
          <w:tcPr>
            <w:tcW w:type="dxa" w:w="1661"/>
          </w:tcPr>
          <w:p>
            <w:pPr>
              <w:pStyle w:val="null3"/>
            </w:pPr>
            <w:r>
              <w:rPr>
                <w:rFonts w:ascii="仿宋_GB2312" w:hAnsi="仿宋_GB2312" w:cs="仿宋_GB2312" w:eastAsia="仿宋_GB2312"/>
              </w:rPr>
              <w:t>开标一览表 技术方案.docx 中小企业声明函 商务应答表 类似业绩一览表.docx 产品技术参数表 投标函 残疾人福利性单位声明函 标的清单 投标文件封面 供应商资格证明文件.docx 其他材料.docx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电子签章</w:t>
            </w:r>
          </w:p>
        </w:tc>
        <w:tc>
          <w:tcPr>
            <w:tcW w:type="dxa" w:w="3322"/>
          </w:tcPr>
          <w:p>
            <w:pPr>
              <w:pStyle w:val="null3"/>
            </w:pPr>
            <w:r>
              <w:rPr>
                <w:rFonts w:ascii="仿宋_GB2312" w:hAnsi="仿宋_GB2312" w:cs="仿宋_GB2312" w:eastAsia="仿宋_GB2312"/>
              </w:rPr>
              <w:t>投标人应对投标文件进行电子签章</w:t>
            </w:r>
          </w:p>
        </w:tc>
        <w:tc>
          <w:tcPr>
            <w:tcW w:type="dxa" w:w="1661"/>
          </w:tcPr>
          <w:p>
            <w:pPr>
              <w:pStyle w:val="null3"/>
            </w:pPr>
            <w:r>
              <w:rPr>
                <w:rFonts w:ascii="仿宋_GB2312" w:hAnsi="仿宋_GB2312" w:cs="仿宋_GB2312" w:eastAsia="仿宋_GB2312"/>
              </w:rPr>
              <w:t>技术方案.docx 开标一览表 中小企业声明函 商务应答表 类似业绩一览表.docx 产品技术参数表 投标函 残疾人福利性单位声明函 标的清单 供应商资格证明文件.docx 其他材料.docx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投标产品的技术指标满足采购文件要求的得32分。技术参数每不满足一条扣0.8分，扣完为止。 评审依据:投标人应提供相关技术参数佐证材料(包括但不限于制造厂家的产品说明书，产品图册，质量检测报告，检测报告等)</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提供2022年1月1日至投标文件递交截止时间产品类似合同业绩(以合同签订时间为准)，1份业绩得2分，业绩满分4分(业绩以合同或中标通知书复印件加盖公章为准)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提供针对本项目的供货实施方案，包括但不限于项目运输人员构成、供货组织安排、应急措施、进度安排等，就其方案是否完整全面、合理科学及措施得当，能否保质保量完成项目实施进行计分。方案完全满足项目需求，无瑕疵计10分；方案存在1处瑕疵计8分；方案存在2处瑕疵计6分；方案存在3处瑕疵计4分；方案存在4处瑕疵计2分；方案存在5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投标人针对本项目有详细、具体、可行的质量管理及保障方案，包括但不限于进货检验管控、出库追溯管理、售后质量跟踪、合规性核查等。根据方案是否完善、详细，可行性赋分。方案完全满足项目需求，无瑕疵计8分；方案存在1处瑕疵计6分；方案存在2处瑕疵计4分；方案存在3处瑕疵计2分；方案存在4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括但不限于:售后服务保障体系、售后服务人员组织、紧急配送能力等。根据方案是否完善、详细，可行性赋分。方案完全满足项目需求，无瑕疵计8分；方案存在1处瑕疵计6分；方案存在2处瑕疵计4分；方案存在3处瑕疵计2分；方案存在4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详细、具体、可行的培训方案，包括但不限于培训内容、培训时间地点、人员安排等。根据方案是否完善、详细，可行性赋分。方案完全满足项目需求，无瑕疵计8分；方案存在1处瑕疵计6分；方案存在2处瑕疵计4分；方案存在3处瑕疵计2分；方案存在4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报价为有效投标价。评标基准价：即满足招标文件要求且投标价格最低的投标报价为评标基准价。其他供应商的价格分统一按照下列公式计算。投标报价得分=(评标基准价／投标报价)×30(分值保留小数点后2位)注：供应商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指标满足采购文件要求的得28分。技术参数每不满足一条扣1分，扣完为止。评审依据:投标人应提供相关技术参数佐证材料(包括但不限于制造厂家的产品说明书，产品图册，质量检测报告，检测报告等)</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提供2022年1月1日至投标文件递交截止时间产品类似合同业绩(以合同签订时间为准)，1份业绩得4分，业绩满分8分(业绩以合同或中标通知书复印件加盖公章为准)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提供针对本项目的供货实施方案，包括但不限于项目运输人员构成、供货组织安排、应急措施、进度安排等，就其方案是否完整全面、合理科学及措施得当，能否保质保量完成项目实施进行计分。方案完全满足项目需求，无瑕疵计10分；方案存在1处瑕疵计8分；方案存在2处瑕疵计6分；方案存在3处瑕疵计4分；方案存在4处瑕疵计2分；方案存在5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投标人针对本项目有详细、具体、可行的质量管理及保障方案，包括但不限于进货检验管控、出库追溯管理、售后质量跟踪、合规性核查等。根据方案是否完善、详细，可行性赋分。方案完全满足项目需求，无瑕疵计8分；方案存在1处瑕疵计6分；方案存在2 处瑕疵计4分；方案存在3处瑕疵计2分；方案存在4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括但不限于:售后服务保障体系、售后服务人员组织、紧急配送能力等。根据方案是否完善、详细，可行性赋分。方案完全满足项目需求，无瑕疵计8分；方案存在1处瑕疵计6分；方案存在2处瑕疵计4分；方案存在3处瑕疵计2分；方案存在4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详细、具体、可行的培训方案，包括但不限于培训内容、培训时间地点、人员安排等。根据方案是否完善、详细，可行性赋分。方案完全满足项目需求，无瑕疵计8分；方案存在1处瑕疵计6分；方案存在2处瑕疵计4分；方案存在3处瑕疵计2分；方案存在4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报价为有效投标价。评标基准价：即满足招标文件要求且投标价格最低的投标报价为评标基准价。其他供应商的价格分统一按照下列公式计算。投标报价得分=(评标基准价／投标报价)×30(分值保留小数点后2位)注：供应商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指标满足采购文件要求的得30.4分。技术参数每不满足一条扣0.8分，扣完为止。评审依据:投标人应提供相关技术参数佐证材料(包括但不限于制造厂家的产品说明书，产品图册，质量检测报告，检测报告等)</w:t>
            </w:r>
          </w:p>
        </w:tc>
        <w:tc>
          <w:tcPr>
            <w:tcW w:type="dxa" w:w="831"/>
          </w:tcPr>
          <w:p>
            <w:pPr>
              <w:pStyle w:val="null3"/>
              <w:jc w:val="right"/>
            </w:pPr>
            <w:r>
              <w:rPr>
                <w:rFonts w:ascii="仿宋_GB2312" w:hAnsi="仿宋_GB2312" w:cs="仿宋_GB2312" w:eastAsia="仿宋_GB2312"/>
              </w:rPr>
              <w:t>30.4000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提供2022年1月1日至投标文件递交截止时间产品类似合同业绩(以合同签订时间为准)，1份业绩得2.8分，业绩满分5.6分(业绩以合同或中标通知书复印件加盖公章为准)</w:t>
            </w:r>
          </w:p>
        </w:tc>
        <w:tc>
          <w:tcPr>
            <w:tcW w:type="dxa" w:w="831"/>
          </w:tcPr>
          <w:p>
            <w:pPr>
              <w:pStyle w:val="null3"/>
              <w:jc w:val="right"/>
            </w:pPr>
            <w:r>
              <w:rPr>
                <w:rFonts w:ascii="仿宋_GB2312" w:hAnsi="仿宋_GB2312" w:cs="仿宋_GB2312" w:eastAsia="仿宋_GB2312"/>
              </w:rPr>
              <w:t>5.6000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提供针对本项目的供货实施方案，包括但不限于项目运输人员构成、供货组织安排、应急措施、进度安排等，就其方案是否完整全面、合理科学及措施得当，能否保质保量完成项目实施进行计分。方案完全满足项目需求，无瑕疵计10分；方案存在1处瑕疵计8分；方案存在2处瑕疵计6分；方案存在3处瑕疵计4分；方案存在4处瑕疵计2分；方案存在5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投标人针对本项目有详细、具体、可行的质量管理及保障方案，包括但不限于进货检验管控、出库追溯管理、售后质量跟踪、合规性核查等。根据方案是否完善、详细，可行性赋分。方案完全满足项目需求，无瑕疵计8分；方案存在1处瑕疵计6分；方案存在2 处瑕疵计4分；方案存在3处瑕疵计2分；方案存在4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括但不限于:售后服务保障体系、售后服务人员组织、紧急配送能力等。根据方案是否完善、详细，可行性赋分。方案完全满足项目需求，无瑕疵计8分；方案存在1处瑕疵计6分；方案存在2处瑕疵计4分；方案存在3处瑕疵计2分；方案存在4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详细、具体、可行的培训方案，包括但不限于培训内容、培训时间地点、人员安排等。根据方案是否完善、详细，可行性赋分。方案完全满足项目需求，无瑕疵计8分；方案存在1处瑕疵计6分；方案存在2处瑕疵计4分；方案存在3处瑕疵计2分；方案存在4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报价为有效投标价。评标基准价：即满足招标文件要求且投标价格最低的投标报价为评标基准价。其他供应商的价格分统一按照下列公式计算。投标报价得分=(评标基准价／投标报价)×30(分值保留小数点后2位)注：供应商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投标人所投产品技术参数清楚、明确，并能逐条响应招标文件参数要求（“▲”号共140项），得35分；有负偏离每项扣0.25分。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设计效果</w:t>
            </w:r>
          </w:p>
        </w:tc>
        <w:tc>
          <w:tcPr>
            <w:tcW w:type="dxa" w:w="2492"/>
          </w:tcPr>
          <w:p>
            <w:pPr>
              <w:pStyle w:val="null3"/>
            </w:pPr>
            <w:r>
              <w:rPr>
                <w:rFonts w:ascii="仿宋_GB2312" w:hAnsi="仿宋_GB2312" w:cs="仿宋_GB2312" w:eastAsia="仿宋_GB2312"/>
              </w:rPr>
              <w:t>一、评审内容 依据投标人提供的献血屋外观效果图及室内布局图，考虑设计效果的美观、时尚新颖性及内部布局、流程的合理性等因素，评标委员会根据其响应情况进行综合打分。 二、赋分标准： ①外观设计简约大气，和周边环境协调，室内布局合理，献血流程清晰；得8分； ②外观设计繁琐复杂，和周边环境基本协调，室内布局普通，献血流程不清晰；得6分； ③外观设计呆板无新意，和周边环境不协调，室内布局一般，献血流程混乱；得4分。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投标人提供2022年1月以来完成的同类项目合同（以合同签订日期为准），每个2.5分，最多计5分。 提供合同复印件并加盖公章。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安装实施方案</w:t>
            </w:r>
          </w:p>
        </w:tc>
        <w:tc>
          <w:tcPr>
            <w:tcW w:type="dxa" w:w="2492"/>
          </w:tcPr>
          <w:p>
            <w:pPr>
              <w:pStyle w:val="null3"/>
            </w:pPr>
            <w:r>
              <w:rPr>
                <w:rFonts w:ascii="仿宋_GB2312" w:hAnsi="仿宋_GB2312" w:cs="仿宋_GB2312" w:eastAsia="仿宋_GB2312"/>
              </w:rPr>
              <w:t>一、评审内容： 投标人针对本项目制定安装实施方案，内容包含:①拟派人员配置及岗位职责情况；②项目进度计划及安排；③备货、供货、运输及应急保障措施；④安装、调试实施方案； 二、评审标准： 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 1、完整性：方案内容完整全面，对上述各项内容均有描述及说明，得2分；缺1项，得1.5分，缺2项，得1分，缺3项，得0.5分； 2、针对性：针对性强，得3分；针对性一般，得1.5分；缺乏针对性，不得分。 3、可实施性：可实施性强，得3分；可实施性一般，得1.5分；缺乏可实施性，不得分。 4、不提供方案的，不得分。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投标人针对本项目制定质量保证方案，内容包含：①质量保证体系及目标；②质量保证措施及承诺。 二、评审标准： 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 1、完整性：方案内容完整全面，对上述内容均有描述及说明，得2分；缺1项，得1分； 2、针对性：针对性强，得2分；针对性一般，得1分；缺乏针对性，不得分。 3、可实施性：可实施性强，得2分；可实施性一般，得1分；缺乏可实施性，不得分。 4、不提供方案的，不得分。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投标人针对本项目制定售后服务方案，内容包含：①售后服务网点及售后服务人员安排；②售后服务质量保证措施及服务承诺等内容： 二、评审标准： 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 1、完整性：方案内容完整全面，对上述内容均有描述及说明，得2分；缺1项，得1分。 2、针对性：针对性强，得3分；针对性一般，得1.5分；缺乏针对性，不得分。 3、可实施性：可实施性强，得3分；可实施性一般，得1.5分；缺乏可实施性，不得分。 4、不提供方案不得分。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报价为有效投标价。评标基准价：即满足招标文件要求且投标价格最低的投标报价为评标基准价。其他供应商的价格分统一按照下列公式计算。投标报价得分=(评标基准价／投标报价)×30(分值保留小数点后2位)注：供应商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指标满足采购文件要求的得31分。技术参数每不满足一条扣0.25分，扣完为止。评审依据:投标人应提供相关技术参数佐证材料(包括但不限于制造厂家的产品说明书，产品图册，质量检测报告，检测报告等)</w:t>
            </w:r>
          </w:p>
        </w:tc>
        <w:tc>
          <w:tcPr>
            <w:tcW w:type="dxa" w:w="831"/>
          </w:tcPr>
          <w:p>
            <w:pPr>
              <w:pStyle w:val="null3"/>
              <w:jc w:val="right"/>
            </w:pPr>
            <w:r>
              <w:rPr>
                <w:rFonts w:ascii="仿宋_GB2312" w:hAnsi="仿宋_GB2312" w:cs="仿宋_GB2312" w:eastAsia="仿宋_GB2312"/>
              </w:rPr>
              <w:t>31.0000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提供2022年1月1日至投标文件递交截止时间产品类似合同业绩(以合同签订时间为准)，1份业绩得2.5分，业绩满分5分(业绩以合同或中标通知书复印件加盖公章为准)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提供针对本项目的供货实施方案，包括但不限于项目运输人员构成、供货组织安排、应急措施、进度安排等，就其方案是否完整全面、合理科学及措施得当，能否保质保量完成项目实施进行计分。方案完全满足项目需求，无瑕疵计10分；方案存在1处瑕疵计8分；方案存在2处瑕疵计6分；方案存在3处瑕疵计4分；方案存在4处瑕疵计2分；方案存在5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投标人针对本项目有详细、具体、可行的质量管理及保障方案，包括但不限于进货检验管控、出库追溯管理、售后质量跟踪、合规性核查等。根据方案是否完善、详细，可行性赋分。方案完全满足项目需求，无瑕疵计8分；方案存在1处瑕疵计6分；方案存在2 处瑕疵计4分；方案存在3处瑕疵计2分；方案存在4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括但不限于:售后服务保障体系、售后服务人员组织、紧急配送能力等。根据方案是否完善、详细，可行性赋分。方案完全满足项目需求，无瑕疵计8分；方案存在1处瑕疵计6分；方案存在2处瑕疵计4分；方案存在3处瑕疵计2分；方案存在4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详细、具体、可行的培训方案，包括但不限于培训内容、培训时间地点、人员安排等。根据方案是否完善、详细，可行性赋分。方案完全满足项目需求，无瑕疵计8分；方案存在1处瑕疵计6分；方案存在2处瑕疵计4分；方案存在3处瑕疵计2分；方案存在4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报价为有效投标价。评标基准价：即满足招标文件要求且投标价格最低的投标报价为评标基准价。其他供应商的价格分统一按照下列公式计算。投标报价得分=(评标基准价／投标报价)×30(分值保留小数点后2位)注：供应商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详见附件：政府采购合同-货物（试行）.docx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