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ACA48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供货方案及应急保障方案</w:t>
      </w:r>
    </w:p>
    <w:p w14:paraId="6D846E3A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本项目相关供货方案及应急保障方案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1A7DAB7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33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2025-09-28T03:10:17Z</dcterms:created>
  <dc:creator>Administrator</dc:creator>
  <cp:lastModifiedBy>曾</cp:lastModifiedBy>
  <dcterms:modified xsi:type="dcterms:W3CDTF">2025-09-28T03:10:19Z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eyJoZGlkIjoiMmJjMmQyOTFlYzEwYTE5YjM5ZjAyZjUzOWZjMDA5NmYiLCJ1c2VySWQiOiI4MDA0MDk0NDIifQ==</vt:lpwstr>
  </property>
  <property fmtid="{D5CDD505-2E9C-101B-9397-08002B2CF9AE}" pid="4" name="ICV">
    <vt:lpwstr>50203900C385474280D95DABCF183DA1_12</vt:lpwstr>
  </property>
</Properties>
</file>