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4F0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rPr>
          <w:color w:val="1F2329"/>
          <w:sz w:val="32"/>
          <w:szCs w:val="32"/>
        </w:rPr>
      </w:pPr>
      <w:r>
        <w:rPr>
          <w:rFonts w:hint="eastAsia"/>
          <w:color w:val="1F2329"/>
          <w:sz w:val="32"/>
          <w:szCs w:val="32"/>
          <w:lang w:val="en-US" w:eastAsia="zh-CN"/>
        </w:rPr>
        <w:t>响应</w:t>
      </w:r>
      <w:r>
        <w:rPr>
          <w:color w:val="1F2329"/>
          <w:sz w:val="32"/>
          <w:szCs w:val="32"/>
        </w:rPr>
        <w:t>承诺书</w:t>
      </w:r>
    </w:p>
    <w:p w14:paraId="6E2995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致：[采购人全称]</w:t>
      </w:r>
    </w:p>
    <w:p w14:paraId="3746316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我方 [投标人全称]（以下简称 “我方”）就参与贵单位组织的 [招标项目名称]（招标编号：  ）投标工作，本着诚实信用、合规履约的原则，作出如下不可撤销的郑重承诺：</w:t>
      </w:r>
    </w:p>
    <w:p w14:paraId="2AA233C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一、我方已全面研读并充分理解本次招标活动的招标文件、招标公告、澄清说明及其他相关法律文件，明确本次招标的流程规范、评审标准、资格要求及各项合规性规定，无任何异议。</w:t>
      </w:r>
    </w:p>
    <w:p w14:paraId="45E0CA8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二、我方已严格按照招标文件载明的格式要求、签章规范、加密标准等规定，完成投标文件的编制及上传工作，确保投标文件内容真实、完整、有效，文件形式符合本次招标活动的全部形式要件。若我方提交的投标文件因存在标书格式不符合磋商文件要求等情形，导致未通过本次招标活动任一环节审核，我方认可该判定结果的合法性与公正性，无任何异议。</w:t>
      </w:r>
    </w:p>
    <w:p w14:paraId="3B999A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firstLine="420" w:firstLineChars="200"/>
        <w:jc w:val="left"/>
        <w:rPr>
          <w:rFonts w:hint="eastAsia"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三、评审时因提供文件材料不清晰导致无法辨认的，或隐瞒相关不良信息的，造成资格不通过的，我方无任何异议；</w:t>
      </w:r>
    </w:p>
    <w:p w14:paraId="34B8AF38">
      <w:pPr>
        <w:pStyle w:val="2"/>
        <w:spacing w:line="240" w:lineRule="auto"/>
        <w:ind w:firstLine="420" w:firstLineChars="200"/>
        <w:rPr>
          <w:rFonts w:hint="eastAsia"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四、若我方在信用审查环节，被查出在任何信用平台有负面信用记录或处罚信息而导致投标无效的，我方无任何异议。</w:t>
      </w:r>
    </w:p>
    <w:p w14:paraId="20618516">
      <w:pPr>
        <w:pStyle w:val="2"/>
        <w:spacing w:line="240" w:lineRule="auto"/>
        <w:ind w:firstLine="420" w:firstLineChars="200"/>
        <w:rPr>
          <w:rFonts w:hint="default"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五、若我方在磋商二次报价中，报价下浮大于18%以上的，我方在响应文件中提供如下证明材料：1. 业绩项目中成本凭证：原材料/设备采购合同、报价单、发票；人工成本（工资表、社保/个税缴纳记录、劳动合同）；租赁/设备使用费凭证。2. 计价依据：工程量清单、图纸、施工组织设计（工程类）。</w:t>
      </w:r>
      <w:bookmarkStart w:id="0" w:name="_GoBack"/>
      <w:bookmarkEnd w:id="0"/>
      <w:r>
        <w:rPr>
          <w:rFonts w:hint="eastAsia" w:ascii="仿宋" w:hAnsi="仿宋" w:eastAsia="仿宋" w:cs="仿宋"/>
          <w:color w:val="1F2329"/>
          <w:kern w:val="0"/>
          <w:sz w:val="21"/>
          <w:szCs w:val="21"/>
          <w:lang w:val="en-US" w:eastAsia="zh-CN" w:bidi="ar"/>
        </w:rPr>
        <w:t>3. 资质与业绩：生产/经营资质、产能证明、同类项目中标合同与验收报告，佐证履约能力与报价合理性。4. 其他：优惠政策文件（如税收减免、财政补贴）、供应商内部成本控制制度、让利承诺书。以上证明资料全部由法定代表人或授权代表签字并盖单位公章，造价文件由注册造价工程师签字并加盖执业专用章（工程类）。我方对数据真实性负责，评审现场如有需要，应当按照磋商小组的要求，在规定的时间内提交，逾期视为放弃说明权利。</w:t>
      </w:r>
    </w:p>
    <w:p w14:paraId="1BDC839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六、如因上述情形被判定资格审查未通过，我方自愿、无条件放弃依据《中华人民共和国招标投标法》《中华人民共和国政府采购法》等相关法律法规及本次招标文件规定所享有的质疑、投诉、申诉等全部权利，不再就该废标结果向贵单位、招标代理机构及相关监管部门提出任何形式的异议、申诉、诉求或索赔。</w:t>
      </w:r>
    </w:p>
    <w:p w14:paraId="42B227D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本承诺书自我方加盖公章并经法定代表人或授权代表人签字之日起生效，对我方具有不可撤销的法律约束力，直至本次招标活动终结。</w:t>
      </w:r>
    </w:p>
    <w:p w14:paraId="06F0BE7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firstLineChars="20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特此承诺！</w:t>
      </w:r>
    </w:p>
    <w:p w14:paraId="3186CC9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kern w:val="0"/>
          <w:sz w:val="21"/>
          <w:szCs w:val="21"/>
          <w:lang w:val="en-US" w:eastAsia="zh-CN" w:bidi="ar"/>
        </w:rPr>
      </w:pPr>
    </w:p>
    <w:p w14:paraId="74812C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供应商 [供应商全称]（盖章）：</w:t>
      </w:r>
    </w:p>
    <w:p w14:paraId="7B9569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kern w:val="0"/>
          <w:sz w:val="21"/>
          <w:szCs w:val="21"/>
          <w:lang w:val="en-US" w:eastAsia="zh-CN" w:bidi="ar"/>
        </w:rPr>
      </w:pPr>
    </w:p>
    <w:p w14:paraId="205F58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kern w:val="0"/>
          <w:sz w:val="21"/>
          <w:szCs w:val="21"/>
          <w:lang w:val="en-US" w:eastAsia="zh-CN" w:bidi="ar"/>
        </w:rPr>
      </w:pPr>
      <w:r>
        <w:rPr>
          <w:rFonts w:hint="eastAsia" w:ascii="仿宋" w:hAnsi="仿宋" w:eastAsia="仿宋" w:cs="仿宋"/>
          <w:color w:val="1F2329"/>
          <w:kern w:val="0"/>
          <w:sz w:val="21"/>
          <w:szCs w:val="21"/>
          <w:lang w:val="en-US" w:eastAsia="zh-CN" w:bidi="ar"/>
        </w:rPr>
        <w:t>法定代表人 或 授权代表人（签字）：</w:t>
      </w:r>
    </w:p>
    <w:p w14:paraId="5B1782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kern w:val="0"/>
          <w:sz w:val="21"/>
          <w:szCs w:val="21"/>
          <w:lang w:val="en-US" w:eastAsia="zh-CN" w:bidi="ar"/>
        </w:rPr>
      </w:pPr>
    </w:p>
    <w:p w14:paraId="53FA69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left"/>
        <w:rPr>
          <w:rFonts w:hint="eastAsia" w:ascii="仿宋" w:hAnsi="仿宋" w:eastAsia="仿宋" w:cs="仿宋"/>
          <w:color w:val="1F2329"/>
          <w:sz w:val="21"/>
          <w:szCs w:val="21"/>
        </w:rPr>
      </w:pPr>
      <w:r>
        <w:rPr>
          <w:rFonts w:hint="eastAsia" w:ascii="仿宋" w:hAnsi="仿宋" w:eastAsia="仿宋" w:cs="仿宋"/>
          <w:color w:val="1F2329"/>
          <w:kern w:val="0"/>
          <w:sz w:val="21"/>
          <w:szCs w:val="21"/>
          <w:lang w:val="en-US" w:eastAsia="zh-CN" w:bidi="ar"/>
        </w:rPr>
        <w:t>日期：______年____月____日</w:t>
      </w:r>
    </w:p>
    <w:p w14:paraId="579C49FB">
      <w:pPr>
        <w:spacing w:line="240" w:lineRule="auto"/>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66342"/>
    <w:rsid w:val="183A507F"/>
    <w:rsid w:val="38BB5591"/>
    <w:rsid w:val="5ECE072C"/>
    <w:rsid w:val="5F266342"/>
    <w:rsid w:val="7D203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1078</Words>
  <Characters>1095</Characters>
  <Lines>0</Lines>
  <Paragraphs>0</Paragraphs>
  <TotalTime>19</TotalTime>
  <ScaleCrop>false</ScaleCrop>
  <LinksUpToDate>false</LinksUpToDate>
  <CharactersWithSpaces>1109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2026-01-21T03:55:00Z</dcterms:created>
  <dc:creator>一脸凡尘</dc:creator>
  <cp:lastModifiedBy>一脸凡尘</cp:lastModifiedBy>
  <cp:lastPrinted>2026-01-26T09:25:00Z</cp:lastPrinted>
  <dcterms:modified xsi:type="dcterms:W3CDTF">2026-01-26T09:44:35Z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241BEDCFA33C4381B92B9CC41BF88655_11</vt:lpwstr>
  </property>
  <property fmtid="{D5CDD505-2E9C-101B-9397-08002B2CF9AE}" pid="4" name="KSOTemplateDocerSaveRecord">
    <vt:lpwstr>eyJoZGlkIjoiZmU1ZjY1ZjM3ZGMwZGU2MDQyNjJhMDM1YmVkNDZiZGUiLCJ1c2VySWQiOiI1NDU0ODg3OTUifQ==</vt:lpwstr>
  </property>
</Properties>
</file>