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23729">
      <w:pPr>
        <w:bidi w:val="0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技术方案</w:t>
      </w:r>
    </w:p>
    <w:p w14:paraId="2FB62C8C">
      <w:pPr>
        <w:pStyle w:val="2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注：本部分由供应商自行编写，范围包括但不限于以下内容，编制篇幅控制在300页以内。</w:t>
      </w:r>
    </w:p>
    <w:p w14:paraId="752C5E5F">
      <w:pPr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项目实施方案</w:t>
      </w:r>
    </w:p>
    <w:p w14:paraId="0A07A417">
      <w:pPr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安全作业管理</w:t>
      </w:r>
    </w:p>
    <w:p w14:paraId="47F02450">
      <w:pPr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技术组织措施</w:t>
      </w:r>
    </w:p>
    <w:p w14:paraId="5A77BCAC">
      <w:pPr>
        <w:numPr>
          <w:ilvl w:val="0"/>
          <w:numId w:val="1"/>
        </w:num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文明措施施工计划</w:t>
      </w:r>
    </w:p>
    <w:p w14:paraId="4F7EB546">
      <w:pPr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合理化建议</w:t>
      </w:r>
    </w:p>
    <w:p w14:paraId="3E586F03">
      <w:pPr>
        <w:numPr>
          <w:ilvl w:val="0"/>
          <w:numId w:val="1"/>
        </w:numPr>
        <w:bidi w:val="0"/>
        <w:ind w:left="0" w:leftChars="0" w:firstLine="0" w:firstLineChars="0"/>
      </w:pPr>
      <w:r>
        <w:rPr>
          <w:rFonts w:hint="eastAsia"/>
          <w:lang w:val="en-US" w:eastAsia="zh-CN"/>
        </w:rPr>
        <w:t>施工机具配备和劳动力安排计划及劳务分包情况表</w:t>
      </w:r>
    </w:p>
    <w:p w14:paraId="02941E51">
      <w:pPr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保修承诺</w:t>
      </w:r>
    </w:p>
    <w:p w14:paraId="6B738B65">
      <w:pPr>
        <w:numPr>
          <w:ilvl w:val="0"/>
          <w:numId w:val="1"/>
        </w:numPr>
        <w:bidi w:val="0"/>
        <w:ind w:left="0" w:leftChars="0" w:firstLine="0" w:firstLineChars="0"/>
      </w:pPr>
      <w:r>
        <w:rPr>
          <w:rFonts w:hint="eastAsia"/>
        </w:rPr>
        <w:t>项目风险预测与防范，事故应急预案</w:t>
      </w:r>
    </w:p>
    <w:p w14:paraId="0ACA6C2C"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9、其他</w:t>
      </w:r>
    </w:p>
    <w:p w14:paraId="41777C4F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B39E4F"/>
    <w:multiLevelType w:val="singleLevel"/>
    <w:tmpl w:val="EBB39E4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A253F"/>
    <w:rsid w:val="25443593"/>
    <w:rsid w:val="38BB5591"/>
    <w:rsid w:val="56CA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123</Characters>
  <Lines>0</Lines>
  <Paragraphs>0</Paragraphs>
  <TotalTime>3</TotalTime>
  <ScaleCrop>false</ScaleCrop>
  <LinksUpToDate>false</LinksUpToDate>
  <CharactersWithSpaces>123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2026-01-20T06:51:00Z</dcterms:created>
  <dc:creator>一脸凡尘</dc:creator>
  <cp:lastModifiedBy>一脸凡尘</cp:lastModifiedBy>
  <dcterms:modified xsi:type="dcterms:W3CDTF">2026-01-26T10:27:42Z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479651A480BF4CA39FDF11E1888FD7A3_11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