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D4BF9">
      <w:pPr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  <w:t>供应商主体资格证明</w:t>
      </w:r>
    </w:p>
    <w:p w14:paraId="3DDF5FC0">
      <w:pPr>
        <w:ind w:firstLine="420" w:firstLineChars="200"/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  <w:t>供应商为具有独立承担民事责任能力的法人或其他组织或自然人，并出具合法有效的营业执照或事业法人证书等国家规定的相关证明，自然人参与的提供其身份证明。（提供合法有效的营业执照及基本账户信息的复印件，并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D3A53"/>
    <w:rsid w:val="2BED3A53"/>
    <w:rsid w:val="38B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2026-01-20T07:11:00Z</dcterms:created>
  <dc:creator>一脸凡尘</dc:creator>
  <cp:lastModifiedBy>一脸凡尘</cp:lastModifiedBy>
  <dcterms:modified xsi:type="dcterms:W3CDTF">2026-01-20T07:13:39Z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23A044BB9420498C9DFCC2FD1AC42E4C_11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