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版本号：GLD2025-122602Z20260109001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无纸化病案管理软件（含CA）采购项目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GLD2025-122602Z</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陕西广联达招标有限公司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陕西广联达招标有限公司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无纸化病案管理软件（含CA）采购项目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GLD2025-122602Z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无纸化病案管理软件（含CA）采购项目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无纸化病案管理软件（含CA）</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 ；</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 ；</w:t>
      </w:r>
    </w:p>
    <w:p>
      <w:pPr>
        <w:pStyle w:val="null3"/>
      </w:pPr>
      <w:r>
        <w:rPr>
          <w:rFonts w:ascii="仿宋_GB2312" w:hAnsi="仿宋_GB2312" w:cs="仿宋_GB2312" w:eastAsia="仿宋_GB2312"/>
        </w:rPr>
        <w:t>3、供应商应具备《中华人民共和国政府采购法》第二十二条规定的条件：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陕西广联达招标有限公司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西安经济技术开发区明光路 55号天朗经开中心 6 层 605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15702908351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代理服务费收费标准：参照国家计委《招标代理服务收费管理暂行办法》(计价格〔2002〕1980号)及国家发展改革委《关于降低部分建设项目收费标准规范收费行为等有关问题的通知 》（发改价格[2011]534号）文件的规定。名称：陕西广联达招标有限公司，开户行：中国银行股份有限公司西安万寿路支行， 账号：1028 4964 6773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陕西广联达招标有限公司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陕西广联达招标有限公司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陕西广联达招标有限公司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符合国家、行业现行的安全、质量等相关标准规范要求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联系电话：15702908351</w:t>
      </w:r>
    </w:p>
    <w:p>
      <w:pPr>
        <w:pStyle w:val="null3"/>
      </w:pPr>
      <w:r>
        <w:rPr>
          <w:rFonts w:ascii="仿宋_GB2312" w:hAnsi="仿宋_GB2312" w:cs="仿宋_GB2312" w:eastAsia="仿宋_GB2312"/>
        </w:rPr>
        <w:t>地址：西安经济技术开发区明光路55号天朗经开中心6层605室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无纸化病案管理软件（含CA）</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无纸化病案管理软件（含CA）</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标的名称：无纸化病案管理软件（含CA）</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一、项目概述</w:t>
            </w:r>
            <w:r>
              <w:br/>
            </w:r>
            <w:r>
              <w:rPr>
                <w:rFonts w:ascii="仿宋_GB2312" w:hAnsi="仿宋_GB2312" w:cs="仿宋_GB2312" w:eastAsia="仿宋_GB2312"/>
              </w:rPr>
              <w:t xml:space="preserve"> 1.1医院基本情况</w:t>
            </w:r>
            <w:r>
              <w:br/>
            </w:r>
            <w:r>
              <w:rPr>
                <w:rFonts w:ascii="仿宋_GB2312" w:hAnsi="仿宋_GB2312" w:cs="仿宋_GB2312" w:eastAsia="仿宋_GB2312"/>
              </w:rPr>
              <w:t xml:space="preserve"> 汉中市中心医院是一所集医疗、教学、科研、保健、康养于一体的大型公立三级甲等综合性医院，现有本部、龙岗两个院区，建筑面积17.6万平米，定编床位1800张，实际开放床位2011张。医院开设52个临床科室，12个医技科室。现有职工2564人，其中卫生专业技术人员2280人。</w:t>
            </w:r>
            <w:r>
              <w:br/>
            </w:r>
            <w:r>
              <w:rPr>
                <w:rFonts w:ascii="仿宋_GB2312" w:hAnsi="仿宋_GB2312" w:cs="仿宋_GB2312" w:eastAsia="仿宋_GB2312"/>
              </w:rPr>
              <w:t xml:space="preserve"> 医院坚持管理创新。将人工智能、大数据、物联网、云计算等新兴技术与医疗行业深度融合，开设互联网医院，互联互通四级甲等。</w:t>
            </w:r>
            <w:r>
              <w:br/>
            </w:r>
            <w:r>
              <w:rPr>
                <w:rFonts w:ascii="仿宋_GB2312" w:hAnsi="仿宋_GB2312" w:cs="仿宋_GB2312" w:eastAsia="仿宋_GB2312"/>
              </w:rPr>
              <w:t xml:space="preserve"> 医院建设有全院级信息化系统，集成平台。</w:t>
            </w:r>
            <w:r>
              <w:br/>
            </w:r>
            <w:r>
              <w:rPr>
                <w:rFonts w:ascii="仿宋_GB2312" w:hAnsi="仿宋_GB2312" w:cs="仿宋_GB2312" w:eastAsia="仿宋_GB2312"/>
              </w:rPr>
              <w:t xml:space="preserve"> 1.2建设目标</w:t>
            </w:r>
            <w:r>
              <w:br/>
            </w:r>
            <w:r>
              <w:rPr>
                <w:rFonts w:ascii="仿宋_GB2312" w:hAnsi="仿宋_GB2312" w:cs="仿宋_GB2312" w:eastAsia="仿宋_GB2312"/>
              </w:rPr>
              <w:t xml:space="preserve"> 本项目将建设成完全符合医院电子病历应用功能评价5级要求的可信无纸化病案管理。病案记录了患者的整个诊疗过程，是非常重要的医学资料，在质量管理、诊疗水平提升、临床教学和科研上都有举足轻重的作用。无纸化病案管理是取消纸质病案打印，实现病案信息资源的有效利用和永久保存，构建医院完整的电子病案信息库，实现了病案存储数字化、病案检索网络化、病案管理信息化的目标。</w:t>
            </w:r>
            <w:r>
              <w:br/>
            </w:r>
            <w:r>
              <w:rPr>
                <w:rFonts w:ascii="仿宋_GB2312" w:hAnsi="仿宋_GB2312" w:cs="仿宋_GB2312" w:eastAsia="仿宋_GB2312"/>
              </w:rPr>
              <w:t xml:space="preserve"> 中标方需配合医院完成智慧医疗分级评价五级申报。</w:t>
            </w:r>
            <w:r>
              <w:br/>
            </w:r>
            <w:r>
              <w:rPr>
                <w:rFonts w:ascii="仿宋_GB2312" w:hAnsi="仿宋_GB2312" w:cs="仿宋_GB2312" w:eastAsia="仿宋_GB2312"/>
              </w:rPr>
              <w:t xml:space="preserve"> 产品构架完全适配国产信创要求。</w:t>
            </w:r>
            <w:r>
              <w:br/>
            </w:r>
            <w:r>
              <w:rPr>
                <w:rFonts w:ascii="仿宋_GB2312" w:hAnsi="仿宋_GB2312" w:cs="仿宋_GB2312" w:eastAsia="仿宋_GB2312"/>
              </w:rPr>
              <w:t xml:space="preserve"> 二、功能要求</w:t>
            </w:r>
            <w:r>
              <w:br/>
            </w:r>
            <w:r>
              <w:rPr>
                <w:rFonts w:ascii="仿宋_GB2312" w:hAnsi="仿宋_GB2312" w:cs="仿宋_GB2312" w:eastAsia="仿宋_GB2312"/>
              </w:rPr>
              <w:t xml:space="preserve"> 1、扩展性要求：当今的计算机技术日新月异，因此要求选择的方法、技术、工具、设备不仅要保证具有先进性，而且要保证技术方向的正确性。应具有良好的扩展潜力，以适应未来业务的发展和技术升级的需要。</w:t>
            </w:r>
            <w:r>
              <w:br/>
            </w:r>
            <w:r>
              <w:rPr>
                <w:rFonts w:ascii="仿宋_GB2312" w:hAnsi="仿宋_GB2312" w:cs="仿宋_GB2312" w:eastAsia="仿宋_GB2312"/>
              </w:rPr>
              <w:t xml:space="preserve"> 2、可用性要求：系统采用主流开发语言及架构进行设计与开发，遵循软件工程的设计与开发原则、方法及过程，依据国家相关标准和规定，实现有效管理，确保应用系统的高效率开发和使用，增强应用系统的可用性、正确性和经济性。</w:t>
            </w:r>
            <w:r>
              <w:br/>
            </w:r>
            <w:r>
              <w:rPr>
                <w:rFonts w:ascii="仿宋_GB2312" w:hAnsi="仿宋_GB2312" w:cs="仿宋_GB2312" w:eastAsia="仿宋_GB2312"/>
              </w:rPr>
              <w:t xml:space="preserve"> 3、功能性要求：系统的管理、操作界面应友善、易于使用，软件产品成熟稳定,功能模块齐全,符合应用规范,满足业务需求。</w:t>
            </w:r>
            <w:r>
              <w:br/>
            </w:r>
            <w:r>
              <w:rPr>
                <w:rFonts w:ascii="仿宋_GB2312" w:hAnsi="仿宋_GB2312" w:cs="仿宋_GB2312" w:eastAsia="仿宋_GB2312"/>
              </w:rPr>
              <w:t xml:space="preserve"> 4、安全性要求：系统具备积极有效的备份和恢复机制，保证系统的正常运行，并配合网络信息安全等保测评，不断完善信息安全。</w:t>
            </w:r>
            <w:r>
              <w:br/>
            </w:r>
            <w:r>
              <w:rPr>
                <w:rFonts w:ascii="仿宋_GB2312" w:hAnsi="仿宋_GB2312" w:cs="仿宋_GB2312" w:eastAsia="仿宋_GB2312"/>
              </w:rPr>
              <w:t xml:space="preserve"> 5、集成与接口性要求：系统支持与医院集成平台、数据中心、HIS系统、电子病历系统、检验系统、各类检查及诊疗系统（如PACS、B超、心电等）各个业务系统对接，各类接口按医院系统接入的标准规范要求实现。</w:t>
            </w:r>
            <w:r>
              <w:br/>
            </w:r>
            <w:r>
              <w:rPr>
                <w:rFonts w:ascii="仿宋_GB2312" w:hAnsi="仿宋_GB2312" w:cs="仿宋_GB2312" w:eastAsia="仿宋_GB2312"/>
              </w:rPr>
              <w:t xml:space="preserve"> 三、系统功能与参数</w:t>
            </w:r>
            <w:r>
              <w:br/>
            </w:r>
            <w:r>
              <w:rPr>
                <w:rFonts w:ascii="仿宋_GB2312" w:hAnsi="仿宋_GB2312" w:cs="仿宋_GB2312" w:eastAsia="仿宋_GB2312"/>
              </w:rPr>
              <w:t xml:space="preserve"> （一）项目需求清单</w:t>
            </w:r>
            <w:r>
              <w:br/>
            </w:r>
            <w:r>
              <w:rPr>
                <w:rFonts w:ascii="仿宋_GB2312" w:hAnsi="仿宋_GB2312" w:cs="仿宋_GB2312" w:eastAsia="仿宋_GB2312"/>
              </w:rPr>
              <w:t xml:space="preserve"> 序号    产品名称    数量    单位    备注</w:t>
            </w:r>
            <w:r>
              <w:br/>
            </w:r>
            <w:r>
              <w:rPr>
                <w:rFonts w:ascii="仿宋_GB2312" w:hAnsi="仿宋_GB2312" w:cs="仿宋_GB2312" w:eastAsia="仿宋_GB2312"/>
              </w:rPr>
              <w:t xml:space="preserve"> 1.     协同签名系统    1     套    成交供应商需负责院方现有各信息系统与 CA 系统的集成，此项目包</w:t>
            </w:r>
            <w:r>
              <w:br/>
            </w:r>
            <w:r>
              <w:rPr>
                <w:rFonts w:ascii="仿宋_GB2312" w:hAnsi="仿宋_GB2312" w:cs="仿宋_GB2312" w:eastAsia="仿宋_GB2312"/>
              </w:rPr>
              <w:t xml:space="preserve"> 含相关业务系统厂家、集成平台厂家所需要的所有的接口费用，集成标准符合国家互联互通要求。</w:t>
            </w:r>
            <w:r>
              <w:br/>
            </w:r>
            <w:r>
              <w:rPr>
                <w:rFonts w:ascii="仿宋_GB2312" w:hAnsi="仿宋_GB2312" w:cs="仿宋_GB2312" w:eastAsia="仿宋_GB2312"/>
              </w:rPr>
              <w:t xml:space="preserve"> 2.     时间戳服务    1     套    </w:t>
            </w:r>
            <w:r>
              <w:br/>
            </w:r>
            <w:r>
              <w:rPr>
                <w:rFonts w:ascii="仿宋_GB2312" w:hAnsi="仿宋_GB2312" w:cs="仿宋_GB2312" w:eastAsia="仿宋_GB2312"/>
              </w:rPr>
              <w:t xml:space="preserve"> 3.     患者手写信息数字签名系统    1     套    </w:t>
            </w:r>
            <w:r>
              <w:br/>
            </w:r>
            <w:r>
              <w:rPr>
                <w:rFonts w:ascii="仿宋_GB2312" w:hAnsi="仿宋_GB2312" w:cs="仿宋_GB2312" w:eastAsia="仿宋_GB2312"/>
              </w:rPr>
              <w:t xml:space="preserve"> 4.     移动签名系统    1     套    </w:t>
            </w:r>
            <w:r>
              <w:br/>
            </w:r>
            <w:r>
              <w:rPr>
                <w:rFonts w:ascii="仿宋_GB2312" w:hAnsi="仿宋_GB2312" w:cs="仿宋_GB2312" w:eastAsia="仿宋_GB2312"/>
              </w:rPr>
              <w:t xml:space="preserve"> 5.     智能手写信息数字签名板    90    台    需具备签名认证服务；</w:t>
            </w:r>
            <w:r>
              <w:br/>
            </w:r>
            <w:r>
              <w:rPr>
                <w:rFonts w:ascii="仿宋_GB2312" w:hAnsi="仿宋_GB2312" w:cs="仿宋_GB2312" w:eastAsia="仿宋_GB2312"/>
              </w:rPr>
              <w:t xml:space="preserve"> 此项请报单价和总价；</w:t>
            </w:r>
            <w:r>
              <w:br/>
            </w:r>
            <w:r>
              <w:rPr>
                <w:rFonts w:ascii="仿宋_GB2312" w:hAnsi="仿宋_GB2312" w:cs="仿宋_GB2312" w:eastAsia="仿宋_GB2312"/>
              </w:rPr>
              <w:t xml:space="preserve"> 最终以实际使用数量结算</w:t>
            </w:r>
            <w:r>
              <w:br/>
            </w:r>
            <w:r>
              <w:rPr>
                <w:rFonts w:ascii="仿宋_GB2312" w:hAnsi="仿宋_GB2312" w:cs="仿宋_GB2312" w:eastAsia="仿宋_GB2312"/>
              </w:rPr>
              <w:t xml:space="preserve"> 6.     有线手写信息数字签名板    60    台    需具备签名认证服务；</w:t>
            </w:r>
            <w:r>
              <w:br/>
            </w:r>
            <w:r>
              <w:rPr>
                <w:rFonts w:ascii="仿宋_GB2312" w:hAnsi="仿宋_GB2312" w:cs="仿宋_GB2312" w:eastAsia="仿宋_GB2312"/>
              </w:rPr>
              <w:t xml:space="preserve"> 此项请报单价和总价；</w:t>
            </w:r>
            <w:r>
              <w:br/>
            </w:r>
            <w:r>
              <w:rPr>
                <w:rFonts w:ascii="仿宋_GB2312" w:hAnsi="仿宋_GB2312" w:cs="仿宋_GB2312" w:eastAsia="仿宋_GB2312"/>
              </w:rPr>
              <w:t xml:space="preserve"> 最终以实际使用数量结算</w:t>
            </w:r>
            <w:r>
              <w:br/>
            </w:r>
            <w:r>
              <w:rPr>
                <w:rFonts w:ascii="仿宋_GB2312" w:hAnsi="仿宋_GB2312" w:cs="仿宋_GB2312" w:eastAsia="仿宋_GB2312"/>
              </w:rPr>
              <w:t xml:space="preserve"> 可以按相同价位报无线智能手写信息数字签名板代替。</w:t>
            </w:r>
            <w:r>
              <w:br/>
            </w:r>
            <w:r>
              <w:rPr>
                <w:rFonts w:ascii="仿宋_GB2312" w:hAnsi="仿宋_GB2312" w:cs="仿宋_GB2312" w:eastAsia="仿宋_GB2312"/>
              </w:rPr>
              <w:t xml:space="preserve"> 7.     手写信息数字签名证书（2年）    150    套    需具备签名认证服务；</w:t>
            </w:r>
            <w:r>
              <w:br/>
            </w:r>
            <w:r>
              <w:rPr>
                <w:rFonts w:ascii="仿宋_GB2312" w:hAnsi="仿宋_GB2312" w:cs="仿宋_GB2312" w:eastAsia="仿宋_GB2312"/>
              </w:rPr>
              <w:t xml:space="preserve"> 此项请报单价和总价，总价按2年计算，配套签名板；最终以实际使用数量结算</w:t>
            </w:r>
            <w:r>
              <w:br/>
            </w:r>
            <w:r>
              <w:rPr>
                <w:rFonts w:ascii="仿宋_GB2312" w:hAnsi="仿宋_GB2312" w:cs="仿宋_GB2312" w:eastAsia="仿宋_GB2312"/>
              </w:rPr>
              <w:t xml:space="preserve"> 8.     个人数字证书（2年）    约2300    张    需具备签名认证服务；</w:t>
            </w:r>
            <w:r>
              <w:br/>
            </w:r>
            <w:r>
              <w:rPr>
                <w:rFonts w:ascii="仿宋_GB2312" w:hAnsi="仿宋_GB2312" w:cs="仿宋_GB2312" w:eastAsia="仿宋_GB2312"/>
              </w:rPr>
              <w:t xml:space="preserve"> 此项请报单价和总价，总价按2年计算；</w:t>
            </w:r>
            <w:r>
              <w:br/>
            </w:r>
            <w:r>
              <w:rPr>
                <w:rFonts w:ascii="仿宋_GB2312" w:hAnsi="仿宋_GB2312" w:cs="仿宋_GB2312" w:eastAsia="仿宋_GB2312"/>
              </w:rPr>
              <w:t xml:space="preserve"> 最终以实际使用数量结算</w:t>
            </w:r>
            <w:r>
              <w:br/>
            </w:r>
            <w:r>
              <w:rPr>
                <w:rFonts w:ascii="仿宋_GB2312" w:hAnsi="仿宋_GB2312" w:cs="仿宋_GB2312" w:eastAsia="仿宋_GB2312"/>
              </w:rPr>
              <w:t xml:space="preserve"> 9.     设备数字证书（5年）    4    张    按五年费用报价；</w:t>
            </w:r>
            <w:r>
              <w:br/>
            </w:r>
            <w:r>
              <w:rPr>
                <w:rFonts w:ascii="仿宋_GB2312" w:hAnsi="仿宋_GB2312" w:cs="仿宋_GB2312" w:eastAsia="仿宋_GB2312"/>
              </w:rPr>
              <w:t xml:space="preserve"> 10.     单位数字证书（5年）    1     张    按五年费用报价；</w:t>
            </w:r>
            <w:r>
              <w:br/>
            </w:r>
            <w:r>
              <w:rPr>
                <w:rFonts w:ascii="仿宋_GB2312" w:hAnsi="仿宋_GB2312" w:cs="仿宋_GB2312" w:eastAsia="仿宋_GB2312"/>
              </w:rPr>
              <w:t xml:space="preserve"> 11.     可信无纸化病案管理系统    1     套    成交供应商需负责院方现有各信息系统（含单机系统）、无法信息化的病历内容页与无纸化病案管理系统、CA 系统的集成，此项目包含相关业务系统厂家、集成平台厂家所需要的所有的接口费用及至少2套高拍仪或扫描仪，集成标准符合国家互联互通要求。</w:t>
            </w:r>
            <w:r>
              <w:br/>
            </w:r>
            <w:r>
              <w:rPr>
                <w:rFonts w:ascii="仿宋_GB2312" w:hAnsi="仿宋_GB2312" w:cs="仿宋_GB2312" w:eastAsia="仿宋_GB2312"/>
              </w:rPr>
              <w:t xml:space="preserve"> 12.     OFD医院文档管理系统    1     套    符合国家相关规定。</w:t>
            </w:r>
            <w:r>
              <w:br/>
            </w:r>
            <w:r>
              <w:rPr>
                <w:rFonts w:ascii="仿宋_GB2312" w:hAnsi="仿宋_GB2312" w:cs="仿宋_GB2312" w:eastAsia="仿宋_GB2312"/>
              </w:rPr>
              <w:t xml:space="preserve"> 13.     各类接口              本项目为交钥匙工程，成交供应商需承担全部接口费用。</w:t>
            </w:r>
          </w:p>
          <w:p>
            <w:pPr>
              <w:pStyle w:val="null3"/>
            </w:pPr>
            <w:r>
              <w:rPr>
                <w:rFonts w:ascii="仿宋_GB2312" w:hAnsi="仿宋_GB2312" w:cs="仿宋_GB2312" w:eastAsia="仿宋_GB2312"/>
              </w:rPr>
              <w:t>（二）功能参数</w:t>
            </w:r>
            <w:r>
              <w:br/>
            </w:r>
            <w:r>
              <w:rPr>
                <w:rFonts w:ascii="仿宋_GB2312" w:hAnsi="仿宋_GB2312" w:cs="仿宋_GB2312" w:eastAsia="仿宋_GB2312"/>
              </w:rPr>
              <w:t xml:space="preserve"> 1. 可信无纸化病案管理系统</w:t>
            </w:r>
            <w:r>
              <w:br/>
            </w:r>
            <w:r>
              <w:rPr>
                <w:rFonts w:ascii="仿宋_GB2312" w:hAnsi="仿宋_GB2312" w:cs="仿宋_GB2312" w:eastAsia="仿宋_GB2312"/>
              </w:rPr>
              <w:t xml:space="preserve"> 1.1系统设计提供标准化的电子病案及关键数据的采集接口，实现与医院现有业务系统对接。</w:t>
            </w:r>
            <w:r>
              <w:br/>
            </w:r>
            <w:r>
              <w:rPr>
                <w:rFonts w:ascii="仿宋_GB2312" w:hAnsi="仿宋_GB2312" w:cs="仿宋_GB2312" w:eastAsia="仿宋_GB2312"/>
              </w:rPr>
              <w:t xml:space="preserve">  系统支持对采购人所需的业务过程数字签名及时间戳等关键数据进行采集和验证，通过接口或视图采集电子病案版式文件相关联的原文、哈希值、签名值、时间戳值、证书并与身份认证系统中保存的数据进行比对，确保过程电子签名的真实、有效且数据未被篡改。有效防止临床工作人员漏签、修改未重签、使用图片替换签名等问题的发生。</w:t>
            </w:r>
            <w:r>
              <w:br/>
            </w:r>
            <w:r>
              <w:rPr>
                <w:rFonts w:ascii="仿宋_GB2312" w:hAnsi="仿宋_GB2312" w:cs="仿宋_GB2312" w:eastAsia="仿宋_GB2312"/>
              </w:rPr>
              <w:t xml:space="preserve">  可以实时查看接口工作状态，对每个操作节点都有详细的跟踪记录及问题原因展示。</w:t>
            </w:r>
            <w:r>
              <w:br/>
            </w:r>
            <w:r>
              <w:rPr>
                <w:rFonts w:ascii="仿宋_GB2312" w:hAnsi="仿宋_GB2312" w:cs="仿宋_GB2312" w:eastAsia="仿宋_GB2312"/>
              </w:rPr>
              <w:t xml:space="preserve"> 1.2 对于医院无法直接实现电子化的部分纸质病案，如高值耗材粘贴单、单机设备结果单、院外资料等，须提供数字化翻拍功能和单机采集系统，通过扫描、高拍等技术手段将无法电子化的纸质病案数字化，对现有单机报告数字化转化；并对数字化转化的病案与电子签名技术进行整合，实现电子化签署、转化归档。</w:t>
            </w:r>
            <w:r>
              <w:br/>
            </w:r>
            <w:r>
              <w:rPr>
                <w:rFonts w:ascii="仿宋_GB2312" w:hAnsi="仿宋_GB2312" w:cs="仿宋_GB2312" w:eastAsia="仿宋_GB2312"/>
              </w:rPr>
              <w:t xml:space="preserve"> 1.3 对接口采集、单机技术采集与数字化拍摄后进行整合而形成的完整病案，提供病案数据源区分功能。</w:t>
            </w:r>
            <w:r>
              <w:br/>
            </w:r>
            <w:r>
              <w:rPr>
                <w:rFonts w:ascii="仿宋_GB2312" w:hAnsi="仿宋_GB2312" w:cs="仿宋_GB2312" w:eastAsia="仿宋_GB2312"/>
              </w:rPr>
              <w:t xml:space="preserve"> 1.4  具备病案的采集、校验、回收、归档、质控、封存、导出等医院需求的管理环节的可配置化管理过程。病案流程全程（病案的采集、校验、回收、归档、迟归、封存、导出等环节）具有留痕记录，可以追溯到详细的操作人，操作时间，操作机器等信息。</w:t>
            </w:r>
            <w:r>
              <w:br/>
            </w:r>
            <w:r>
              <w:rPr>
                <w:rFonts w:ascii="仿宋_GB2312" w:hAnsi="仿宋_GB2312" w:cs="仿宋_GB2312" w:eastAsia="仿宋_GB2312"/>
              </w:rPr>
              <w:t xml:space="preserve"> 1.5医院各业务子系统产生的病历文档按照统一技术标准进行回收，并添加索引，按照病案管理规范要求进行整理和组织。对于回收的病案进行审核，对不合格的病案可进行返修、退回处理，对传输错误的病案可以进行手动发起重传。有迟归病案文件补归功能,对患者病案归档后生成的报告进行补归。</w:t>
            </w:r>
            <w:r>
              <w:br/>
            </w:r>
            <w:r>
              <w:rPr>
                <w:rFonts w:ascii="仿宋_GB2312" w:hAnsi="仿宋_GB2312" w:cs="仿宋_GB2312" w:eastAsia="仿宋_GB2312"/>
              </w:rPr>
              <w:t xml:space="preserve"> 1.6 质控功能：</w:t>
            </w:r>
            <w:r>
              <w:br/>
            </w:r>
            <w:r>
              <w:rPr>
                <w:rFonts w:ascii="仿宋_GB2312" w:hAnsi="仿宋_GB2312" w:cs="仿宋_GB2312" w:eastAsia="仿宋_GB2312"/>
              </w:rPr>
              <w:t xml:space="preserve"> 1.6.1可以记录病案的总份数、回收份数、回收时间、是否必要文档都已回收等信息并进行自动校验，校验结果可提供报表进行展示或导出。</w:t>
            </w:r>
            <w:r>
              <w:br/>
            </w:r>
            <w:r>
              <w:rPr>
                <w:rFonts w:ascii="仿宋_GB2312" w:hAnsi="仿宋_GB2312" w:cs="仿宋_GB2312" w:eastAsia="仿宋_GB2312"/>
              </w:rPr>
              <w:t xml:space="preserve"> 1.6.2可以基于医嘱单实现检查单、检验单等相关归档病案进行一致性校验，确保此病案完整性。</w:t>
            </w:r>
            <w:r>
              <w:br/>
            </w:r>
            <w:r>
              <w:rPr>
                <w:rFonts w:ascii="仿宋_GB2312" w:hAnsi="仿宋_GB2312" w:cs="仿宋_GB2312" w:eastAsia="仿宋_GB2312"/>
              </w:rPr>
              <w:t xml:space="preserve"> 1.6.3 系统具备自检功能、终末质控任务分配、建立质控类别、实现病案随机抽查与精准抽查、问题能反馈责任主体，精准定位及时驳回修改且有留痕记录，做到质控闭环。对病案质控完成后可自动生成质控记录与提供数据统计功能。</w:t>
            </w:r>
            <w:r>
              <w:br/>
            </w:r>
            <w:r>
              <w:rPr>
                <w:rFonts w:ascii="仿宋_GB2312" w:hAnsi="仿宋_GB2312" w:cs="仿宋_GB2312" w:eastAsia="仿宋_GB2312"/>
              </w:rPr>
              <w:t xml:space="preserve"> 1.6.4 提供病案首页质控功能，结合三级公立医院绩效监测相关内容，提供完整病案首页质控功能。</w:t>
            </w:r>
            <w:r>
              <w:br/>
            </w:r>
            <w:r>
              <w:rPr>
                <w:rFonts w:ascii="仿宋_GB2312" w:hAnsi="仿宋_GB2312" w:cs="仿宋_GB2312" w:eastAsia="仿宋_GB2312"/>
              </w:rPr>
              <w:t xml:space="preserve"> 1.6.5 根据《病历书写基本规范》和《住院病案首页数据质量管理规范（试行）》的要求，对归档病历自动质控，并评分评级。</w:t>
            </w:r>
            <w:r>
              <w:br/>
            </w:r>
            <w:r>
              <w:rPr>
                <w:rFonts w:ascii="仿宋_GB2312" w:hAnsi="仿宋_GB2312" w:cs="仿宋_GB2312" w:eastAsia="仿宋_GB2312"/>
              </w:rPr>
              <w:t xml:space="preserve"> 1.7 统计功能</w:t>
            </w:r>
            <w:r>
              <w:br/>
            </w:r>
            <w:r>
              <w:rPr>
                <w:rFonts w:ascii="仿宋_GB2312" w:hAnsi="仿宋_GB2312" w:cs="仿宋_GB2312" w:eastAsia="仿宋_GB2312"/>
              </w:rPr>
              <w:t xml:space="preserve"> 1.7.1 对于病案管理人员的工作强度，工作质量，绩效等多角度统计分析，并可导出统计分析报表。</w:t>
            </w:r>
            <w:r>
              <w:br/>
            </w:r>
            <w:r>
              <w:rPr>
                <w:rFonts w:ascii="仿宋_GB2312" w:hAnsi="仿宋_GB2312" w:cs="仿宋_GB2312" w:eastAsia="仿宋_GB2312"/>
              </w:rPr>
              <w:t xml:space="preserve"> 1.7.2 实现《病案管理质量控制指标》各项指标的自动汇总、分析，并可导出统计分析报表。</w:t>
            </w:r>
            <w:r>
              <w:br/>
            </w:r>
            <w:r>
              <w:rPr>
                <w:rFonts w:ascii="仿宋_GB2312" w:hAnsi="仿宋_GB2312" w:cs="仿宋_GB2312" w:eastAsia="仿宋_GB2312"/>
              </w:rPr>
              <w:t xml:space="preserve"> 1.7.3 脱纸率统计：支持统计各科室使用无纸化归档后实际脱纸情况，统计维度包含年、季度、月份。</w:t>
            </w:r>
            <w:r>
              <w:br/>
            </w:r>
            <w:r>
              <w:rPr>
                <w:rFonts w:ascii="仿宋_GB2312" w:hAnsi="仿宋_GB2312" w:cs="仿宋_GB2312" w:eastAsia="仿宋_GB2312"/>
              </w:rPr>
              <w:t xml:space="preserve"> 1.8 安全性功能</w:t>
            </w:r>
            <w:r>
              <w:br/>
            </w:r>
            <w:r>
              <w:rPr>
                <w:rFonts w:ascii="仿宋_GB2312" w:hAnsi="仿宋_GB2312" w:cs="仿宋_GB2312" w:eastAsia="仿宋_GB2312"/>
              </w:rPr>
              <w:t xml:space="preserve"> 1.8.1 可以对归档后的档案加盖归档章（支持骑缝章），并记录时间戳，日志信息。</w:t>
            </w:r>
            <w:r>
              <w:br/>
            </w:r>
            <w:r>
              <w:rPr>
                <w:rFonts w:ascii="仿宋_GB2312" w:hAnsi="仿宋_GB2312" w:cs="仿宋_GB2312" w:eastAsia="仿宋_GB2312"/>
              </w:rPr>
              <w:t xml:space="preserve"> 1.8.2 支持归档后整份电子病案的PDF/OFD签章校验功能，发生司法纠纷时，可支持对归档病案的电子签名和时间戳进行校验确认。</w:t>
            </w:r>
            <w:r>
              <w:br/>
            </w:r>
            <w:r>
              <w:rPr>
                <w:rFonts w:ascii="仿宋_GB2312" w:hAnsi="仿宋_GB2312" w:cs="仿宋_GB2312" w:eastAsia="仿宋_GB2312"/>
              </w:rPr>
              <w:t xml:space="preserve"> 1.8.3 病案存储符合相关规定。</w:t>
            </w:r>
            <w:r>
              <w:br/>
            </w:r>
            <w:r>
              <w:rPr>
                <w:rFonts w:ascii="仿宋_GB2312" w:hAnsi="仿宋_GB2312" w:cs="仿宋_GB2312" w:eastAsia="仿宋_GB2312"/>
              </w:rPr>
              <w:t xml:space="preserve"> 1.8.4 病案浏览自动添加水印，可溯源可追踪。</w:t>
            </w:r>
            <w:r>
              <w:br/>
            </w:r>
            <w:r>
              <w:rPr>
                <w:rFonts w:ascii="仿宋_GB2312" w:hAnsi="仿宋_GB2312" w:cs="仿宋_GB2312" w:eastAsia="仿宋_GB2312"/>
              </w:rPr>
              <w:t xml:space="preserve"> 1.9 病案查询与打印</w:t>
            </w:r>
            <w:r>
              <w:br/>
            </w:r>
            <w:r>
              <w:rPr>
                <w:rFonts w:ascii="仿宋_GB2312" w:hAnsi="仿宋_GB2312" w:cs="仿宋_GB2312" w:eastAsia="仿宋_GB2312"/>
              </w:rPr>
              <w:t xml:space="preserve"> 1.9.1 提供不同角度的标签标识功能。病案展示顺序可以根据医院及科室的不同配置，目录树结构、病案打印顺序，不同的打印目的能够配置不同的打印方案来满足各种个性化的场景需求。</w:t>
            </w:r>
            <w:r>
              <w:br/>
            </w:r>
            <w:r>
              <w:rPr>
                <w:rFonts w:ascii="仿宋_GB2312" w:hAnsi="仿宋_GB2312" w:cs="仿宋_GB2312" w:eastAsia="仿宋_GB2312"/>
              </w:rPr>
              <w:t xml:space="preserve"> 1.9.2 提供病案综合检索及全文检索功能，可根据病案号、患者信息、出院时间、出院科室等信息进行病案查询。可以查询病案PDF内部文字，快速检索特定内容病案。</w:t>
            </w:r>
            <w:r>
              <w:br/>
            </w:r>
            <w:r>
              <w:rPr>
                <w:rFonts w:ascii="仿宋_GB2312" w:hAnsi="仿宋_GB2312" w:cs="仿宋_GB2312" w:eastAsia="仿宋_GB2312"/>
              </w:rPr>
              <w:t xml:space="preserve"> 1.9.3 支持与第三方自助打印设备对接，实现患者病案自助打印。</w:t>
            </w:r>
            <w:r>
              <w:br/>
            </w:r>
            <w:r>
              <w:rPr>
                <w:rFonts w:ascii="仿宋_GB2312" w:hAnsi="仿宋_GB2312" w:cs="仿宋_GB2312" w:eastAsia="仿宋_GB2312"/>
              </w:rPr>
              <w:t xml:space="preserve"> 1.9.4 支持与互联网医院的接口对接，实现电子病案的申请、查看和下载。</w:t>
            </w:r>
            <w:r>
              <w:br/>
            </w:r>
            <w:r>
              <w:rPr>
                <w:rFonts w:ascii="仿宋_GB2312" w:hAnsi="仿宋_GB2312" w:cs="仿宋_GB2312" w:eastAsia="仿宋_GB2312"/>
              </w:rPr>
              <w:t xml:space="preserve"> 1.10 封存、召回与导出</w:t>
            </w:r>
            <w:r>
              <w:br/>
            </w:r>
            <w:r>
              <w:rPr>
                <w:rFonts w:ascii="仿宋_GB2312" w:hAnsi="仿宋_GB2312" w:cs="仿宋_GB2312" w:eastAsia="仿宋_GB2312"/>
              </w:rPr>
              <w:t xml:space="preserve"> 1.10.1病案封存：封存流程、内容符合《病历管理规定》要求，在病案封存期间，禁止借阅、浏览、打印操作。支持对已解封通过的病案继续流转，不影响原封存件文件内容。</w:t>
            </w:r>
            <w:r>
              <w:br/>
            </w:r>
            <w:r>
              <w:rPr>
                <w:rFonts w:ascii="仿宋_GB2312" w:hAnsi="仿宋_GB2312" w:cs="仿宋_GB2312" w:eastAsia="仿宋_GB2312"/>
              </w:rPr>
              <w:t xml:space="preserve"> 1.10.2病案召回：归档锁定、召回需审批；已打印病历限制召回，记录自动备份、对接三方返修状态。</w:t>
            </w:r>
            <w:r>
              <w:br/>
            </w:r>
            <w:r>
              <w:rPr>
                <w:rFonts w:ascii="仿宋_GB2312" w:hAnsi="仿宋_GB2312" w:cs="仿宋_GB2312" w:eastAsia="仿宋_GB2312"/>
              </w:rPr>
              <w:t xml:space="preserve"> 1.10.3病案导出：支持以PDF、OFD格式导出，自动归类，依据病案归类自动生成书签、支持批量导出、自带签章或水印，支持病案信息自动脱敏处理。</w:t>
            </w:r>
            <w:r>
              <w:br/>
            </w:r>
            <w:r>
              <w:rPr>
                <w:rFonts w:ascii="仿宋_GB2312" w:hAnsi="仿宋_GB2312" w:cs="仿宋_GB2312" w:eastAsia="仿宋_GB2312"/>
              </w:rPr>
              <w:t xml:space="preserve"> 1.11 门诊病历无纸化管理</w:t>
            </w:r>
            <w:r>
              <w:br/>
            </w:r>
            <w:r>
              <w:rPr>
                <w:rFonts w:ascii="仿宋_GB2312" w:hAnsi="仿宋_GB2312" w:cs="仿宋_GB2312" w:eastAsia="仿宋_GB2312"/>
              </w:rPr>
              <w:t xml:space="preserve"> 提供可信门诊病历无纸化全流程管理，功能与住院病历相同。支持门诊与住院集成。</w:t>
            </w:r>
            <w:r>
              <w:br/>
            </w:r>
            <w:r>
              <w:rPr>
                <w:rFonts w:ascii="仿宋_GB2312" w:hAnsi="仿宋_GB2312" w:cs="仿宋_GB2312" w:eastAsia="仿宋_GB2312"/>
              </w:rPr>
              <w:t xml:space="preserve"> 1.12 可实现其他业务系统调阅、掌上调阅。无条件配合其他产品的集成需求。</w:t>
            </w:r>
            <w:r>
              <w:br/>
            </w:r>
            <w:r>
              <w:rPr>
                <w:rFonts w:ascii="仿宋_GB2312" w:hAnsi="仿宋_GB2312" w:cs="仿宋_GB2312" w:eastAsia="仿宋_GB2312"/>
              </w:rPr>
              <w:t xml:space="preserve"> 1.13 历史数字化病案数据导入。</w:t>
            </w:r>
            <w:r>
              <w:br/>
            </w:r>
            <w:r>
              <w:rPr>
                <w:rFonts w:ascii="仿宋_GB2312" w:hAnsi="仿宋_GB2312" w:cs="仿宋_GB2312" w:eastAsia="仿宋_GB2312"/>
              </w:rPr>
              <w:t xml:space="preserve"> 2.  协同电子签名系统功能性指标要求：</w:t>
            </w:r>
            <w:r>
              <w:br/>
            </w:r>
            <w:r>
              <w:rPr>
                <w:rFonts w:ascii="仿宋_GB2312" w:hAnsi="仿宋_GB2312" w:cs="仿宋_GB2312" w:eastAsia="仿宋_GB2312"/>
              </w:rPr>
              <w:t xml:space="preserve"> 1、对PDF/OFD格式的文档进行电子签章，并且在电子文档上显示签章图片。</w:t>
            </w:r>
            <w:r>
              <w:br/>
            </w:r>
            <w:r>
              <w:rPr>
                <w:rFonts w:ascii="仿宋_GB2312" w:hAnsi="仿宋_GB2312" w:cs="仿宋_GB2312" w:eastAsia="仿宋_GB2312"/>
              </w:rPr>
              <w:t xml:space="preserve"> 2、支持管理签章应用的服务器证书、签章图片、签章展现属性、签章定位、透明度等。</w:t>
            </w:r>
            <w:r>
              <w:br/>
            </w:r>
            <w:r>
              <w:rPr>
                <w:rFonts w:ascii="仿宋_GB2312" w:hAnsi="仿宋_GB2312" w:cs="仿宋_GB2312" w:eastAsia="仿宋_GB2312"/>
              </w:rPr>
              <w:t xml:space="preserve"> 3、对签章业务进行统计与分析，并对系统管理和维护进行日志记录和审计。</w:t>
            </w:r>
            <w:r>
              <w:br/>
            </w:r>
            <w:r>
              <w:rPr>
                <w:rFonts w:ascii="仿宋_GB2312" w:hAnsi="仿宋_GB2312" w:cs="仿宋_GB2312" w:eastAsia="仿宋_GB2312"/>
              </w:rPr>
              <w:t xml:space="preserve"> 4、支持打开签章后的PDF/OFD文档时，自动对文档签章进行验证；支持对签章后的PDF/OFD文档中的指定签章进行验证。</w:t>
            </w:r>
            <w:r>
              <w:br/>
            </w:r>
            <w:r>
              <w:rPr>
                <w:rFonts w:ascii="仿宋_GB2312" w:hAnsi="仿宋_GB2312" w:cs="仿宋_GB2312" w:eastAsia="仿宋_GB2312"/>
              </w:rPr>
              <w:t xml:space="preserve"> 5、支持灵活的签章定位方式，支持关键字定位签章和坐标定位签章，并且可在线配置。支持对PDF/OFD文档中的单个或全部关键字进行签章，支持指定在第几个关键字进行签章；支持对PDF/OFD文档中指定的页码和坐标位置进行签章；支持表单域定位签章，支持对PDF/OFD文档中的某个表单域位置进行签章。</w:t>
            </w:r>
            <w:r>
              <w:br/>
            </w:r>
            <w:r>
              <w:rPr>
                <w:rFonts w:ascii="仿宋_GB2312" w:hAnsi="仿宋_GB2312" w:cs="仿宋_GB2312" w:eastAsia="仿宋_GB2312"/>
              </w:rPr>
              <w:t xml:space="preserve"> 6、支持PDF/OFD文档生成服务，支持将业务系统提交的XML等格式的业务数据与PDF模板合并，生成PDF/OFD文档；支持将多个图片合并生成PDF/OFD文档；支持将word文档转换成PDF/OFD文档。</w:t>
            </w:r>
            <w:r>
              <w:br/>
            </w:r>
            <w:r>
              <w:rPr>
                <w:rFonts w:ascii="仿宋_GB2312" w:hAnsi="仿宋_GB2312" w:cs="仿宋_GB2312" w:eastAsia="仿宋_GB2312"/>
              </w:rPr>
              <w:t xml:space="preserve"> 7、支持PDF/OFD空签名域生成，可以对签名域规则进行配置，包括在PDF/OFD中生成空签名域的所在位置、区域大小、覆盖类型、签名状态，以及多个签名域之间的相对位置等。</w:t>
            </w:r>
            <w:r>
              <w:br/>
            </w:r>
            <w:r>
              <w:rPr>
                <w:rFonts w:ascii="仿宋_GB2312" w:hAnsi="仿宋_GB2312" w:cs="仿宋_GB2312" w:eastAsia="仿宋_GB2312"/>
              </w:rPr>
              <w:t xml:space="preserve"> 8、支持印章透明化，能够满足签章后的PDF/OFD文件内容不会被公章红色字体掩盖，同时保证印章外观不失真。</w:t>
            </w:r>
            <w:r>
              <w:br/>
            </w:r>
            <w:r>
              <w:rPr>
                <w:rFonts w:ascii="仿宋_GB2312" w:hAnsi="仿宋_GB2312" w:cs="仿宋_GB2312" w:eastAsia="仿宋_GB2312"/>
              </w:rPr>
              <w:t xml:space="preserve"> 9、 签章模式支持通过关键字定位和坐标进行定位签章，并且可在线配置。</w:t>
            </w:r>
            <w:r>
              <w:br/>
            </w:r>
            <w:r>
              <w:rPr>
                <w:rFonts w:ascii="仿宋_GB2312" w:hAnsi="仿宋_GB2312" w:cs="仿宋_GB2312" w:eastAsia="仿宋_GB2312"/>
              </w:rPr>
              <w:t xml:space="preserve"> 10、支持业务系统访问控制，可通过IP地址段配置白名单。</w:t>
            </w:r>
            <w:r>
              <w:br/>
            </w:r>
            <w:r>
              <w:rPr>
                <w:rFonts w:ascii="仿宋_GB2312" w:hAnsi="仿宋_GB2312" w:cs="仿宋_GB2312" w:eastAsia="仿宋_GB2312"/>
              </w:rPr>
              <w:t xml:space="preserve"> 11、支持运维监控。可对签章服务器CPU使用率、内存使用率、硬盘使用率、I/O读写等设备信息进行监控；可对告警联系人、告警阈值、告警方式等进行配置，进行告警提醒。</w:t>
            </w:r>
            <w:r>
              <w:br/>
            </w:r>
            <w:r>
              <w:rPr>
                <w:rFonts w:ascii="仿宋_GB2312" w:hAnsi="仿宋_GB2312" w:cs="仿宋_GB2312" w:eastAsia="仿宋_GB2312"/>
              </w:rPr>
              <w:t xml:space="preserve"> 12、 多页批量签章：支持在多页的PDF/OFD文档中每页的相同位置加盖相同的印章，签章的位置支持坐标方式定位，每页的签章都有电子签名。</w:t>
            </w:r>
            <w:r>
              <w:br/>
            </w:r>
            <w:r>
              <w:rPr>
                <w:rFonts w:ascii="仿宋_GB2312" w:hAnsi="仿宋_GB2312" w:cs="仿宋_GB2312" w:eastAsia="仿宋_GB2312"/>
              </w:rPr>
              <w:t xml:space="preserve"> 13、 支持骑缝章签章，可配置骑缝章模式，如页面右侧加盖骑缝章或左侧加盖骑缝章，包括每页签名/仅首页签名并支持文档保护限制，控制文档是否可打印或复印。</w:t>
            </w:r>
            <w:r>
              <w:br/>
            </w:r>
            <w:r>
              <w:rPr>
                <w:rFonts w:ascii="仿宋_GB2312" w:hAnsi="仿宋_GB2312" w:cs="仿宋_GB2312" w:eastAsia="仿宋_GB2312"/>
              </w:rPr>
              <w:t xml:space="preserve"> 14、支持条形码生成管理，支持条形码的类型包括但不限于QR码、PDF417码、CODE128码等，可自动生成条形码编号。</w:t>
            </w:r>
            <w:r>
              <w:br/>
            </w:r>
            <w:r>
              <w:rPr>
                <w:rFonts w:ascii="仿宋_GB2312" w:hAnsi="仿宋_GB2312" w:cs="仿宋_GB2312" w:eastAsia="仿宋_GB2312"/>
              </w:rPr>
              <w:t xml:space="preserve"> 15、可根据需求扩展配置PDF/OFD模板管理与应用模块，支持PDF文档生成与模板管理，实现用Office编辑的docx文档和可扩展样式表转换语言xslt文档作为PDF/OFD模板进行PDF/OFD文档的生成。</w:t>
            </w:r>
            <w:r>
              <w:br/>
            </w:r>
            <w:r>
              <w:rPr>
                <w:rFonts w:ascii="仿宋_GB2312" w:hAnsi="仿宋_GB2312" w:cs="仿宋_GB2312" w:eastAsia="仿宋_GB2312"/>
              </w:rPr>
              <w:t xml:space="preserve"> 16、支持中国版式文档国家标准OFD文档签章，可根据需求扩展配置OFD批量签章模块，实现版式文档国家标准OFD格式文档服务端批量签名和签章功能，符合国标GB/T38540-最新版、《安全电子签章密码技术规范》GM/T0031-最新版标准规范。</w:t>
            </w:r>
            <w:r>
              <w:br/>
            </w:r>
            <w:r>
              <w:rPr>
                <w:rFonts w:ascii="仿宋_GB2312" w:hAnsi="仿宋_GB2312" w:cs="仿宋_GB2312" w:eastAsia="仿宋_GB2312"/>
              </w:rPr>
              <w:t xml:space="preserve"> 17、可根据需求扩展配置大文档签章加速模块，用于提供20M以上文件大小PDF格式文档的签章的加速功能，支持坐标和关键字及多规则组合方式签章，支持普通签章和多页签章。</w:t>
            </w:r>
            <w:r>
              <w:br/>
            </w:r>
            <w:r>
              <w:rPr>
                <w:rFonts w:ascii="仿宋_GB2312" w:hAnsi="仿宋_GB2312" w:cs="仿宋_GB2312" w:eastAsia="仿宋_GB2312"/>
              </w:rPr>
              <w:t xml:space="preserve"> 18、系统管理：支持对组织机构、角色、管理员进行管理，对系统配置的维护和管理。</w:t>
            </w:r>
            <w:r>
              <w:br/>
            </w:r>
            <w:r>
              <w:rPr>
                <w:rFonts w:ascii="仿宋_GB2312" w:hAnsi="仿宋_GB2312" w:cs="仿宋_GB2312" w:eastAsia="仿宋_GB2312"/>
              </w:rPr>
              <w:t xml:space="preserve"> 19、用户管理：支持根据不同的组织机构、部门来配置用户信息。</w:t>
            </w:r>
            <w:r>
              <w:br/>
            </w:r>
            <w:r>
              <w:rPr>
                <w:rFonts w:ascii="仿宋_GB2312" w:hAnsi="仿宋_GB2312" w:cs="仿宋_GB2312" w:eastAsia="仿宋_GB2312"/>
              </w:rPr>
              <w:t xml:space="preserve"> 20、印模管理：支持印章图片管理功能，印模文件类型支持PNG、GIF格式，提供印章图片导入和自动生成印章图片功能。</w:t>
            </w:r>
            <w:r>
              <w:br/>
            </w:r>
            <w:r>
              <w:rPr>
                <w:rFonts w:ascii="仿宋_GB2312" w:hAnsi="仿宋_GB2312" w:cs="仿宋_GB2312" w:eastAsia="仿宋_GB2312"/>
              </w:rPr>
              <w:t xml:space="preserve"> 21、印章管理：支持对印模印章制作、停用、启用、删除等功能的管理。22、权限控制：对电子印章的使用进行控制，提供在线获取印章、印章权限管理功能，支持印章授权给用户、部门使用，非授权用户无法使用印章，确保电子印章使用的全程可控。</w:t>
            </w:r>
            <w:r>
              <w:br/>
            </w:r>
            <w:r>
              <w:rPr>
                <w:rFonts w:ascii="仿宋_GB2312" w:hAnsi="仿宋_GB2312" w:cs="仿宋_GB2312" w:eastAsia="仿宋_GB2312"/>
              </w:rPr>
              <w:t xml:space="preserve"> 23、 支持支持对接时间戳服务，获取符合国家标准的时间戳，在数字签名时加盖时间戳，确保签名时间的真实有效。</w:t>
            </w:r>
            <w:r>
              <w:br/>
            </w:r>
            <w:r>
              <w:rPr>
                <w:rFonts w:ascii="仿宋_GB2312" w:hAnsi="仿宋_GB2312" w:cs="仿宋_GB2312" w:eastAsia="仿宋_GB2312"/>
              </w:rPr>
              <w:t xml:space="preserve"> 24、 为了确保产品支持国产化环境，客户端软件/程序须支持国产PC操作系统。</w:t>
            </w:r>
            <w:r>
              <w:br/>
            </w:r>
            <w:r>
              <w:rPr>
                <w:rFonts w:ascii="仿宋_GB2312" w:hAnsi="仿宋_GB2312" w:cs="仿宋_GB2312" w:eastAsia="仿宋_GB2312"/>
              </w:rPr>
              <w:t xml:space="preserve"> 3.  手写信息数字签名系统功能性指标要求：</w:t>
            </w:r>
            <w:r>
              <w:br/>
            </w:r>
            <w:r>
              <w:rPr>
                <w:rFonts w:ascii="仿宋_GB2312" w:hAnsi="仿宋_GB2312" w:cs="仿宋_GB2312" w:eastAsia="仿宋_GB2312"/>
              </w:rPr>
              <w:t xml:space="preserve"> 1、申请和获取签名数字证书。根据签名业务及签名人鉴证信息，向电子认证服务机构证书服务平台申请颁发数字证书。</w:t>
            </w:r>
            <w:r>
              <w:br/>
            </w:r>
            <w:r>
              <w:rPr>
                <w:rFonts w:ascii="仿宋_GB2312" w:hAnsi="仿宋_GB2312" w:cs="仿宋_GB2312" w:eastAsia="仿宋_GB2312"/>
              </w:rPr>
              <w:t xml:space="preserve"> 2、通过手写数字签名终端，获取签名人手写签字笔迹，作为数字签名可视化展现效果图示。</w:t>
            </w:r>
            <w:r>
              <w:br/>
            </w:r>
            <w:r>
              <w:rPr>
                <w:rFonts w:ascii="仿宋_GB2312" w:hAnsi="仿宋_GB2312" w:cs="仿宋_GB2312" w:eastAsia="仿宋_GB2312"/>
              </w:rPr>
              <w:t xml:space="preserve"> 3、使用数字签名密码算法，对知情同意书进行密码运算，保护知情同意书的有效性</w:t>
            </w:r>
            <w:r>
              <w:br/>
            </w:r>
            <w:r>
              <w:rPr>
                <w:rFonts w:ascii="仿宋_GB2312" w:hAnsi="仿宋_GB2312" w:cs="仿宋_GB2312" w:eastAsia="仿宋_GB2312"/>
              </w:rPr>
              <w:t xml:space="preserve"> 4、支持签名人签名过程中的指纹采集，用以标识签名人身份特征，在出现纠纷和责任认定时可用于确认签名人身份。</w:t>
            </w:r>
            <w:r>
              <w:br/>
            </w:r>
            <w:r>
              <w:rPr>
                <w:rFonts w:ascii="仿宋_GB2312" w:hAnsi="仿宋_GB2312" w:cs="仿宋_GB2312" w:eastAsia="仿宋_GB2312"/>
              </w:rPr>
              <w:t xml:space="preserve"> 5、针对患者手写数字签名功能提供一次性事件证书签发服务。患者每次签名时，系统要重新生成一次性的事件证书，患者每次签名时使用的证书必须不同</w:t>
            </w:r>
            <w:r>
              <w:br/>
            </w:r>
            <w:r>
              <w:rPr>
                <w:rFonts w:ascii="仿宋_GB2312" w:hAnsi="仿宋_GB2312" w:cs="仿宋_GB2312" w:eastAsia="仿宋_GB2312"/>
              </w:rPr>
              <w:t xml:space="preserve"> 6、使用数字签名密码算法，对数据内容进行密码运算，保护内容的完整性、有效性、和签名行为的不可否认性。</w:t>
            </w:r>
            <w:r>
              <w:br/>
            </w:r>
            <w:r>
              <w:rPr>
                <w:rFonts w:ascii="仿宋_GB2312" w:hAnsi="仿宋_GB2312" w:cs="仿宋_GB2312" w:eastAsia="仿宋_GB2312"/>
              </w:rPr>
              <w:t xml:space="preserve"> 7、CA中心根据手写信息数字签名系统采集和固化的可靠签署内容与行为数据，签发事件型数字证书，实现手写签名建立可靠对应的数字签名的方法</w:t>
            </w:r>
            <w:r>
              <w:br/>
            </w:r>
            <w:r>
              <w:rPr>
                <w:rFonts w:ascii="仿宋_GB2312" w:hAnsi="仿宋_GB2312" w:cs="仿宋_GB2312" w:eastAsia="仿宋_GB2312"/>
              </w:rPr>
              <w:t xml:space="preserve"> 8、 支持支持对接时间戳服务，获取符合国家标准的时间戳，在数字签名时加盖时间戳，确保签名时间的真实有效。</w:t>
            </w:r>
            <w:r>
              <w:br/>
            </w:r>
            <w:r>
              <w:rPr>
                <w:rFonts w:ascii="仿宋_GB2312" w:hAnsi="仿宋_GB2312" w:cs="仿宋_GB2312" w:eastAsia="仿宋_GB2312"/>
              </w:rPr>
              <w:t xml:space="preserve"> ▲9、 具备文档保护功能，支持无限制、允许复制、允许打印、允许复印和打印、全部禁止功能。（提供证明材料，证明材料包括但不限于产品彩页、说明书、官网截图、软件截图或国家认可的第三方检测公司出具的检测报告等证明材料）</w:t>
            </w:r>
            <w:r>
              <w:br/>
            </w:r>
            <w:r>
              <w:rPr>
                <w:rFonts w:ascii="仿宋_GB2312" w:hAnsi="仿宋_GB2312" w:cs="仿宋_GB2312" w:eastAsia="仿宋_GB2312"/>
              </w:rPr>
              <w:t xml:space="preserve"> 4.  移动签署系统功能要求</w:t>
            </w:r>
            <w:r>
              <w:br/>
            </w:r>
            <w:r>
              <w:rPr>
                <w:rFonts w:ascii="仿宋_GB2312" w:hAnsi="仿宋_GB2312" w:cs="仿宋_GB2312" w:eastAsia="仿宋_GB2312"/>
              </w:rPr>
              <w:t xml:space="preserve"> 1、支持将医院需要与患者预览或签名的文档，通过电子化方式，安全加密，并推送到移动终端设备上，并由患者及家属来进行手写签名、抄录、拍照，身份采集等。</w:t>
            </w:r>
            <w:r>
              <w:br/>
            </w:r>
            <w:r>
              <w:rPr>
                <w:rFonts w:ascii="仿宋_GB2312" w:hAnsi="仿宋_GB2312" w:cs="仿宋_GB2312" w:eastAsia="仿宋_GB2312"/>
              </w:rPr>
              <w:t xml:space="preserve"> 2、支持与电子签名系统对接，获取待签数据，完成移动手写签名。</w:t>
            </w:r>
            <w:r>
              <w:br/>
            </w:r>
            <w:r>
              <w:rPr>
                <w:rFonts w:ascii="仿宋_GB2312" w:hAnsi="仿宋_GB2312" w:cs="仿宋_GB2312" w:eastAsia="仿宋_GB2312"/>
              </w:rPr>
              <w:t xml:space="preserve"> 3、支持与电子病历等业务系统服务端对接，实现对知情文书等相关文档的签署管理</w:t>
            </w:r>
            <w:r>
              <w:br/>
            </w:r>
            <w:r>
              <w:rPr>
                <w:rFonts w:ascii="仿宋_GB2312" w:hAnsi="仿宋_GB2312" w:cs="仿宋_GB2312" w:eastAsia="仿宋_GB2312"/>
              </w:rPr>
              <w:t xml:space="preserve"> 4、支持在移动终端上安装移动签署APP或外部微信电子签名小程序集成，支持医护人员设备绑定、移动端实名认证、签字采集，并可处理各类业务数据和文件的电子签名。 获取移动签署系统中的待签文档，实现患者及家属对知情文书的签署。</w:t>
            </w:r>
            <w:r>
              <w:br/>
            </w:r>
            <w:r>
              <w:rPr>
                <w:rFonts w:ascii="仿宋_GB2312" w:hAnsi="仿宋_GB2312" w:cs="仿宋_GB2312" w:eastAsia="仿宋_GB2312"/>
              </w:rPr>
              <w:t xml:space="preserve"> 5、医生完成知情文书的录入和生成后，支持推送待签名的知情文书到电子病历移动签署系统。</w:t>
            </w:r>
            <w:r>
              <w:br/>
            </w:r>
            <w:r>
              <w:rPr>
                <w:rFonts w:ascii="仿宋_GB2312" w:hAnsi="仿宋_GB2312" w:cs="仿宋_GB2312" w:eastAsia="仿宋_GB2312"/>
              </w:rPr>
              <w:t xml:space="preserve"> 6、支持配置是否开启推送业务系统文书失败后再次推送。</w:t>
            </w:r>
            <w:r>
              <w:br/>
            </w:r>
            <w:r>
              <w:rPr>
                <w:rFonts w:ascii="仿宋_GB2312" w:hAnsi="仿宋_GB2312" w:cs="仿宋_GB2312" w:eastAsia="仿宋_GB2312"/>
              </w:rPr>
              <w:t xml:space="preserve"> 7、异常文书：业务推送文书异常，签名异常，签名完成后推送异常文书。</w:t>
            </w:r>
            <w:r>
              <w:br/>
            </w:r>
            <w:r>
              <w:rPr>
                <w:rFonts w:ascii="仿宋_GB2312" w:hAnsi="仿宋_GB2312" w:cs="仿宋_GB2312" w:eastAsia="仿宋_GB2312"/>
              </w:rPr>
              <w:t xml:space="preserve"> 8、未签文书：支持展示未签署的所有文书列表。</w:t>
            </w:r>
            <w:r>
              <w:br/>
            </w:r>
            <w:r>
              <w:rPr>
                <w:rFonts w:ascii="仿宋_GB2312" w:hAnsi="仿宋_GB2312" w:cs="仿宋_GB2312" w:eastAsia="仿宋_GB2312"/>
              </w:rPr>
              <w:t xml:space="preserve"> 9、已签文书：支持展示所有已签署文书列表。</w:t>
            </w:r>
            <w:r>
              <w:br/>
            </w:r>
            <w:r>
              <w:rPr>
                <w:rFonts w:ascii="仿宋_GB2312" w:hAnsi="仿宋_GB2312" w:cs="仿宋_GB2312" w:eastAsia="仿宋_GB2312"/>
              </w:rPr>
              <w:t xml:space="preserve"> 10、支持展示患者列表：可通过科室编号及患者编号搜索患者。</w:t>
            </w:r>
            <w:r>
              <w:br/>
            </w:r>
            <w:r>
              <w:rPr>
                <w:rFonts w:ascii="仿宋_GB2312" w:hAnsi="仿宋_GB2312" w:cs="仿宋_GB2312" w:eastAsia="仿宋_GB2312"/>
              </w:rPr>
              <w:t xml:space="preserve"> 5. 有线手写数字签名板规格及要求</w:t>
            </w:r>
            <w:r>
              <w:br/>
            </w:r>
            <w:r>
              <w:rPr>
                <w:rFonts w:ascii="仿宋_GB2312" w:hAnsi="仿宋_GB2312" w:cs="仿宋_GB2312" w:eastAsia="仿宋_GB2312"/>
              </w:rPr>
              <w:t xml:space="preserve"> 1、显示屏尺寸：不小于10吋；</w:t>
            </w:r>
            <w:r>
              <w:br/>
            </w:r>
            <w:r>
              <w:rPr>
                <w:rFonts w:ascii="仿宋_GB2312" w:hAnsi="仿宋_GB2312" w:cs="仿宋_GB2312" w:eastAsia="仿宋_GB2312"/>
              </w:rPr>
              <w:t xml:space="preserve"> 2、分辨率：不低于1280*800；</w:t>
            </w:r>
            <w:r>
              <w:br/>
            </w:r>
            <w:r>
              <w:rPr>
                <w:rFonts w:ascii="仿宋_GB2312" w:hAnsi="仿宋_GB2312" w:cs="仿宋_GB2312" w:eastAsia="仿宋_GB2312"/>
              </w:rPr>
              <w:t xml:space="preserve"> 3、接口类型：USB</w:t>
            </w:r>
            <w:r>
              <w:br/>
            </w:r>
            <w:r>
              <w:rPr>
                <w:rFonts w:ascii="仿宋_GB2312" w:hAnsi="仿宋_GB2312" w:cs="仿宋_GB2312" w:eastAsia="仿宋_GB2312"/>
              </w:rPr>
              <w:t xml:space="preserve"> 4、采集性能不劣于电磁压感响应技术，精准采集手写笔迹每一点的坐标、压力与速度，实现对签名人手写生物特征的完整采集；</w:t>
            </w:r>
            <w:r>
              <w:br/>
            </w:r>
            <w:r>
              <w:rPr>
                <w:rFonts w:ascii="仿宋_GB2312" w:hAnsi="仿宋_GB2312" w:cs="仿宋_GB2312" w:eastAsia="仿宋_GB2312"/>
              </w:rPr>
              <w:t xml:space="preserve"> 5、集成电容指纹采集模块，可在手写签名同时记录签名人指纹数据，从而提高签名身份鉴别能力和应用安全性；</w:t>
            </w:r>
            <w:r>
              <w:br/>
            </w:r>
            <w:r>
              <w:rPr>
                <w:rFonts w:ascii="仿宋_GB2312" w:hAnsi="仿宋_GB2312" w:cs="仿宋_GB2312" w:eastAsia="仿宋_GB2312"/>
              </w:rPr>
              <w:t xml:space="preserve"> 6、手写板带 ID 号、支持 USB 传输加密；</w:t>
            </w:r>
            <w:r>
              <w:br/>
            </w:r>
            <w:r>
              <w:rPr>
                <w:rFonts w:ascii="仿宋_GB2312" w:hAnsi="仿宋_GB2312" w:cs="仿宋_GB2312" w:eastAsia="仿宋_GB2312"/>
              </w:rPr>
              <w:t xml:space="preserve"> 7、USB 总线供电；</w:t>
            </w:r>
            <w:r>
              <w:br/>
            </w:r>
            <w:r>
              <w:rPr>
                <w:rFonts w:ascii="仿宋_GB2312" w:hAnsi="仿宋_GB2312" w:cs="仿宋_GB2312" w:eastAsia="仿宋_GB2312"/>
              </w:rPr>
              <w:t xml:space="preserve"> 8、支持国产密码算法；</w:t>
            </w:r>
            <w:r>
              <w:br/>
            </w:r>
            <w:r>
              <w:rPr>
                <w:rFonts w:ascii="仿宋_GB2312" w:hAnsi="仿宋_GB2312" w:cs="仿宋_GB2312" w:eastAsia="仿宋_GB2312"/>
              </w:rPr>
              <w:t xml:space="preserve"> 9、屏幕比率：手写板须提供支持将PC界面在手写签名板的屏幕上扩展显示，屏幕显示比例不小于16:10；</w:t>
            </w:r>
            <w:r>
              <w:br/>
            </w:r>
            <w:r>
              <w:rPr>
                <w:rFonts w:ascii="仿宋_GB2312" w:hAnsi="仿宋_GB2312" w:cs="仿宋_GB2312" w:eastAsia="仿宋_GB2312"/>
              </w:rPr>
              <w:t xml:space="preserve"> ▲10、具备商用密码产品认证证书（提供复印件加盖公章）。</w:t>
            </w:r>
            <w:r>
              <w:br/>
            </w:r>
            <w:r>
              <w:rPr>
                <w:rFonts w:ascii="仿宋_GB2312" w:hAnsi="仿宋_GB2312" w:cs="仿宋_GB2312" w:eastAsia="仿宋_GB2312"/>
              </w:rPr>
              <w:t xml:space="preserve"> 6. 智能移动手写签名板</w:t>
            </w:r>
            <w:r>
              <w:br/>
            </w:r>
            <w:r>
              <w:rPr>
                <w:rFonts w:ascii="仿宋_GB2312" w:hAnsi="仿宋_GB2312" w:cs="仿宋_GB2312" w:eastAsia="仿宋_GB2312"/>
              </w:rPr>
              <w:t xml:space="preserve"> 1、内置安卓系统，带手写笔，支持原笔迹签名回放、信息交互、身份识别、指纹识别、人像拍照、人证比对；</w:t>
            </w:r>
            <w:r>
              <w:br/>
            </w:r>
            <w:r>
              <w:rPr>
                <w:rFonts w:ascii="仿宋_GB2312" w:hAnsi="仿宋_GB2312" w:cs="仿宋_GB2312" w:eastAsia="仿宋_GB2312"/>
              </w:rPr>
              <w:t xml:space="preserve"> 2、系统：支持Android10及以上或鸿蒙系统；</w:t>
            </w:r>
            <w:r>
              <w:br/>
            </w:r>
            <w:r>
              <w:rPr>
                <w:rFonts w:ascii="仿宋_GB2312" w:hAnsi="仿宋_GB2312" w:cs="仿宋_GB2312" w:eastAsia="仿宋_GB2312"/>
              </w:rPr>
              <w:t xml:space="preserve"> 3、CPU：≥四核CPU，主频2GHz及以上；</w:t>
            </w:r>
            <w:r>
              <w:br/>
            </w:r>
            <w:r>
              <w:rPr>
                <w:rFonts w:ascii="仿宋_GB2312" w:hAnsi="仿宋_GB2312" w:cs="仿宋_GB2312" w:eastAsia="仿宋_GB2312"/>
              </w:rPr>
              <w:t xml:space="preserve"> 4、内存：≥4G；</w:t>
            </w:r>
            <w:r>
              <w:br/>
            </w:r>
            <w:r>
              <w:rPr>
                <w:rFonts w:ascii="仿宋_GB2312" w:hAnsi="仿宋_GB2312" w:cs="仿宋_GB2312" w:eastAsia="仿宋_GB2312"/>
              </w:rPr>
              <w:t xml:space="preserve"> 5、存储：≥64G；</w:t>
            </w:r>
            <w:r>
              <w:br/>
            </w:r>
            <w:r>
              <w:rPr>
                <w:rFonts w:ascii="仿宋_GB2312" w:hAnsi="仿宋_GB2312" w:cs="仿宋_GB2312" w:eastAsia="仿宋_GB2312"/>
              </w:rPr>
              <w:t xml:space="preserve"> 6、支持存储扩展；</w:t>
            </w:r>
            <w:r>
              <w:br/>
            </w:r>
            <w:r>
              <w:rPr>
                <w:rFonts w:ascii="仿宋_GB2312" w:hAnsi="仿宋_GB2312" w:cs="仿宋_GB2312" w:eastAsia="仿宋_GB2312"/>
              </w:rPr>
              <w:t xml:space="preserve"> 7、 加密模块：支持国产软件加密算法，对本级的用户静态数据都能进行加密处理，保障用户的静态数据安全。当终端进行数据传输时，传输数据可采用加密+签名的手段，保证数据传输过程的保密性和防篡改，保证数据传输安全；</w:t>
            </w:r>
            <w:r>
              <w:br/>
            </w:r>
            <w:r>
              <w:rPr>
                <w:rFonts w:ascii="仿宋_GB2312" w:hAnsi="仿宋_GB2312" w:cs="仿宋_GB2312" w:eastAsia="仿宋_GB2312"/>
              </w:rPr>
              <w:t xml:space="preserve"> 8、尺寸：不小于10英寸，分辨率：不低于1280X800；</w:t>
            </w:r>
            <w:r>
              <w:br/>
            </w:r>
            <w:r>
              <w:rPr>
                <w:rFonts w:ascii="仿宋_GB2312" w:hAnsi="仿宋_GB2312" w:cs="仿宋_GB2312" w:eastAsia="仿宋_GB2312"/>
              </w:rPr>
              <w:t xml:space="preserve"> 9、颜色：至少满足24位真彩色；</w:t>
            </w:r>
            <w:r>
              <w:br/>
            </w:r>
            <w:r>
              <w:rPr>
                <w:rFonts w:ascii="仿宋_GB2312" w:hAnsi="仿宋_GB2312" w:cs="仿宋_GB2312" w:eastAsia="仿宋_GB2312"/>
              </w:rPr>
              <w:t xml:space="preserve"> 10、屏幕：电容屏；</w:t>
            </w:r>
            <w:r>
              <w:br/>
            </w:r>
            <w:r>
              <w:rPr>
                <w:rFonts w:ascii="仿宋_GB2312" w:hAnsi="仿宋_GB2312" w:cs="仿宋_GB2312" w:eastAsia="仿宋_GB2312"/>
              </w:rPr>
              <w:t xml:space="preserve"> 11、触控：≥10点触控；</w:t>
            </w:r>
            <w:r>
              <w:br/>
            </w:r>
            <w:r>
              <w:rPr>
                <w:rFonts w:ascii="仿宋_GB2312" w:hAnsi="仿宋_GB2312" w:cs="仿宋_GB2312" w:eastAsia="仿宋_GB2312"/>
              </w:rPr>
              <w:t xml:space="preserve"> 12、指纹功能：指纹识别模块电容式指纹仪，有效图像尺寸：≥12.8*18.0mm/图像大小：≥256*360pixel/图像分辨率：≥508dpi/比对方式1:1/1：N/认假率（FAR）：小于0.0001% </w:t>
            </w:r>
            <w:r>
              <w:br/>
            </w:r>
            <w:r>
              <w:rPr>
                <w:rFonts w:ascii="仿宋_GB2312" w:hAnsi="仿宋_GB2312" w:cs="仿宋_GB2312" w:eastAsia="仿宋_GB2312"/>
              </w:rPr>
              <w:t xml:space="preserve"> 13、二代证件识别：支持二代证身份证信息读取；</w:t>
            </w:r>
            <w:r>
              <w:br/>
            </w:r>
            <w:r>
              <w:rPr>
                <w:rFonts w:ascii="仿宋_GB2312" w:hAnsi="仿宋_GB2312" w:cs="仿宋_GB2312" w:eastAsia="仿宋_GB2312"/>
              </w:rPr>
              <w:t xml:space="preserve"> 14、电池：≥8000mAH；</w:t>
            </w:r>
            <w:r>
              <w:br/>
            </w:r>
            <w:r>
              <w:rPr>
                <w:rFonts w:ascii="仿宋_GB2312" w:hAnsi="仿宋_GB2312" w:cs="仿宋_GB2312" w:eastAsia="仿宋_GB2312"/>
              </w:rPr>
              <w:t xml:space="preserve"> 15、待机时长：≥90h；</w:t>
            </w:r>
            <w:r>
              <w:br/>
            </w:r>
            <w:r>
              <w:rPr>
                <w:rFonts w:ascii="仿宋_GB2312" w:hAnsi="仿宋_GB2312" w:cs="仿宋_GB2312" w:eastAsia="仿宋_GB2312"/>
              </w:rPr>
              <w:t xml:space="preserve"> 16、 网络：支持2.4G和5G 两个频段/蓝牙：支持BT5.0协议/满足4G或5G模块；</w:t>
            </w:r>
            <w:r>
              <w:br/>
            </w:r>
            <w:r>
              <w:rPr>
                <w:rFonts w:ascii="仿宋_GB2312" w:hAnsi="仿宋_GB2312" w:cs="仿宋_GB2312" w:eastAsia="仿宋_GB2312"/>
              </w:rPr>
              <w:t xml:space="preserve"> 17、语音模块：支持谈话录音、录像。</w:t>
            </w:r>
            <w:r>
              <w:br/>
            </w:r>
            <w:r>
              <w:rPr>
                <w:rFonts w:ascii="仿宋_GB2312" w:hAnsi="仿宋_GB2312" w:cs="仿宋_GB2312" w:eastAsia="仿宋_GB2312"/>
              </w:rPr>
              <w:t xml:space="preserve"> 7. 签名APP软件</w:t>
            </w:r>
            <w:r>
              <w:br/>
            </w:r>
            <w:r>
              <w:rPr>
                <w:rFonts w:ascii="仿宋_GB2312" w:hAnsi="仿宋_GB2312" w:cs="仿宋_GB2312" w:eastAsia="仿宋_GB2312"/>
              </w:rPr>
              <w:t xml:space="preserve"> 1、提供免集成的移动应用APP </w:t>
            </w:r>
            <w:r>
              <w:br/>
            </w:r>
            <w:r>
              <w:rPr>
                <w:rFonts w:ascii="仿宋_GB2312" w:hAnsi="仿宋_GB2312" w:cs="仿宋_GB2312" w:eastAsia="仿宋_GB2312"/>
              </w:rPr>
              <w:t xml:space="preserve"> 2、支持数据签名</w:t>
            </w:r>
            <w:r>
              <w:br/>
            </w:r>
            <w:r>
              <w:rPr>
                <w:rFonts w:ascii="仿宋_GB2312" w:hAnsi="仿宋_GB2312" w:cs="仿宋_GB2312" w:eastAsia="仿宋_GB2312"/>
              </w:rPr>
              <w:t xml:space="preserve"> 3、支持待签数据浏览</w:t>
            </w:r>
            <w:r>
              <w:br/>
            </w:r>
            <w:r>
              <w:rPr>
                <w:rFonts w:ascii="仿宋_GB2312" w:hAnsi="仿宋_GB2312" w:cs="仿宋_GB2312" w:eastAsia="仿宋_GB2312"/>
              </w:rPr>
              <w:t xml:space="preserve"> 4、支持患者签名、家属手写签名</w:t>
            </w:r>
            <w:r>
              <w:br/>
            </w:r>
            <w:r>
              <w:rPr>
                <w:rFonts w:ascii="仿宋_GB2312" w:hAnsi="仿宋_GB2312" w:cs="仿宋_GB2312" w:eastAsia="仿宋_GB2312"/>
              </w:rPr>
              <w:t xml:space="preserve"> 5、支持人像照片、指纹采集 </w:t>
            </w:r>
            <w:r>
              <w:br/>
            </w:r>
            <w:r>
              <w:rPr>
                <w:rFonts w:ascii="仿宋_GB2312" w:hAnsi="仿宋_GB2312" w:cs="仿宋_GB2312" w:eastAsia="仿宋_GB2312"/>
              </w:rPr>
              <w:t xml:space="preserve"> 6、支持快捷搜索</w:t>
            </w:r>
            <w:r>
              <w:br/>
            </w:r>
            <w:r>
              <w:rPr>
                <w:rFonts w:ascii="仿宋_GB2312" w:hAnsi="仿宋_GB2312" w:cs="仿宋_GB2312" w:eastAsia="仿宋_GB2312"/>
              </w:rPr>
              <w:t xml:space="preserve"> 7、支持拉取并预览院方业务许可并推送的数据</w:t>
            </w:r>
            <w:r>
              <w:br/>
            </w:r>
            <w:r>
              <w:rPr>
                <w:rFonts w:ascii="仿宋_GB2312" w:hAnsi="仿宋_GB2312" w:cs="仿宋_GB2312" w:eastAsia="仿宋_GB2312"/>
              </w:rPr>
              <w:t xml:space="preserve"> 8、支持对签署事件颁发数字证书</w:t>
            </w:r>
            <w:r>
              <w:br/>
            </w:r>
            <w:r>
              <w:rPr>
                <w:rFonts w:ascii="仿宋_GB2312" w:hAnsi="仿宋_GB2312" w:cs="仿宋_GB2312" w:eastAsia="仿宋_GB2312"/>
              </w:rPr>
              <w:t xml:space="preserve"> 8. 单位数字证书</w:t>
            </w:r>
            <w:r>
              <w:br/>
            </w:r>
            <w:r>
              <w:rPr>
                <w:rFonts w:ascii="仿宋_GB2312" w:hAnsi="仿宋_GB2312" w:cs="仿宋_GB2312" w:eastAsia="仿宋_GB2312"/>
              </w:rPr>
              <w:t xml:space="preserve"> 1、标识单位网络身份</w:t>
            </w:r>
            <w:r>
              <w:br/>
            </w:r>
            <w:r>
              <w:rPr>
                <w:rFonts w:ascii="仿宋_GB2312" w:hAnsi="仿宋_GB2312" w:cs="仿宋_GB2312" w:eastAsia="仿宋_GB2312"/>
              </w:rPr>
              <w:t xml:space="preserve"> 2、符合卫生部《卫生系统数字证书格式规范（试行）》</w:t>
            </w:r>
            <w:r>
              <w:br/>
            </w:r>
            <w:r>
              <w:rPr>
                <w:rFonts w:ascii="仿宋_GB2312" w:hAnsi="仿宋_GB2312" w:cs="仿宋_GB2312" w:eastAsia="仿宋_GB2312"/>
              </w:rPr>
              <w:t xml:space="preserve"> 3、符合卫生部《卫生系统电子认证服务规范（试行）》</w:t>
            </w:r>
            <w:r>
              <w:br/>
            </w:r>
            <w:r>
              <w:rPr>
                <w:rFonts w:ascii="仿宋_GB2312" w:hAnsi="仿宋_GB2312" w:cs="仿宋_GB2312" w:eastAsia="仿宋_GB2312"/>
              </w:rPr>
              <w:t xml:space="preserve"> 4、证书格式标准遵循x．509v3标准</w:t>
            </w:r>
            <w:r>
              <w:br/>
            </w:r>
            <w:r>
              <w:rPr>
                <w:rFonts w:ascii="仿宋_GB2312" w:hAnsi="仿宋_GB2312" w:cs="仿宋_GB2312" w:eastAsia="仿宋_GB2312"/>
              </w:rPr>
              <w:t xml:space="preserve"> 5、支持自定义证书扩展域管理</w:t>
            </w:r>
            <w:r>
              <w:br/>
            </w:r>
            <w:r>
              <w:rPr>
                <w:rFonts w:ascii="仿宋_GB2312" w:hAnsi="仿宋_GB2312" w:cs="仿宋_GB2312" w:eastAsia="仿宋_GB2312"/>
              </w:rPr>
              <w:t xml:space="preserve"> 6、包含五年数字证书服务</w:t>
            </w:r>
            <w:r>
              <w:br/>
            </w:r>
            <w:r>
              <w:rPr>
                <w:rFonts w:ascii="仿宋_GB2312" w:hAnsi="仿宋_GB2312" w:cs="仿宋_GB2312" w:eastAsia="仿宋_GB2312"/>
              </w:rPr>
              <w:t xml:space="preserve"> 9. 设备数字证书</w:t>
            </w:r>
            <w:r>
              <w:br/>
            </w:r>
            <w:r>
              <w:rPr>
                <w:rFonts w:ascii="仿宋_GB2312" w:hAnsi="仿宋_GB2312" w:cs="仿宋_GB2312" w:eastAsia="仿宋_GB2312"/>
              </w:rPr>
              <w:t xml:space="preserve"> 1、标识设备网络身份</w:t>
            </w:r>
            <w:r>
              <w:br/>
            </w:r>
            <w:r>
              <w:rPr>
                <w:rFonts w:ascii="仿宋_GB2312" w:hAnsi="仿宋_GB2312" w:cs="仿宋_GB2312" w:eastAsia="仿宋_GB2312"/>
              </w:rPr>
              <w:t xml:space="preserve"> 2、符合卫生部《卫生系统数字证书格式规范（试行）》</w:t>
            </w:r>
            <w:r>
              <w:br/>
            </w:r>
            <w:r>
              <w:rPr>
                <w:rFonts w:ascii="仿宋_GB2312" w:hAnsi="仿宋_GB2312" w:cs="仿宋_GB2312" w:eastAsia="仿宋_GB2312"/>
              </w:rPr>
              <w:t xml:space="preserve"> 3、符合卫生部《卫生系统电子认证服务规范（试行）》</w:t>
            </w:r>
            <w:r>
              <w:br/>
            </w:r>
            <w:r>
              <w:rPr>
                <w:rFonts w:ascii="仿宋_GB2312" w:hAnsi="仿宋_GB2312" w:cs="仿宋_GB2312" w:eastAsia="仿宋_GB2312"/>
              </w:rPr>
              <w:t xml:space="preserve"> 4、证书格式标准遵循x．509v3标准</w:t>
            </w:r>
            <w:r>
              <w:br/>
            </w:r>
            <w:r>
              <w:rPr>
                <w:rFonts w:ascii="仿宋_GB2312" w:hAnsi="仿宋_GB2312" w:cs="仿宋_GB2312" w:eastAsia="仿宋_GB2312"/>
              </w:rPr>
              <w:t xml:space="preserve"> 5、支持自定义证书扩展域管理</w:t>
            </w:r>
            <w:r>
              <w:br/>
            </w:r>
            <w:r>
              <w:rPr>
                <w:rFonts w:ascii="仿宋_GB2312" w:hAnsi="仿宋_GB2312" w:cs="仿宋_GB2312" w:eastAsia="仿宋_GB2312"/>
              </w:rPr>
              <w:t xml:space="preserve"> 6、包含五年数字证书服务</w:t>
            </w:r>
            <w:r>
              <w:br/>
            </w:r>
            <w:r>
              <w:rPr>
                <w:rFonts w:ascii="仿宋_GB2312" w:hAnsi="仿宋_GB2312" w:cs="仿宋_GB2312" w:eastAsia="仿宋_GB2312"/>
              </w:rPr>
              <w:t xml:space="preserve"> 10.  个人信息签名数字证书</w:t>
            </w:r>
            <w:r>
              <w:br/>
            </w:r>
            <w:r>
              <w:rPr>
                <w:rFonts w:ascii="仿宋_GB2312" w:hAnsi="仿宋_GB2312" w:cs="仿宋_GB2312" w:eastAsia="仿宋_GB2312"/>
              </w:rPr>
              <w:t xml:space="preserve"> 符合卫生部《卫生系统数字证书格式规范》，标识个人网上身份，可用于如系统用户登录的身份识别、用户权限审核等操作；实现数字签名功能，数字签名适用于《中华人民共和国电子签名法》。</w:t>
            </w:r>
            <w:r>
              <w:br/>
            </w:r>
            <w:r>
              <w:rPr>
                <w:rFonts w:ascii="仿宋_GB2312" w:hAnsi="仿宋_GB2312" w:cs="仿宋_GB2312" w:eastAsia="仿宋_GB2312"/>
              </w:rPr>
              <w:t xml:space="preserve"> 1、标识个人用户网络身份</w:t>
            </w:r>
            <w:r>
              <w:br/>
            </w:r>
            <w:r>
              <w:rPr>
                <w:rFonts w:ascii="仿宋_GB2312" w:hAnsi="仿宋_GB2312" w:cs="仿宋_GB2312" w:eastAsia="仿宋_GB2312"/>
              </w:rPr>
              <w:t xml:space="preserve"> 2、符合原卫生部《卫生系统数字证书格式规范（试行）》</w:t>
            </w:r>
            <w:r>
              <w:br/>
            </w:r>
            <w:r>
              <w:rPr>
                <w:rFonts w:ascii="仿宋_GB2312" w:hAnsi="仿宋_GB2312" w:cs="仿宋_GB2312" w:eastAsia="仿宋_GB2312"/>
              </w:rPr>
              <w:t xml:space="preserve"> 3、符合原卫生部《卫生系统电子认证服务规范（试行）》</w:t>
            </w:r>
            <w:r>
              <w:br/>
            </w:r>
            <w:r>
              <w:rPr>
                <w:rFonts w:ascii="仿宋_GB2312" w:hAnsi="仿宋_GB2312" w:cs="仿宋_GB2312" w:eastAsia="仿宋_GB2312"/>
              </w:rPr>
              <w:t xml:space="preserve"> 4、证书格式标准遵循 x ．509v3 标准</w:t>
            </w:r>
            <w:r>
              <w:br/>
            </w:r>
            <w:r>
              <w:rPr>
                <w:rFonts w:ascii="仿宋_GB2312" w:hAnsi="仿宋_GB2312" w:cs="仿宋_GB2312" w:eastAsia="仿宋_GB2312"/>
              </w:rPr>
              <w:t xml:space="preserve"> 5、包含二年数字证书服务</w:t>
            </w:r>
            <w:r>
              <w:br/>
            </w:r>
            <w:r>
              <w:rPr>
                <w:rFonts w:ascii="仿宋_GB2312" w:hAnsi="仿宋_GB2312" w:cs="仿宋_GB2312" w:eastAsia="仿宋_GB2312"/>
              </w:rPr>
              <w:t xml:space="preserve"> 11. OFD医院文档管理系统</w:t>
            </w:r>
            <w:r>
              <w:br/>
            </w:r>
            <w:r>
              <w:rPr>
                <w:rFonts w:ascii="仿宋_GB2312" w:hAnsi="仿宋_GB2312" w:cs="仿宋_GB2312" w:eastAsia="仿宋_GB2312"/>
              </w:rPr>
              <w:t xml:space="preserve"> 1、OFD文档符合国家制定的版式文档国家标准，支持OFD文档生成、转换和导出。</w:t>
            </w:r>
            <w:r>
              <w:br/>
            </w:r>
            <w:r>
              <w:rPr>
                <w:rFonts w:ascii="仿宋_GB2312" w:hAnsi="仿宋_GB2312" w:cs="仿宋_GB2312" w:eastAsia="仿宋_GB2312"/>
              </w:rPr>
              <w:t xml:space="preserve"> 2、功能符合要求，满足使用需要。</w:t>
            </w:r>
            <w:r>
              <w:br/>
            </w:r>
            <w:r>
              <w:rPr>
                <w:rFonts w:ascii="仿宋_GB2312" w:hAnsi="仿宋_GB2312" w:cs="仿宋_GB2312" w:eastAsia="仿宋_GB2312"/>
              </w:rPr>
              <w:t xml:space="preserve"> 12. 接口 </w:t>
            </w:r>
            <w:r>
              <w:br/>
            </w:r>
            <w:r>
              <w:rPr>
                <w:rFonts w:ascii="仿宋_GB2312" w:hAnsi="仿宋_GB2312" w:cs="仿宋_GB2312" w:eastAsia="仿宋_GB2312"/>
              </w:rPr>
              <w:t xml:space="preserve"> 本项目为交钥匙工程，成交供应商负责所有接口费用。</w:t>
            </w:r>
          </w:p>
          <w:p>
            <w:pPr>
              <w:pStyle w:val="null3"/>
            </w:pPr>
            <w:r>
              <w:rPr>
                <w:rFonts w:ascii="仿宋_GB2312" w:hAnsi="仿宋_GB2312" w:cs="仿宋_GB2312" w:eastAsia="仿宋_GB2312"/>
              </w:rPr>
              <w:t>四、商务部分</w:t>
            </w:r>
            <w:r>
              <w:br/>
            </w:r>
            <w:r>
              <w:rPr>
                <w:rFonts w:ascii="仿宋_GB2312" w:hAnsi="仿宋_GB2312" w:cs="仿宋_GB2312" w:eastAsia="仿宋_GB2312"/>
              </w:rPr>
              <w:t xml:space="preserve"> 4.1项目建设工期及实施</w:t>
            </w:r>
            <w:r>
              <w:br/>
            </w:r>
            <w:r>
              <w:rPr>
                <w:rFonts w:ascii="仿宋_GB2312" w:hAnsi="仿宋_GB2312" w:cs="仿宋_GB2312" w:eastAsia="仿宋_GB2312"/>
              </w:rPr>
              <w:t xml:space="preserve"> （1）本项目建设工期为6个月，工期从项目组人员进驻医院召开项目启动大会之日算起。6个月后仍无法上线，成交供应商需承担医院纸质病案的数字化制作工作的费用，直至项目完全上线为止。18个月仍无法交付，招标人有权终止并拒付相应款项。实施通过试运行后，双方均认可具备上线条件的情况下正式上线。正式上线后至少稳定运行3个月后，才可以申请验收，申请验收时，脱纸率不低于90%。投标人应成立专门的项目实施团队，安排专人驻场完成系统开发和实施工作，项目经理需要具备有三甲医院无纸化病案管理系统实施经验。</w:t>
            </w:r>
            <w:r>
              <w:br/>
            </w:r>
            <w:r>
              <w:rPr>
                <w:rFonts w:ascii="仿宋_GB2312" w:hAnsi="仿宋_GB2312" w:cs="仿宋_GB2312" w:eastAsia="仿宋_GB2312"/>
              </w:rPr>
              <w:t xml:space="preserve"> （2）一经确定的项目组成员在实施过程中如因供应商单方面需更换，须提供书面说明，经院方同意后方可进行调换。</w:t>
            </w:r>
            <w:r>
              <w:br/>
            </w:r>
            <w:r>
              <w:rPr>
                <w:rFonts w:ascii="仿宋_GB2312" w:hAnsi="仿宋_GB2312" w:cs="仿宋_GB2312" w:eastAsia="仿宋_GB2312"/>
              </w:rPr>
              <w:t xml:space="preserve"> （3）系统从开始调研、实施、测试、上线、试运行期间必须有院方病案无纸化工作小组工作人员全程参与实施。</w:t>
            </w:r>
            <w:r>
              <w:br/>
            </w:r>
            <w:r>
              <w:rPr>
                <w:rFonts w:ascii="仿宋_GB2312" w:hAnsi="仿宋_GB2312" w:cs="仿宋_GB2312" w:eastAsia="仿宋_GB2312"/>
              </w:rPr>
              <w:t xml:space="preserve"> （4）本项目所有涉及的硬件质保期不低于3年，软件维护期不低于3年；无纸化病案管理系统软件质保期之后的维护费不高于该项报价的6%。</w:t>
            </w:r>
            <w:r>
              <w:br/>
            </w:r>
            <w:r>
              <w:rPr>
                <w:rFonts w:ascii="仿宋_GB2312" w:hAnsi="仿宋_GB2312" w:cs="仿宋_GB2312" w:eastAsia="仿宋_GB2312"/>
              </w:rPr>
              <w:t xml:space="preserve"> 4.2质量保证服务</w:t>
            </w:r>
            <w:r>
              <w:br/>
            </w:r>
            <w:r>
              <w:rPr>
                <w:rFonts w:ascii="仿宋_GB2312" w:hAnsi="仿宋_GB2312" w:cs="仿宋_GB2312" w:eastAsia="仿宋_GB2312"/>
              </w:rPr>
              <w:t xml:space="preserve"> （1）中标人必须保证产品的质量，使软件系统在采购方的系统平台上正常运行；硬件必须是截止供货日期的稳定的最新产品。</w:t>
            </w:r>
            <w:r>
              <w:br/>
            </w:r>
            <w:r>
              <w:rPr>
                <w:rFonts w:ascii="仿宋_GB2312" w:hAnsi="仿宋_GB2312" w:cs="仿宋_GB2312" w:eastAsia="仿宋_GB2312"/>
              </w:rPr>
              <w:t xml:space="preserve"> （2）质保期内，因产品自身原因出现的质量问题和应用系统出现的问题，中标人应负责维修，维修不能解决问题的，应无条件为采购方更换新设备，所需费用已包含在本次报价中。维保期内中标人应采用定期走访、现场服务、电话和网络咨询等方式为用户提供全方位技术服务；如系统出现故障不能正常运行，中标人在接到医院的请求后，应立即安排技术人员进行软件维护，按照国家及行业标准对故障进行及时处理，确保系统正常运行。</w:t>
            </w:r>
            <w:r>
              <w:br/>
            </w:r>
            <w:r>
              <w:rPr>
                <w:rFonts w:ascii="仿宋_GB2312" w:hAnsi="仿宋_GB2312" w:cs="仿宋_GB2312" w:eastAsia="仿宋_GB2312"/>
              </w:rPr>
              <w:t xml:space="preserve"> （3）系统维保期内，中标人必须定期对系统进行巡检，每月至少一次维护工作，保证系统在最优化的状态下稳定运行。</w:t>
            </w:r>
            <w:r>
              <w:br/>
            </w:r>
            <w:r>
              <w:rPr>
                <w:rFonts w:ascii="仿宋_GB2312" w:hAnsi="仿宋_GB2312" w:cs="仿宋_GB2312" w:eastAsia="仿宋_GB2312"/>
              </w:rPr>
              <w:t xml:space="preserve"> （4）中标人必须保证所供软件及硬件应按国内外通行的现行标准相应的技术规范，以及质量、安全、环保标准和要求执行，这些标准和技术规范应为合同签订日为止最新公布发行的标准和技术规范。</w:t>
            </w:r>
            <w:r>
              <w:br/>
            </w:r>
            <w:r>
              <w:rPr>
                <w:rFonts w:ascii="仿宋_GB2312" w:hAnsi="仿宋_GB2312" w:cs="仿宋_GB2312" w:eastAsia="仿宋_GB2312"/>
              </w:rPr>
              <w:t xml:space="preserve"> （5）质保期内，因中标人产品技术架构更新或版本升级导致的产品迭代，中标人应及时将使用方系统升级至最新版本或技术架构，所需费用已包含在本次报价中；</w:t>
            </w:r>
            <w:r>
              <w:br/>
            </w:r>
            <w:r>
              <w:rPr>
                <w:rFonts w:ascii="仿宋_GB2312" w:hAnsi="仿宋_GB2312" w:cs="仿宋_GB2312" w:eastAsia="仿宋_GB2312"/>
              </w:rPr>
              <w:t xml:space="preserve"> （6）质保期内，如采购方因业务需要或政府部门相关政策要求，中标人应无条件进行产品升级改造和优化，并达到使用方要求，升级、改造、优化过程中所产生的工作量和费用由中标人承担；</w:t>
            </w:r>
            <w:r>
              <w:br/>
            </w:r>
            <w:r>
              <w:rPr>
                <w:rFonts w:ascii="仿宋_GB2312" w:hAnsi="仿宋_GB2312" w:cs="仿宋_GB2312" w:eastAsia="仿宋_GB2312"/>
              </w:rPr>
              <w:t xml:space="preserve"> （7） 质保期内，因招标人现有系统调整或新增系统，需与中标人或其他三方厂家系统与中标人系统对接的，中标人不得收取接口费用；</w:t>
            </w:r>
            <w:r>
              <w:br/>
            </w:r>
            <w:r>
              <w:rPr>
                <w:rFonts w:ascii="仿宋_GB2312" w:hAnsi="仿宋_GB2312" w:cs="仿宋_GB2312" w:eastAsia="仿宋_GB2312"/>
              </w:rPr>
              <w:t xml:space="preserve"> （8） 质保期内，因使用方电子病历评级、互联互通评级、智慧服务或管理评审、三甲复审等相关评级工作需要，乙方应按使用方要求，对系统进行升级改造和优化，升级、改造、优化过程中所产生的工作量和费用由中标人承担。</w:t>
            </w:r>
          </w:p>
          <w:p>
            <w:pPr>
              <w:pStyle w:val="null3"/>
            </w:pPr>
            <w:r>
              <w:rPr>
                <w:rFonts w:ascii="仿宋_GB2312" w:hAnsi="仿宋_GB2312" w:cs="仿宋_GB2312" w:eastAsia="仿宋_GB2312"/>
              </w:rPr>
              <w:t>4.3技术服务及售后服务</w:t>
            </w:r>
            <w:r>
              <w:br/>
            </w:r>
            <w:r>
              <w:rPr>
                <w:rFonts w:ascii="仿宋_GB2312" w:hAnsi="仿宋_GB2312" w:cs="仿宋_GB2312" w:eastAsia="仿宋_GB2312"/>
              </w:rPr>
              <w:t xml:space="preserve"> （1）投标人应提供完善的培训方案，培训工作贯穿于项目的整个过程。在系统投入运行前，投标人向采购方提供不少于30个工作日的现场培训服务，确保能够满足采购方日常工作需要，培训课件无偿提供给医院使用。</w:t>
            </w:r>
            <w:r>
              <w:br/>
            </w:r>
            <w:r>
              <w:rPr>
                <w:rFonts w:ascii="仿宋_GB2312" w:hAnsi="仿宋_GB2312" w:cs="仿宋_GB2312" w:eastAsia="仿宋_GB2312"/>
              </w:rPr>
              <w:t xml:space="preserve"> （2）投标人提供7*24小时的电话热线咨询服务。对于系统在使用过程中出现的问题，在30分钟内远程维护响应；若远程维护不能解决，则在60分钟内技术人员到达现场维修。发生影响系统正常运行的故障，致系统瘫痪等严重问题，投标人须在故障发生后2小时内予以解决。</w:t>
            </w:r>
            <w:r>
              <w:br/>
            </w:r>
            <w:r>
              <w:rPr>
                <w:rFonts w:ascii="仿宋_GB2312" w:hAnsi="仿宋_GB2312" w:cs="仿宋_GB2312" w:eastAsia="仿宋_GB2312"/>
              </w:rPr>
              <w:t xml:space="preserve"> （3）投标人应确保其技术建议以及所提供的设备的完整性、实用性，保证全部系统及时投入正常运行。否则若出现因投标人提供的设备不满足要求、不合理，或者其所提供的技术支持和服务不全面，而导致系统无法实现或不能完全实现的状况，投标人负全部责任。</w:t>
            </w:r>
            <w:r>
              <w:br/>
            </w:r>
            <w:r>
              <w:rPr>
                <w:rFonts w:ascii="仿宋_GB2312" w:hAnsi="仿宋_GB2312" w:cs="仿宋_GB2312" w:eastAsia="仿宋_GB2312"/>
              </w:rPr>
              <w:t xml:space="preserve"> （4）投标人必须保证解决本次采购所涉及的技术问题，如因技术原因无法满足招标人需求，由此产生的风险由投标人承担。</w:t>
            </w:r>
            <w:r>
              <w:br/>
            </w:r>
            <w:r>
              <w:rPr>
                <w:rFonts w:ascii="仿宋_GB2312" w:hAnsi="仿宋_GB2312" w:cs="仿宋_GB2312" w:eastAsia="仿宋_GB2312"/>
              </w:rPr>
              <w:t xml:space="preserve"> （5）如果设备在质保期内发生系统故障，投标人应及时予以响应（免费上门服务），否则招标人将自行采取必要的措施，由此产生风险和费用由投标人承担。质保期从招标人对产品验收合格之日起开始计算。</w:t>
            </w:r>
            <w:r>
              <w:br/>
            </w:r>
            <w:r>
              <w:rPr>
                <w:rFonts w:ascii="仿宋_GB2312" w:hAnsi="仿宋_GB2312" w:cs="仿宋_GB2312" w:eastAsia="仿宋_GB2312"/>
              </w:rPr>
              <w:t xml:space="preserve"> （6）提供全面、灵活的服务支持方式和手段，包括不限于网站服务、热线支持、邮件支持、现场支持等；</w:t>
            </w:r>
            <w:r>
              <w:br/>
            </w:r>
            <w:r>
              <w:rPr>
                <w:rFonts w:ascii="仿宋_GB2312" w:hAnsi="仿宋_GB2312" w:cs="仿宋_GB2312" w:eastAsia="仿宋_GB2312"/>
              </w:rPr>
              <w:t xml:space="preserve"> （7）投标人对所提供的软件系统出现的BUG，需实行终身免费修改维护。</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本项目建设工期为6个月，工期从项目组人员进驻医院召开项目启动大会之日算起</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实施通过试运行后，双方均认可具备上线条件的情况下正式上线。正式上线后至少稳定运行3个月后，才可以申请验收，申请验收时，脱纸率不低于90%。</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终验合格一年后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本项目所有涉及的硬件质保期不低于3年，软件维护期不低于3年。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投标函 一般资格要求.docx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特殊资格要求.docx 投标函 一般资格要求.docx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 ；</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 ；</w:t>
            </w:r>
          </w:p>
        </w:tc>
        <w:tc>
          <w:tcPr>
            <w:tcW w:type="dxa" w:w="1661"/>
          </w:tcPr>
          <w:p>
            <w:pPr>
              <w:pStyle w:val="null3"/>
            </w:pPr>
            <w:r>
              <w:rPr>
                <w:rFonts w:ascii="仿宋_GB2312" w:hAnsi="仿宋_GB2312" w:cs="仿宋_GB2312" w:eastAsia="仿宋_GB2312"/>
              </w:rPr>
              <w:t>特殊资格要求.docx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)，供应商应按照汉中市财政局《关于全面推行政府采购供应商基本资格条件承诺制的通知》（汉采办采管〔2024〕20号）文件要求，提供加盖公章的《汉中市政府采购供应商资格承诺函》 ；</w:t>
            </w:r>
          </w:p>
        </w:tc>
        <w:tc>
          <w:tcPr>
            <w:tcW w:type="dxa" w:w="1661"/>
          </w:tcPr>
          <w:p>
            <w:pPr>
              <w:pStyle w:val="null3"/>
            </w:pPr>
            <w:r>
              <w:rPr>
                <w:rFonts w:ascii="仿宋_GB2312" w:hAnsi="仿宋_GB2312" w:cs="仿宋_GB2312" w:eastAsia="仿宋_GB2312"/>
              </w:rPr>
              <w:t>特殊资格要求.docx 一般资格要求.docx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特殊资格要求.docx 一般资格要求.docx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应满足招标文件中要求的务期限</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根据各投标人所投系统功能(性能)及配置、对采购文件各项技术参数及配置要求的逐项响应情况评定，供应商所投产品技术参数及配置要求均满足采购需求的得满分10分，其中“▲”标注参数为重要技术参数。二、评审依据 （带“▲”的技术参数一项不满足扣1分，其他技术参数一项不满足扣0.5分。扣完为止） 注：带“▲”的技术参数须按照要求提供佐证材料，未提供相关佐证材料按不满足处理。）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配置方案</w:t>
            </w:r>
          </w:p>
        </w:tc>
        <w:tc>
          <w:tcPr>
            <w:tcW w:type="dxa" w:w="2492"/>
          </w:tcPr>
          <w:p>
            <w:pPr>
              <w:pStyle w:val="null3"/>
            </w:pPr>
            <w:r>
              <w:rPr>
                <w:rFonts w:ascii="仿宋_GB2312" w:hAnsi="仿宋_GB2312" w:cs="仿宋_GB2312" w:eastAsia="仿宋_GB2312"/>
              </w:rPr>
              <w:t>一、评审内容 提供针对本项目的配置方案。包括但不限于：①系统操作技术、配套设施；②对后期兼容性、扩展性考虑；③方案设计合理性等。 二、评审依据 各项内容全面详细、阐述条理清晰、技术先进、功能配置合理，能有效保障本项目实施的得12分，每有一项内容存在缺陷，扣1-4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配置方案.docx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针对本项目提出具体的服务保障措施。包括但不限于：①项目进度控制方案；②质量控制方案；③质量保证措施；④分析项目实施过程中的重难点工作，并给出合理的解决方案等。二、评审依据 各项内容全面详细、阐述条理清晰，能有效保障本项目实施的得12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针对本项目提供合理的培训方案。包括但不限于：①培训内容；②培训方式；③培训计划安排；④培训人员安排等。二、评审依据 各项内容全面详细、阐述条理清晰，能有效保障本项目实施的得8分，每有一项内容存在缺陷，扣1-2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针对本项目的人员配备方案。包括但不限于：①人员配备清单；②岗位分工；③配备人员资质证书；④人员管理制度等。二、评审依据 各项内容全面详细、阐述条理清晰，能有效保障本项目实施的得12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针对本项目提供应急措施保障。包括但不限于：①供应商在服务期间针对停电、汛期、火灾等突发灾害有相应的应急预案、②应急处理响应时间、③应急人数及人员安排、④保障措施等。二、评审依据 各项内容全面详细、阐述条理清晰，能有效保障本项目实施的得12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针对本项目提供病案安全与保密方案，能保障医院病案原件和病案影像数据的安全。包括但不限于：①档案保密方案；②电子数据保密方案；③现场管理的保密措施等。二、评审依据 各项内容全面详细、阐述条理清晰、能有效保障本项目实施的得9分，每有一项内容存在缺陷，扣1-3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对接能力</w:t>
            </w:r>
          </w:p>
        </w:tc>
        <w:tc>
          <w:tcPr>
            <w:tcW w:type="dxa" w:w="2492"/>
          </w:tcPr>
          <w:p>
            <w:pPr>
              <w:pStyle w:val="null3"/>
            </w:pPr>
            <w:r>
              <w:rPr>
                <w:rFonts w:ascii="仿宋_GB2312" w:hAnsi="仿宋_GB2312" w:cs="仿宋_GB2312" w:eastAsia="仿宋_GB2312"/>
              </w:rPr>
              <w:t>供应商需承诺能与医院现有系统的数据无缝衔接（需提供相关承诺函，承诺函内容必须体现中标后承担所有接口费用）满足得2分，不满足不得分。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对接能力.docx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针对本项目提供详细的售后服务方案。包括但不限于：①售后服务计划；②售后服务措施；③故障修复时间；④巡检次数及巡检时间段；⑤售后人员安排等。 二、评审依据 各项内容全面详细、阐述条理清晰、能有效保障本项目实施的得10分，每有一项内容存在缺陷，扣1-2分，扣完为止。未提供不得分。（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供应商提供2023年01月01日至今所完成的类似项目业绩的，每提供一项得1分，最高得3分。 注： ①日期以合同签订之日为准； ②证明材料须提供项目完整合同复印件并加盖公章。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详见附件：配置方案.docx</w:t>
      </w:r>
    </w:p>
    <w:p>
      <w:pPr>
        <w:pStyle w:val="null3"/>
        <w:ind w:firstLine="960"/>
      </w:pPr>
      <w:r>
        <w:rPr>
          <w:rFonts w:ascii="仿宋_GB2312" w:hAnsi="仿宋_GB2312" w:cs="仿宋_GB2312" w:eastAsia="仿宋_GB2312"/>
        </w:rPr>
        <w:t>详见附件：服务保障措施.docx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详见附件：对接能力.docx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