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版本号：HZJZS2026-0001.2.5B120260226001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五馆联动市博物馆沉浸式演艺服务项目(二次)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HZJZS2026-0001.2.5B1</w:t>
      </w:r>
      <w:r>
        <w:br/>
      </w:r>
      <w:r>
        <w:br/>
      </w:r>
      <w:r>
        <w:br/>
      </w:r>
    </w:p>
    <w:p>
      <w:pPr>
        <w:pStyle w:val="null3"/>
        <w:jc w:val="center"/>
        <w:outlineLvl w:val="2"/>
      </w:pPr>
      <w:r>
        <w:rPr>
          <w:rFonts w:ascii="仿宋_GB2312" w:hAnsi="仿宋_GB2312" w:cs="仿宋_GB2312" w:eastAsia="仿宋_GB2312"/>
          <w:sz w:val="28"/>
          <w:b/>
        </w:rPr>
        <w:t>汉中市文化和旅游局（汉中市文物广电局）</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汉中市文化和旅游局（汉中市文物广电局）</w:t>
      </w:r>
      <w:r>
        <w:rPr>
          <w:rFonts w:ascii="仿宋_GB2312" w:hAnsi="仿宋_GB2312" w:cs="仿宋_GB2312" w:eastAsia="仿宋_GB2312"/>
        </w:rPr>
        <w:t>委托，拟对</w:t>
      </w:r>
      <w:r>
        <w:rPr>
          <w:rFonts w:ascii="仿宋_GB2312" w:hAnsi="仿宋_GB2312" w:cs="仿宋_GB2312" w:eastAsia="仿宋_GB2312"/>
        </w:rPr>
        <w:t>五馆联动市博物馆沉浸式演艺服务项目(二次)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HZJZS2026-0001.2.5B1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五馆联动市博物馆沉浸式演艺服务项目(二次)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按照剧本要求，分别提供演职人员演出、道具美术设计及制作、舞台服装设计及制作、现场导演及音乐创作、音响设备采购5项服务，按照演艺需求完成演出，达到预期演出效果。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采购包1（美陈置景设计和道具制作）：属于专门面向中小企业采购。</w:t>
      </w:r>
    </w:p>
    <w:p>
      <w:pPr>
        <w:pStyle w:val="null3"/>
      </w:pPr>
      <w:r>
        <w:rPr>
          <w:rFonts w:ascii="仿宋_GB2312" w:hAnsi="仿宋_GB2312" w:cs="仿宋_GB2312" w:eastAsia="仿宋_GB2312"/>
        </w:rPr>
        <w:t>采购包2（音响设备采购）：属于专门面向中小企业采购。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3、供应商资格承诺函：拟参与本项目的投标人应按照汉中市财政局《关于全面推行政府采购供应商基本资格条件承诺制的通知》(汉财办采管(2024)20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4、中小企业声明函：本项目为专门面向中小企业采购项目，供应商应为中型、小型、微型企业或监狱企业或残疾人福利性单位。（提供中小企业声明函或残疾人福利性单位声明函或监狱企业证明）</w:t>
      </w:r>
    </w:p>
    <w:p>
      <w:pPr>
        <w:pStyle w:val="null3"/>
      </w:pPr>
      <w:r>
        <w:rPr>
          <w:rFonts w:ascii="仿宋_GB2312" w:hAnsi="仿宋_GB2312" w:cs="仿宋_GB2312" w:eastAsia="仿宋_GB2312"/>
        </w:rPr>
        <w:t>5、非联合体声明：本项目不接受联合体投标，需提供非联合体书面声明。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汉中市文化和旅游局（汉中市文物广电局）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汉中市汉台区前进西路1567号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0916-2996589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汉中市汉台区北关街道办事处留侯路东方明珠小区临街商铺二层＃1</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0916-3792520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开户名称：华智建造价咨询有限公司汉中分公司</w:t>
            </w:r>
          </w:p>
          <w:p>
            <w:pPr>
              <w:pStyle w:val="null3"/>
            </w:pPr>
            <w:r>
              <w:rPr>
                <w:rFonts w:ascii="仿宋_GB2312" w:hAnsi="仿宋_GB2312" w:cs="仿宋_GB2312" w:eastAsia="仿宋_GB2312"/>
              </w:rPr>
              <w:t>开户银行：中国建设银行股份有限公司汉中前进路支行</w:t>
            </w:r>
          </w:p>
          <w:p>
            <w:pPr>
              <w:pStyle w:val="null3"/>
            </w:pPr>
            <w:r>
              <w:rPr>
                <w:rFonts w:ascii="仿宋_GB2312" w:hAnsi="仿宋_GB2312" w:cs="仿宋_GB2312" w:eastAsia="仿宋_GB2312"/>
              </w:rPr>
              <w:t>银行账号：61050165004200000712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汉中市文化和旅游局（汉中市文物广电局）</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汉中市文化和旅游局（汉中市文物广电局）</w:t>
      </w:r>
      <w:r>
        <w:rPr>
          <w:rFonts w:ascii="仿宋_GB2312" w:hAnsi="仿宋_GB2312" w:cs="仿宋_GB2312" w:eastAsia="仿宋_GB2312"/>
        </w:rPr>
        <w:t>负责解释。除上述招标文件内容，其他内容由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汉中市文化和旅游局（汉中市文物广电局）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联系人：张工、刘工</w:t>
      </w:r>
    </w:p>
    <w:p>
      <w:pPr>
        <w:pStyle w:val="null3"/>
      </w:pPr>
      <w:r>
        <w:rPr>
          <w:rFonts w:ascii="仿宋_GB2312" w:hAnsi="仿宋_GB2312" w:cs="仿宋_GB2312" w:eastAsia="仿宋_GB2312"/>
        </w:rPr>
        <w:t>联系电话：0916-3792520</w:t>
      </w:r>
    </w:p>
    <w:p>
      <w:pPr>
        <w:pStyle w:val="null3"/>
      </w:pPr>
      <w:r>
        <w:rPr>
          <w:rFonts w:ascii="仿宋_GB2312" w:hAnsi="仿宋_GB2312" w:cs="仿宋_GB2312" w:eastAsia="仿宋_GB2312"/>
        </w:rPr>
        <w:t>地址：汉中市汉台区北关街道办事处留侯路东方明珠小区临街商铺二层＃1</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按照剧本要求，分别提供演职人员演出、道具美术设计及制作、舞台服装设计及制作、现场导演及音乐创作、音响设备采购5项服务，按照演艺需求完成演出，达到预期演出效果。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美陈置景设计和道具制作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音响设备采购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标的名称：美陈置景设计和道具制作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8"/>
                <w:u w:val="single"/>
              </w:rPr>
              <w:t>按照剧本要求，设计制作符合演出场地环境风貌和表演需求的美陈置景，按要求设置安装，并进行定期检查、维护维修，提供演员所需演出道具。</w:t>
            </w:r>
          </w:p>
          <w:tbl>
            <w:tblPr>
              <w:tblInd w:type="dxa" w:w="90"/>
              <w:tblBorders>
                <w:top w:val="none" w:color="000000" w:sz="4"/>
                <w:left w:val="none" w:color="000000" w:sz="4"/>
                <w:bottom w:val="none" w:color="000000" w:sz="4"/>
                <w:right w:val="none" w:color="000000" w:sz="4"/>
                <w:insideH w:val="none"/>
                <w:insideV w:val="none"/>
              </w:tblBorders>
            </w:tblPr>
            <w:tblGrid>
              <w:gridCol w:w="190"/>
              <w:gridCol w:w="553"/>
              <w:gridCol w:w="1236"/>
              <w:gridCol w:w="567"/>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分项名称</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数量要求</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仿古旗帜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铁艺烤漆带底座，旗帜布仿古图案，高</w:t>
                  </w:r>
                  <w:r>
                    <w:rPr>
                      <w:rFonts w:ascii="仿宋_GB2312" w:hAnsi="仿宋_GB2312" w:cs="仿宋_GB2312" w:eastAsia="仿宋_GB2312"/>
                      <w:sz w:val="22"/>
                    </w:rPr>
                    <w:t>5-6米不等。</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仿古屏风</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铁艺材质仿古烤漆，尺寸</w:t>
                  </w:r>
                  <w:r>
                    <w:rPr>
                      <w:rFonts w:ascii="仿宋_GB2312" w:hAnsi="仿宋_GB2312" w:cs="仿宋_GB2312" w:eastAsia="仿宋_GB2312"/>
                      <w:sz w:val="22"/>
                    </w:rPr>
                    <w:t>≧</w:t>
                  </w:r>
                  <w:r>
                    <w:rPr>
                      <w:rFonts w:ascii="仿宋_GB2312" w:hAnsi="仿宋_GB2312" w:cs="仿宋_GB2312" w:eastAsia="仿宋_GB2312"/>
                      <w:sz w:val="22"/>
                    </w:rPr>
                    <w:t>2.5</w:t>
                  </w:r>
                  <w:r>
                    <w:rPr>
                      <w:rFonts w:ascii="仿宋_GB2312" w:hAnsi="仿宋_GB2312" w:cs="仿宋_GB2312" w:eastAsia="仿宋_GB2312"/>
                      <w:sz w:val="22"/>
                    </w:rPr>
                    <w:t>×</w:t>
                  </w:r>
                  <w:r>
                    <w:rPr>
                      <w:rFonts w:ascii="仿宋_GB2312" w:hAnsi="仿宋_GB2312" w:cs="仿宋_GB2312" w:eastAsia="仿宋_GB2312"/>
                      <w:sz w:val="22"/>
                    </w:rPr>
                    <w:t>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仿古桌</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铁艺烤漆，</w:t>
                  </w:r>
                  <w:r>
                    <w:rPr>
                      <w:rFonts w:ascii="仿宋_GB2312" w:hAnsi="仿宋_GB2312" w:cs="仿宋_GB2312" w:eastAsia="仿宋_GB2312"/>
                      <w:sz w:val="22"/>
                    </w:rPr>
                    <w:t>≧</w:t>
                  </w:r>
                  <w:r>
                    <w:rPr>
                      <w:rFonts w:ascii="仿宋_GB2312" w:hAnsi="仿宋_GB2312" w:cs="仿宋_GB2312" w:eastAsia="仿宋_GB2312"/>
                      <w:sz w:val="22"/>
                    </w:rPr>
                    <w:t>1.5</w:t>
                  </w:r>
                  <w:r>
                    <w:rPr>
                      <w:rFonts w:ascii="仿宋_GB2312" w:hAnsi="仿宋_GB2312" w:cs="仿宋_GB2312" w:eastAsia="仿宋_GB2312"/>
                      <w:sz w:val="22"/>
                    </w:rPr>
                    <w:t>×</w:t>
                  </w:r>
                  <w:r>
                    <w:rPr>
                      <w:rFonts w:ascii="仿宋_GB2312" w:hAnsi="仿宋_GB2312" w:cs="仿宋_GB2312" w:eastAsia="仿宋_GB2312"/>
                      <w:sz w:val="22"/>
                    </w:rPr>
                    <w:t>0.6</w:t>
                  </w:r>
                  <w:r>
                    <w:rPr>
                      <w:rFonts w:ascii="仿宋_GB2312" w:hAnsi="仿宋_GB2312" w:cs="仿宋_GB2312" w:eastAsia="仿宋_GB2312"/>
                      <w:sz w:val="22"/>
                    </w:rPr>
                    <w:t>×</w:t>
                  </w:r>
                  <w:r>
                    <w:rPr>
                      <w:rFonts w:ascii="仿宋_GB2312" w:hAnsi="仿宋_GB2312" w:cs="仿宋_GB2312" w:eastAsia="仿宋_GB2312"/>
                      <w:sz w:val="22"/>
                    </w:rPr>
                    <w:t>0.7米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仿古帐篷</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铁艺支架，帆布面，尺寸</w:t>
                  </w:r>
                  <w:r>
                    <w:rPr>
                      <w:rFonts w:ascii="仿宋_GB2312" w:hAnsi="仿宋_GB2312" w:cs="仿宋_GB2312" w:eastAsia="仿宋_GB2312"/>
                      <w:sz w:val="22"/>
                    </w:rPr>
                    <w:t>≧</w:t>
                  </w:r>
                  <w:r>
                    <w:rPr>
                      <w:rFonts w:ascii="仿宋_GB2312" w:hAnsi="仿宋_GB2312" w:cs="仿宋_GB2312" w:eastAsia="仿宋_GB2312"/>
                      <w:sz w:val="22"/>
                    </w:rPr>
                    <w:t>6.5</w:t>
                  </w:r>
                  <w:r>
                    <w:rPr>
                      <w:rFonts w:ascii="仿宋_GB2312" w:hAnsi="仿宋_GB2312" w:cs="仿宋_GB2312" w:eastAsia="仿宋_GB2312"/>
                      <w:sz w:val="22"/>
                    </w:rPr>
                    <w:t>×</w:t>
                  </w:r>
                  <w:r>
                    <w:rPr>
                      <w:rFonts w:ascii="仿宋_GB2312" w:hAnsi="仿宋_GB2312" w:cs="仿宋_GB2312" w:eastAsia="仿宋_GB2312"/>
                      <w:sz w:val="22"/>
                    </w:rPr>
                    <w:t>4.2</w:t>
                  </w:r>
                  <w:r>
                    <w:rPr>
                      <w:rFonts w:ascii="仿宋_GB2312" w:hAnsi="仿宋_GB2312" w:cs="仿宋_GB2312" w:eastAsia="仿宋_GB2312"/>
                      <w:sz w:val="22"/>
                    </w:rPr>
                    <w:t>×</w:t>
                  </w:r>
                  <w:r>
                    <w:rPr>
                      <w:rFonts w:ascii="仿宋_GB2312" w:hAnsi="仿宋_GB2312" w:cs="仿宋_GB2312" w:eastAsia="仿宋_GB2312"/>
                      <w:sz w:val="22"/>
                    </w:rPr>
                    <w:t>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仿古战鼓</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铁艺烤漆底座；定制战鼓；直径</w:t>
                  </w:r>
                  <w:r>
                    <w:rPr>
                      <w:rFonts w:ascii="仿宋_GB2312" w:hAnsi="仿宋_GB2312" w:cs="仿宋_GB2312" w:eastAsia="仿宋_GB2312"/>
                      <w:sz w:val="22"/>
                    </w:rPr>
                    <w:t>1.5米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地毯</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尼龙纤维材质，厚度</w:t>
                  </w:r>
                  <w:r>
                    <w:rPr>
                      <w:rFonts w:ascii="仿宋_GB2312" w:hAnsi="仿宋_GB2312" w:cs="仿宋_GB2312" w:eastAsia="仿宋_GB2312"/>
                      <w:sz w:val="22"/>
                    </w:rPr>
                    <w:t>≧</w:t>
                  </w:r>
                  <w:r>
                    <w:rPr>
                      <w:rFonts w:ascii="仿宋_GB2312" w:hAnsi="仿宋_GB2312" w:cs="仿宋_GB2312" w:eastAsia="仿宋_GB2312"/>
                      <w:sz w:val="22"/>
                    </w:rPr>
                    <w:t>0.5cm</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480平方米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地毯骨架</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木工板做平、包踏步侧面</w:t>
                  </w:r>
                  <w:r>
                    <w:rPr>
                      <w:rFonts w:ascii="仿宋_GB2312" w:hAnsi="仿宋_GB2312" w:cs="仿宋_GB2312" w:eastAsia="仿宋_GB2312"/>
                      <w:sz w:val="22"/>
                    </w:rPr>
                    <w:t>12</w:t>
                  </w:r>
                  <w:r>
                    <w:rPr>
                      <w:rFonts w:ascii="仿宋_GB2312" w:hAnsi="仿宋_GB2312" w:cs="仿宋_GB2312" w:eastAsia="仿宋_GB2312"/>
                      <w:sz w:val="22"/>
                    </w:rPr>
                    <w:t>×</w:t>
                  </w:r>
                  <w:r>
                    <w:rPr>
                      <w:rFonts w:ascii="仿宋_GB2312" w:hAnsi="仿宋_GB2312" w:cs="仿宋_GB2312" w:eastAsia="仿宋_GB2312"/>
                      <w:sz w:val="22"/>
                    </w:rPr>
                    <w:t>2.7</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仪仗杆</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铁艺烤漆带底座；纹饰采用钢板雕刻，仿古装饰；高</w:t>
                  </w:r>
                  <w:r>
                    <w:rPr>
                      <w:rFonts w:ascii="仿宋_GB2312" w:hAnsi="仿宋_GB2312" w:cs="仿宋_GB2312" w:eastAsia="仿宋_GB2312"/>
                      <w:sz w:val="22"/>
                    </w:rPr>
                    <w:t>4.2米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募兵榜</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铁艺烤漆</w:t>
                  </w:r>
                  <w:r>
                    <w:rPr>
                      <w:rFonts w:ascii="仿宋_GB2312" w:hAnsi="仿宋_GB2312" w:cs="仿宋_GB2312" w:eastAsia="仿宋_GB2312"/>
                      <w:sz w:val="22"/>
                    </w:rPr>
                    <w:t>2.6</w:t>
                  </w:r>
                  <w:r>
                    <w:rPr>
                      <w:rFonts w:ascii="仿宋_GB2312" w:hAnsi="仿宋_GB2312" w:cs="仿宋_GB2312" w:eastAsia="仿宋_GB2312"/>
                      <w:sz w:val="22"/>
                    </w:rPr>
                    <w:t>×</w:t>
                  </w:r>
                  <w:r>
                    <w:rPr>
                      <w:rFonts w:ascii="仿宋_GB2312" w:hAnsi="仿宋_GB2312" w:cs="仿宋_GB2312" w:eastAsia="仿宋_GB2312"/>
                      <w:sz w:val="22"/>
                    </w:rPr>
                    <w:t>2.1米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装饰纹面</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20PVC雕刻烤漆板，2</w:t>
                  </w:r>
                  <w:r>
                    <w:rPr>
                      <w:rFonts w:ascii="仿宋_GB2312" w:hAnsi="仿宋_GB2312" w:cs="仿宋_GB2312" w:eastAsia="仿宋_GB2312"/>
                      <w:sz w:val="22"/>
                    </w:rPr>
                    <w:t>×</w:t>
                  </w:r>
                  <w:r>
                    <w:rPr>
                      <w:rFonts w:ascii="仿宋_GB2312" w:hAnsi="仿宋_GB2312" w:cs="仿宋_GB2312" w:eastAsia="仿宋_GB2312"/>
                      <w:sz w:val="22"/>
                    </w:rPr>
                    <w:t>0.7米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红绸</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0.2米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40条</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骆驼造型</w:t>
                  </w:r>
                  <w:r>
                    <w:rPr>
                      <w:rFonts w:ascii="仿宋_GB2312" w:hAnsi="仿宋_GB2312" w:cs="仿宋_GB2312" w:eastAsia="仿宋_GB2312"/>
                      <w:sz w:val="22"/>
                    </w:rPr>
                    <w:t>装饰品</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定制铁艺镂空造型；烤漆；</w:t>
                  </w:r>
                  <w:r>
                    <w:rPr>
                      <w:rFonts w:ascii="仿宋_GB2312" w:hAnsi="仿宋_GB2312" w:cs="仿宋_GB2312" w:eastAsia="仿宋_GB2312"/>
                      <w:sz w:val="22"/>
                    </w:rPr>
                    <w:t>2.0</w:t>
                  </w:r>
                  <w:r>
                    <w:rPr>
                      <w:rFonts w:ascii="仿宋_GB2312" w:hAnsi="仿宋_GB2312" w:cs="仿宋_GB2312" w:eastAsia="仿宋_GB2312"/>
                      <w:sz w:val="22"/>
                    </w:rPr>
                    <w:t>×</w:t>
                  </w:r>
                  <w:r>
                    <w:rPr>
                      <w:rFonts w:ascii="仿宋_GB2312" w:hAnsi="仿宋_GB2312" w:cs="仿宋_GB2312" w:eastAsia="仿宋_GB2312"/>
                      <w:sz w:val="22"/>
                    </w:rPr>
                    <w:t>4.175</w:t>
                  </w:r>
                  <w:r>
                    <w:rPr>
                      <w:rFonts w:ascii="仿宋_GB2312" w:hAnsi="仿宋_GB2312" w:cs="仿宋_GB2312" w:eastAsia="仿宋_GB2312"/>
                      <w:sz w:val="22"/>
                    </w:rPr>
                    <w:t>×</w:t>
                  </w:r>
                  <w:r>
                    <w:rPr>
                      <w:rFonts w:ascii="仿宋_GB2312" w:hAnsi="仿宋_GB2312" w:cs="仿宋_GB2312" w:eastAsia="仿宋_GB2312"/>
                      <w:sz w:val="22"/>
                    </w:rPr>
                    <w:t>0.03米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集市摊位</w:t>
                  </w:r>
                  <w:r>
                    <w:rPr>
                      <w:rFonts w:ascii="仿宋_GB2312" w:hAnsi="仿宋_GB2312" w:cs="仿宋_GB2312" w:eastAsia="仿宋_GB2312"/>
                      <w:sz w:val="22"/>
                    </w:rPr>
                    <w:t>车</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铁艺喷漆；</w:t>
                  </w:r>
                  <w:r>
                    <w:rPr>
                      <w:rFonts w:ascii="仿宋_GB2312" w:hAnsi="仿宋_GB2312" w:cs="仿宋_GB2312" w:eastAsia="仿宋_GB2312"/>
                      <w:sz w:val="22"/>
                    </w:rPr>
                    <w:t>2</w:t>
                  </w:r>
                  <w:r>
                    <w:rPr>
                      <w:rFonts w:ascii="仿宋_GB2312" w:hAnsi="仿宋_GB2312" w:cs="仿宋_GB2312" w:eastAsia="仿宋_GB2312"/>
                      <w:sz w:val="22"/>
                    </w:rPr>
                    <w:t>.5</w:t>
                  </w:r>
                  <w:r>
                    <w:rPr>
                      <w:rFonts w:ascii="仿宋_GB2312" w:hAnsi="仿宋_GB2312" w:cs="仿宋_GB2312" w:eastAsia="仿宋_GB2312"/>
                      <w:sz w:val="22"/>
                    </w:rPr>
                    <w:t>×</w:t>
                  </w:r>
                  <w:r>
                    <w:rPr>
                      <w:rFonts w:ascii="仿宋_GB2312" w:hAnsi="仿宋_GB2312" w:cs="仿宋_GB2312" w:eastAsia="仿宋_GB2312"/>
                      <w:sz w:val="22"/>
                    </w:rPr>
                    <w:t>2.4</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9</w:t>
                  </w:r>
                  <w:r>
                    <w:rPr>
                      <w:rFonts w:ascii="仿宋_GB2312" w:hAnsi="仿宋_GB2312" w:cs="仿宋_GB2312" w:eastAsia="仿宋_GB2312"/>
                      <w:sz w:val="22"/>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蹴鞠造型美陈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铁艺喷漆造型，美工雕刻字，麻绳网等，</w:t>
                  </w:r>
                  <w:r>
                    <w:rPr>
                      <w:rFonts w:ascii="仿宋_GB2312" w:hAnsi="仿宋_GB2312" w:cs="仿宋_GB2312" w:eastAsia="仿宋_GB2312"/>
                      <w:sz w:val="22"/>
                    </w:rPr>
                    <w:t>3.2</w:t>
                  </w:r>
                  <w:r>
                    <w:rPr>
                      <w:rFonts w:ascii="仿宋_GB2312" w:hAnsi="仿宋_GB2312" w:cs="仿宋_GB2312" w:eastAsia="仿宋_GB2312"/>
                      <w:sz w:val="22"/>
                    </w:rPr>
                    <w:t>×</w:t>
                  </w:r>
                  <w:r>
                    <w:rPr>
                      <w:rFonts w:ascii="仿宋_GB2312" w:hAnsi="仿宋_GB2312" w:cs="仿宋_GB2312" w:eastAsia="仿宋_GB2312"/>
                      <w:sz w:val="22"/>
                    </w:rPr>
                    <w:t>2.6</w:t>
                  </w:r>
                  <w:r>
                    <w:rPr>
                      <w:rFonts w:ascii="仿宋_GB2312" w:hAnsi="仿宋_GB2312" w:cs="仿宋_GB2312" w:eastAsia="仿宋_GB2312"/>
                      <w:sz w:val="22"/>
                    </w:rPr>
                    <w:t>×</w:t>
                  </w:r>
                  <w:r>
                    <w:rPr>
                      <w:rFonts w:ascii="仿宋_GB2312" w:hAnsi="仿宋_GB2312" w:cs="仿宋_GB2312" w:eastAsia="仿宋_GB2312"/>
                      <w:sz w:val="22"/>
                    </w:rPr>
                    <w:t>1.4米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谋圣造型</w:t>
                  </w:r>
                  <w:r>
                    <w:rPr>
                      <w:rFonts w:ascii="仿宋_GB2312" w:hAnsi="仿宋_GB2312" w:cs="仿宋_GB2312" w:eastAsia="仿宋_GB2312"/>
                      <w:sz w:val="22"/>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铁艺喷漆造型</w:t>
                  </w:r>
                  <w:r>
                    <w:rPr>
                      <w:rFonts w:ascii="仿宋_GB2312" w:hAnsi="仿宋_GB2312" w:cs="仿宋_GB2312" w:eastAsia="仿宋_GB2312"/>
                      <w:sz w:val="22"/>
                    </w:rPr>
                    <w:t>，</w:t>
                  </w:r>
                  <w:r>
                    <w:rPr>
                      <w:rFonts w:ascii="仿宋_GB2312" w:hAnsi="仿宋_GB2312" w:cs="仿宋_GB2312" w:eastAsia="仿宋_GB2312"/>
                      <w:sz w:val="22"/>
                    </w:rPr>
                    <w:t>立体字，软装等</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w:t>
                  </w:r>
                  <w:r>
                    <w:rPr>
                      <w:rFonts w:ascii="仿宋_GB2312" w:hAnsi="仿宋_GB2312" w:cs="仿宋_GB2312" w:eastAsia="仿宋_GB2312"/>
                      <w:sz w:val="22"/>
                    </w:rPr>
                    <w:t>2.4</w:t>
                  </w:r>
                  <w:r>
                    <w:rPr>
                      <w:rFonts w:ascii="仿宋_GB2312" w:hAnsi="仿宋_GB2312" w:cs="仿宋_GB2312" w:eastAsia="仿宋_GB2312"/>
                      <w:sz w:val="22"/>
                    </w:rPr>
                    <w:t>×</w:t>
                  </w:r>
                  <w:r>
                    <w:rPr>
                      <w:rFonts w:ascii="仿宋_GB2312" w:hAnsi="仿宋_GB2312" w:cs="仿宋_GB2312" w:eastAsia="仿宋_GB2312"/>
                      <w:sz w:val="22"/>
                    </w:rPr>
                    <w:t>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投壶造型</w:t>
                  </w:r>
                  <w:r>
                    <w:rPr>
                      <w:rFonts w:ascii="仿宋_GB2312" w:hAnsi="仿宋_GB2312" w:cs="仿宋_GB2312" w:eastAsia="仿宋_GB2312"/>
                      <w:sz w:val="22"/>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铁艺喷漆造型</w:t>
                  </w:r>
                  <w:r>
                    <w:rPr>
                      <w:rFonts w:ascii="仿宋_GB2312" w:hAnsi="仿宋_GB2312" w:cs="仿宋_GB2312" w:eastAsia="仿宋_GB2312"/>
                      <w:sz w:val="22"/>
                    </w:rPr>
                    <w:t>，</w:t>
                  </w:r>
                  <w:r>
                    <w:rPr>
                      <w:rFonts w:ascii="仿宋_GB2312" w:hAnsi="仿宋_GB2312" w:cs="仿宋_GB2312" w:eastAsia="仿宋_GB2312"/>
                      <w:sz w:val="22"/>
                    </w:rPr>
                    <w:t>地台</w:t>
                  </w:r>
                  <w:r>
                    <w:rPr>
                      <w:rFonts w:ascii="仿宋_GB2312" w:hAnsi="仿宋_GB2312" w:cs="仿宋_GB2312" w:eastAsia="仿宋_GB2312"/>
                      <w:sz w:val="22"/>
                    </w:rPr>
                    <w:t>，含</w:t>
                  </w:r>
                  <w:r>
                    <w:rPr>
                      <w:rFonts w:ascii="仿宋_GB2312" w:hAnsi="仿宋_GB2312" w:cs="仿宋_GB2312" w:eastAsia="仿宋_GB2312"/>
                      <w:sz w:val="22"/>
                    </w:rPr>
                    <w:t>灯笼</w:t>
                  </w:r>
                  <w:r>
                    <w:rPr>
                      <w:rFonts w:ascii="仿宋_GB2312" w:hAnsi="仿宋_GB2312" w:cs="仿宋_GB2312" w:eastAsia="仿宋_GB2312"/>
                      <w:sz w:val="22"/>
                    </w:rPr>
                    <w:t>、</w:t>
                  </w:r>
                  <w:r>
                    <w:rPr>
                      <w:rFonts w:ascii="仿宋_GB2312" w:hAnsi="仿宋_GB2312" w:cs="仿宋_GB2312" w:eastAsia="仿宋_GB2312"/>
                      <w:sz w:val="22"/>
                    </w:rPr>
                    <w:t>装饰字等</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.2</w:t>
                  </w:r>
                  <w:r>
                    <w:rPr>
                      <w:rFonts w:ascii="仿宋_GB2312" w:hAnsi="仿宋_GB2312" w:cs="仿宋_GB2312" w:eastAsia="仿宋_GB2312"/>
                      <w:sz w:val="22"/>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“汉中”背景墙</w:t>
                  </w:r>
                  <w:r>
                    <w:rPr>
                      <w:rFonts w:ascii="仿宋_GB2312" w:hAnsi="仿宋_GB2312" w:cs="仿宋_GB2312" w:eastAsia="仿宋_GB2312"/>
                      <w:sz w:val="22"/>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镀锌板烤漆；不锈钢背发光字，正面（浮雕</w:t>
                  </w:r>
                  <w:r>
                    <w:rPr>
                      <w:rFonts w:ascii="仿宋_GB2312" w:hAnsi="仿宋_GB2312" w:cs="仿宋_GB2312" w:eastAsia="仿宋_GB2312"/>
                      <w:sz w:val="22"/>
                    </w:rPr>
                    <w:t>UV）</w:t>
                  </w: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1.6</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.05</w:t>
                  </w:r>
                  <w:r>
                    <w:rPr>
                      <w:rFonts w:ascii="仿宋_GB2312" w:hAnsi="仿宋_GB2312" w:cs="仿宋_GB2312" w:eastAsia="仿宋_GB2312"/>
                      <w:sz w:val="22"/>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地面栈道装饰</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地坪漆绘制古栈道走向造型装饰线条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140平方米</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蔡伦造纸</w:t>
                  </w:r>
                  <w:r>
                    <w:rPr>
                      <w:rFonts w:ascii="仿宋_GB2312" w:hAnsi="仿宋_GB2312" w:cs="仿宋_GB2312" w:eastAsia="仿宋_GB2312"/>
                      <w:sz w:val="22"/>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石材造景</w:t>
                  </w:r>
                  <w:r>
                    <w:rPr>
                      <w:rFonts w:ascii="仿宋_GB2312" w:hAnsi="仿宋_GB2312" w:cs="仿宋_GB2312" w:eastAsia="仿宋_GB2312"/>
                      <w:sz w:val="22"/>
                    </w:rPr>
                    <w:t>高度</w:t>
                  </w:r>
                  <w:r>
                    <w:rPr>
                      <w:rFonts w:ascii="仿宋_GB2312" w:hAnsi="仿宋_GB2312" w:cs="仿宋_GB2312" w:eastAsia="仿宋_GB2312"/>
                      <w:sz w:val="22"/>
                    </w:rPr>
                    <w:t>≥0.6米</w:t>
                  </w:r>
                  <w:r>
                    <w:rPr>
                      <w:rFonts w:ascii="仿宋_GB2312" w:hAnsi="仿宋_GB2312" w:cs="仿宋_GB2312" w:eastAsia="仿宋_GB2312"/>
                      <w:sz w:val="22"/>
                    </w:rPr>
                    <w:t>，铁艺型材庭院灯</w:t>
                  </w:r>
                  <w:r>
                    <w:rPr>
                      <w:rFonts w:ascii="仿宋_GB2312" w:hAnsi="仿宋_GB2312" w:cs="仿宋_GB2312" w:eastAsia="仿宋_GB2312"/>
                      <w:sz w:val="22"/>
                    </w:rPr>
                    <w:t>高度</w:t>
                  </w:r>
                  <w:r>
                    <w:rPr>
                      <w:rFonts w:ascii="仿宋_GB2312" w:hAnsi="仿宋_GB2312" w:cs="仿宋_GB2312" w:eastAsia="仿宋_GB2312"/>
                      <w:sz w:val="22"/>
                    </w:rPr>
                    <w:t>≥2.6米</w:t>
                  </w:r>
                  <w:r>
                    <w:rPr>
                      <w:rFonts w:ascii="仿宋_GB2312" w:hAnsi="仿宋_GB2312" w:cs="仿宋_GB2312" w:eastAsia="仿宋_GB2312"/>
                      <w:sz w:val="22"/>
                    </w:rPr>
                    <w:t>，仿真竹仿真纸置景</w:t>
                  </w:r>
                  <w:r>
                    <w:rPr>
                      <w:rFonts w:ascii="仿宋_GB2312" w:hAnsi="仿宋_GB2312" w:cs="仿宋_GB2312" w:eastAsia="仿宋_GB2312"/>
                      <w:sz w:val="22"/>
                    </w:rPr>
                    <w:t>4.8</w:t>
                  </w:r>
                  <w:r>
                    <w:rPr>
                      <w:rFonts w:ascii="仿宋_GB2312" w:hAnsi="仿宋_GB2312" w:cs="仿宋_GB2312" w:eastAsia="仿宋_GB2312"/>
                      <w:sz w:val="22"/>
                    </w:rPr>
                    <w:t>×</w:t>
                  </w:r>
                  <w:r>
                    <w:rPr>
                      <w:rFonts w:ascii="仿宋_GB2312" w:hAnsi="仿宋_GB2312" w:cs="仿宋_GB2312" w:eastAsia="仿宋_GB2312"/>
                      <w:sz w:val="22"/>
                    </w:rPr>
                    <w:t>3.1</w:t>
                  </w:r>
                  <w:r>
                    <w:rPr>
                      <w:rFonts w:ascii="仿宋_GB2312" w:hAnsi="仿宋_GB2312" w:cs="仿宋_GB2312" w:eastAsia="仿宋_GB2312"/>
                      <w:sz w:val="22"/>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田叔说汉</w:t>
                  </w:r>
                  <w:r>
                    <w:rPr>
                      <w:rFonts w:ascii="仿宋_GB2312" w:hAnsi="仿宋_GB2312" w:cs="仿宋_GB2312" w:eastAsia="仿宋_GB2312"/>
                      <w:sz w:val="22"/>
                    </w:rPr>
                    <w:t>美陈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铁艺喷漆造型仿古亭，含立体字、软装等；</w:t>
                  </w:r>
                  <w:r>
                    <w:rPr>
                      <w:rFonts w:ascii="仿宋_GB2312" w:hAnsi="仿宋_GB2312" w:cs="仿宋_GB2312" w:eastAsia="仿宋_GB2312"/>
                      <w:sz w:val="22"/>
                    </w:rPr>
                    <w:t>4.4</w:t>
                  </w:r>
                  <w:r>
                    <w:rPr>
                      <w:rFonts w:ascii="仿宋_GB2312" w:hAnsi="仿宋_GB2312" w:cs="仿宋_GB2312" w:eastAsia="仿宋_GB2312"/>
                      <w:sz w:val="22"/>
                    </w:rPr>
                    <w:t>×</w:t>
                  </w:r>
                  <w:r>
                    <w:rPr>
                      <w:rFonts w:ascii="仿宋_GB2312" w:hAnsi="仿宋_GB2312" w:cs="仿宋_GB2312" w:eastAsia="仿宋_GB2312"/>
                      <w:sz w:val="22"/>
                    </w:rPr>
                    <w:t>2.4</w:t>
                  </w:r>
                  <w:r>
                    <w:rPr>
                      <w:rFonts w:ascii="仿宋_GB2312" w:hAnsi="仿宋_GB2312" w:cs="仿宋_GB2312" w:eastAsia="仿宋_GB2312"/>
                      <w:sz w:val="22"/>
                    </w:rPr>
                    <w:t>×</w:t>
                  </w:r>
                  <w:r>
                    <w:rPr>
                      <w:rFonts w:ascii="仿宋_GB2312" w:hAnsi="仿宋_GB2312" w:cs="仿宋_GB2312" w:eastAsia="仿宋_GB2312"/>
                      <w:sz w:val="22"/>
                    </w:rPr>
                    <w:t>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道具戈</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镀锌钢管</w:t>
                  </w:r>
                  <w:r>
                    <w:rPr>
                      <w:rFonts w:ascii="仿宋_GB2312" w:hAnsi="仿宋_GB2312" w:cs="仿宋_GB2312" w:eastAsia="仿宋_GB2312"/>
                      <w:sz w:val="22"/>
                    </w:rPr>
                    <w:t>(喷漆做旧处理)3米，3D打印塑胶戈头0.3米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道具盾牌</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塑胶压铸，青铜喷漆做旧处理</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0.6米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r>
                    <w:rPr>
                      <w:rFonts w:ascii="仿宋_GB2312" w:hAnsi="仿宋_GB2312" w:cs="仿宋_GB2312" w:eastAsia="仿宋_GB2312"/>
                      <w:sz w:val="22"/>
                    </w:rPr>
                    <w:t>面</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翎子</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戏曲道具，</w:t>
                  </w:r>
                  <w:r>
                    <w:rPr>
                      <w:rFonts w:ascii="仿宋_GB2312" w:hAnsi="仿宋_GB2312" w:cs="仿宋_GB2312" w:eastAsia="仿宋_GB2312"/>
                      <w:sz w:val="22"/>
                    </w:rPr>
                    <w:t>带手柄</w:t>
                  </w:r>
                  <w:r>
                    <w:rPr>
                      <w:rFonts w:ascii="仿宋_GB2312" w:hAnsi="仿宋_GB2312" w:cs="仿宋_GB2312" w:eastAsia="仿宋_GB2312"/>
                      <w:sz w:val="22"/>
                    </w:rPr>
                    <w:t>，</w:t>
                  </w:r>
                  <w:r>
                    <w:rPr>
                      <w:rFonts w:ascii="仿宋_GB2312" w:hAnsi="仿宋_GB2312" w:cs="仿宋_GB2312" w:eastAsia="仿宋_GB2312"/>
                      <w:sz w:val="22"/>
                    </w:rPr>
                    <w:t>1.8米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2</w:t>
                  </w:r>
                  <w:r>
                    <w:rPr>
                      <w:rFonts w:ascii="仿宋_GB2312" w:hAnsi="仿宋_GB2312" w:cs="仿宋_GB2312" w:eastAsia="仿宋_GB2312"/>
                      <w:sz w:val="22"/>
                    </w:rPr>
                    <w:t>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竹简</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竹木丝印</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25</w:t>
                  </w:r>
                  <w:r>
                    <w:rPr>
                      <w:rFonts w:ascii="仿宋_GB2312" w:hAnsi="仿宋_GB2312" w:cs="仿宋_GB2312" w:eastAsia="仿宋_GB2312"/>
                      <w:sz w:val="22"/>
                    </w:rPr>
                    <w:t>×</w:t>
                  </w:r>
                  <w:r>
                    <w:rPr>
                      <w:rFonts w:ascii="仿宋_GB2312" w:hAnsi="仿宋_GB2312" w:cs="仿宋_GB2312" w:eastAsia="仿宋_GB2312"/>
                      <w:sz w:val="22"/>
                    </w:rPr>
                    <w:t>0.</w:t>
                  </w:r>
                  <w:r>
                    <w:rPr>
                      <w:rFonts w:ascii="仿宋_GB2312" w:hAnsi="仿宋_GB2312" w:cs="仿宋_GB2312" w:eastAsia="仿宋_GB2312"/>
                      <w:sz w:val="22"/>
                    </w:rPr>
                    <w:t>4</w:t>
                  </w:r>
                  <w:r>
                    <w:rPr>
                      <w:rFonts w:ascii="仿宋_GB2312" w:hAnsi="仿宋_GB2312" w:cs="仿宋_GB2312" w:eastAsia="仿宋_GB2312"/>
                      <w:sz w:val="22"/>
                    </w:rPr>
                    <w:t>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8卷</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自行车</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老式</w:t>
                  </w:r>
                  <w:r>
                    <w:rPr>
                      <w:rFonts w:ascii="仿宋_GB2312" w:hAnsi="仿宋_GB2312" w:cs="仿宋_GB2312" w:eastAsia="仿宋_GB2312"/>
                      <w:sz w:val="22"/>
                    </w:rPr>
                    <w:t>二八大杠</w:t>
                  </w:r>
                  <w:r>
                    <w:rPr>
                      <w:rFonts w:ascii="仿宋_GB2312" w:hAnsi="仿宋_GB2312" w:cs="仿宋_GB2312" w:eastAsia="仿宋_GB2312"/>
                      <w:sz w:val="22"/>
                    </w:rPr>
                    <w:t>1.93</w:t>
                  </w:r>
                  <w:r>
                    <w:rPr>
                      <w:rFonts w:ascii="仿宋_GB2312" w:hAnsi="仿宋_GB2312" w:cs="仿宋_GB2312" w:eastAsia="仿宋_GB2312"/>
                      <w:sz w:val="22"/>
                    </w:rPr>
                    <w:t>×</w:t>
                  </w:r>
                  <w:r>
                    <w:rPr>
                      <w:rFonts w:ascii="仿宋_GB2312" w:hAnsi="仿宋_GB2312" w:cs="仿宋_GB2312" w:eastAsia="仿宋_GB2312"/>
                      <w:sz w:val="22"/>
                    </w:rPr>
                    <w:t>1米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2辆</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张骞手持符节</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实木喷漆</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0.2米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蒲团</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草编</w:t>
                  </w:r>
                  <w:r>
                    <w:rPr>
                      <w:rFonts w:ascii="仿宋_GB2312" w:hAnsi="仿宋_GB2312" w:cs="仿宋_GB2312" w:eastAsia="仿宋_GB2312"/>
                      <w:sz w:val="22"/>
                    </w:rPr>
                    <w:t>0.5</w:t>
                  </w:r>
                  <w:r>
                    <w:rPr>
                      <w:rFonts w:ascii="仿宋_GB2312" w:hAnsi="仿宋_GB2312" w:cs="仿宋_GB2312" w:eastAsia="仿宋_GB2312"/>
                      <w:sz w:val="22"/>
                    </w:rPr>
                    <w:t>×</w:t>
                  </w:r>
                  <w:r>
                    <w:rPr>
                      <w:rFonts w:ascii="仿宋_GB2312" w:hAnsi="仿宋_GB2312" w:cs="仿宋_GB2312" w:eastAsia="仿宋_GB2312"/>
                      <w:sz w:val="22"/>
                    </w:rPr>
                    <w:t>0.3米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香炉</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仿铜</w:t>
                  </w:r>
                  <w:r>
                    <w:rPr>
                      <w:rFonts w:ascii="仿宋_GB2312" w:hAnsi="仿宋_GB2312" w:cs="仿宋_GB2312" w:eastAsia="仿宋_GB2312"/>
                      <w:sz w:val="22"/>
                    </w:rPr>
                    <w:t>直径</w:t>
                  </w:r>
                  <w:r>
                    <w:rPr>
                      <w:rFonts w:ascii="仿宋_GB2312" w:hAnsi="仿宋_GB2312" w:cs="仿宋_GB2312" w:eastAsia="仿宋_GB2312"/>
                      <w:sz w:val="22"/>
                    </w:rPr>
                    <w:t>0.14米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文房四宝</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包含笔、墨、纸、砚，传统文房四宝标准。</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投壶</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仿青铜</w:t>
                  </w:r>
                  <w:r>
                    <w:rPr>
                      <w:rFonts w:ascii="仿宋_GB2312" w:hAnsi="仿宋_GB2312" w:cs="仿宋_GB2312" w:eastAsia="仿宋_GB2312"/>
                      <w:sz w:val="22"/>
                    </w:rPr>
                    <w:t>，</w:t>
                  </w:r>
                  <w:r>
                    <w:rPr>
                      <w:rFonts w:ascii="仿宋_GB2312" w:hAnsi="仿宋_GB2312" w:cs="仿宋_GB2312" w:eastAsia="仿宋_GB2312"/>
                      <w:sz w:val="21"/>
                    </w:rPr>
                    <w:t>含壶具</w:t>
                  </w:r>
                  <w:r>
                    <w:rPr>
                      <w:rFonts w:ascii="仿宋_GB2312" w:hAnsi="仿宋_GB2312" w:cs="仿宋_GB2312" w:eastAsia="仿宋_GB2312"/>
                      <w:sz w:val="21"/>
                    </w:rPr>
                    <w:t>+箭矢，材质为实木/仿铜塑料，符合汉代投壶器具形制，标准制式。</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毽子</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标准制式</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w:t>
                  </w:r>
                  <w:r>
                    <w:rPr>
                      <w:rFonts w:ascii="仿宋_GB2312" w:hAnsi="仿宋_GB2312" w:cs="仿宋_GB2312" w:eastAsia="仿宋_GB2312"/>
                      <w:sz w:val="22"/>
                    </w:rPr>
                    <w:t>托盘</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木质，</w:t>
                  </w:r>
                  <w:r>
                    <w:rPr>
                      <w:rFonts w:ascii="仿宋_GB2312" w:hAnsi="仿宋_GB2312" w:cs="仿宋_GB2312" w:eastAsia="仿宋_GB2312"/>
                      <w:sz w:val="22"/>
                    </w:rPr>
                    <w:t>0.6</w:t>
                  </w:r>
                  <w:r>
                    <w:rPr>
                      <w:rFonts w:ascii="仿宋_GB2312" w:hAnsi="仿宋_GB2312" w:cs="仿宋_GB2312" w:eastAsia="仿宋_GB2312"/>
                      <w:sz w:val="22"/>
                    </w:rPr>
                    <w:t>×</w:t>
                  </w:r>
                  <w:r>
                    <w:rPr>
                      <w:rFonts w:ascii="仿宋_GB2312" w:hAnsi="仿宋_GB2312" w:cs="仿宋_GB2312" w:eastAsia="仿宋_GB2312"/>
                      <w:sz w:val="22"/>
                    </w:rPr>
                    <w:t>0.4米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4个</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道具令牌</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≥0.25</w:t>
                  </w:r>
                  <w:r>
                    <w:rPr>
                      <w:rFonts w:ascii="仿宋_GB2312" w:hAnsi="仿宋_GB2312" w:cs="仿宋_GB2312" w:eastAsia="仿宋_GB2312"/>
                      <w:sz w:val="22"/>
                    </w:rPr>
                    <w:t>×</w:t>
                  </w:r>
                  <w:r>
                    <w:rPr>
                      <w:rFonts w:ascii="仿宋_GB2312" w:hAnsi="仿宋_GB2312" w:cs="仿宋_GB2312" w:eastAsia="仿宋_GB2312"/>
                      <w:sz w:val="22"/>
                    </w:rPr>
                    <w:t>0.25米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100套</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其他道具</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手持马灯</w:t>
                  </w:r>
                  <w:r>
                    <w:rPr>
                      <w:rFonts w:ascii="仿宋_GB2312" w:hAnsi="仿宋_GB2312" w:cs="仿宋_GB2312" w:eastAsia="仿宋_GB2312"/>
                      <w:sz w:val="22"/>
                    </w:rPr>
                    <w:t>0.3米</w:t>
                  </w:r>
                  <w:r>
                    <w:rPr>
                      <w:rFonts w:ascii="仿宋_GB2312" w:hAnsi="仿宋_GB2312" w:cs="仿宋_GB2312" w:eastAsia="仿宋_GB2312"/>
                      <w:sz w:val="22"/>
                    </w:rPr>
                    <w:t>、荔枝树枝</w:t>
                  </w:r>
                  <w:r>
                    <w:rPr>
                      <w:rFonts w:ascii="仿宋_GB2312" w:hAnsi="仿宋_GB2312" w:cs="仿宋_GB2312" w:eastAsia="仿宋_GB2312"/>
                      <w:sz w:val="22"/>
                    </w:rPr>
                    <w:t>0.3米</w:t>
                  </w:r>
                  <w:r>
                    <w:rPr>
                      <w:rFonts w:ascii="仿宋_GB2312" w:hAnsi="仿宋_GB2312" w:cs="仿宋_GB2312" w:eastAsia="仿宋_GB2312"/>
                      <w:sz w:val="22"/>
                    </w:rPr>
                    <w:t>、历史书</w:t>
                  </w:r>
                  <w:r>
                    <w:rPr>
                      <w:rFonts w:ascii="仿宋_GB2312" w:hAnsi="仿宋_GB2312" w:cs="仿宋_GB2312" w:eastAsia="仿宋_GB2312"/>
                      <w:sz w:val="22"/>
                    </w:rPr>
                    <w:t>16K</w:t>
                  </w:r>
                  <w:r>
                    <w:rPr>
                      <w:rFonts w:ascii="仿宋_GB2312" w:hAnsi="仿宋_GB2312" w:cs="仿宋_GB2312" w:eastAsia="仿宋_GB2312"/>
                      <w:sz w:val="22"/>
                    </w:rPr>
                    <w:t>、蹴鞠</w:t>
                  </w:r>
                  <w:r>
                    <w:rPr>
                      <w:rFonts w:ascii="仿宋_GB2312" w:hAnsi="仿宋_GB2312" w:cs="仿宋_GB2312" w:eastAsia="仿宋_GB2312"/>
                      <w:sz w:val="22"/>
                    </w:rPr>
                    <w:t>直径</w:t>
                  </w:r>
                  <w:r>
                    <w:rPr>
                      <w:rFonts w:ascii="仿宋_GB2312" w:hAnsi="仿宋_GB2312" w:cs="仿宋_GB2312" w:eastAsia="仿宋_GB2312"/>
                      <w:sz w:val="22"/>
                    </w:rPr>
                    <w:t>0.2米</w:t>
                  </w:r>
                  <w:r>
                    <w:rPr>
                      <w:rFonts w:ascii="仿宋_GB2312" w:hAnsi="仿宋_GB2312" w:cs="仿宋_GB2312" w:eastAsia="仿宋_GB2312"/>
                      <w:sz w:val="22"/>
                    </w:rPr>
                    <w:t>、琴案</w:t>
                  </w:r>
                  <w:r>
                    <w:rPr>
                      <w:rFonts w:ascii="仿宋_GB2312" w:hAnsi="仿宋_GB2312" w:cs="仿宋_GB2312" w:eastAsia="仿宋_GB2312"/>
                      <w:sz w:val="22"/>
                    </w:rPr>
                    <w:t>1.2米</w:t>
                  </w:r>
                  <w:r>
                    <w:rPr>
                      <w:rFonts w:ascii="仿宋_GB2312" w:hAnsi="仿宋_GB2312" w:cs="仿宋_GB2312" w:eastAsia="仿宋_GB2312"/>
                      <w:sz w:val="22"/>
                    </w:rPr>
                    <w:t>、马鞭</w:t>
                  </w:r>
                  <w:r>
                    <w:rPr>
                      <w:rFonts w:ascii="仿宋_GB2312" w:hAnsi="仿宋_GB2312" w:cs="仿宋_GB2312" w:eastAsia="仿宋_GB2312"/>
                      <w:sz w:val="22"/>
                    </w:rPr>
                    <w:t>0.7米</w:t>
                  </w:r>
                  <w:r>
                    <w:rPr>
                      <w:rFonts w:ascii="仿宋_GB2312" w:hAnsi="仿宋_GB2312" w:cs="仿宋_GB2312" w:eastAsia="仿宋_GB2312"/>
                      <w:sz w:val="22"/>
                    </w:rPr>
                    <w:t>、地图架</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1.8米</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各</w:t>
                  </w:r>
                  <w:r>
                    <w:rPr>
                      <w:rFonts w:ascii="仿宋_GB2312" w:hAnsi="仿宋_GB2312" w:cs="仿宋_GB2312" w:eastAsia="仿宋_GB2312"/>
                      <w:sz w:val="22"/>
                    </w:rPr>
                    <w:t>1件</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美陈设计</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根据场景和剧本需要设计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美陈运输安装</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根据场设计和施工需要安装运输</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1项</w:t>
                  </w:r>
                </w:p>
              </w:tc>
            </w:tr>
          </w:tbl>
          <w:p>
            <w:pPr>
              <w:pStyle w:val="null3"/>
              <w:ind w:firstLine="560"/>
              <w:jc w:val="left"/>
            </w:pPr>
            <w:r>
              <w:rPr>
                <w:rFonts w:ascii="仿宋_GB2312" w:hAnsi="仿宋_GB2312" w:cs="仿宋_GB2312" w:eastAsia="仿宋_GB2312"/>
                <w:sz w:val="28"/>
                <w:color w:val="FF0000"/>
              </w:rPr>
              <w:t>注：以上美陈、道具为预估数量和类型，根据实际需要增减。</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标的名称：音响设备采购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w:t>
            </w:r>
            <w:r>
              <w:rPr>
                <w:rFonts w:ascii="仿宋_GB2312" w:hAnsi="仿宋_GB2312" w:cs="仿宋_GB2312" w:eastAsia="仿宋_GB2312"/>
                <w:sz w:val="28"/>
                <w:color w:val="000000"/>
              </w:rPr>
              <w:t>质量要求：</w:t>
            </w:r>
          </w:p>
          <w:p>
            <w:pPr>
              <w:pStyle w:val="null3"/>
              <w:ind w:firstLine="480"/>
              <w:jc w:val="both"/>
            </w:pPr>
            <w:r>
              <w:rPr>
                <w:rFonts w:ascii="仿宋_GB2312" w:hAnsi="仿宋_GB2312" w:cs="仿宋_GB2312" w:eastAsia="仿宋_GB2312"/>
                <w:sz w:val="24"/>
                <w:u w:val="single"/>
              </w:rPr>
              <w:t>符合国家相关产品标准和安全标准；</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二</w:t>
            </w:r>
            <w:r>
              <w:rPr>
                <w:rFonts w:ascii="仿宋_GB2312" w:hAnsi="仿宋_GB2312" w:cs="仿宋_GB2312" w:eastAsia="仿宋_GB2312"/>
                <w:sz w:val="28"/>
                <w:color w:val="000000"/>
              </w:rPr>
              <w:t>）</w:t>
            </w:r>
            <w:r>
              <w:rPr>
                <w:rFonts w:ascii="仿宋_GB2312" w:hAnsi="仿宋_GB2312" w:cs="仿宋_GB2312" w:eastAsia="仿宋_GB2312"/>
                <w:sz w:val="28"/>
                <w:color w:val="000000"/>
              </w:rPr>
              <w:t>服务要求：</w:t>
            </w:r>
          </w:p>
          <w:p>
            <w:pPr>
              <w:pStyle w:val="null3"/>
              <w:ind w:firstLine="480"/>
              <w:jc w:val="both"/>
            </w:pPr>
            <w:r>
              <w:rPr>
                <w:rFonts w:ascii="仿宋_GB2312" w:hAnsi="仿宋_GB2312" w:cs="仿宋_GB2312" w:eastAsia="仿宋_GB2312"/>
                <w:sz w:val="24"/>
                <w:u w:val="single"/>
              </w:rPr>
              <w:t>1 提供产品说明书、合格证等；</w:t>
            </w:r>
          </w:p>
          <w:p>
            <w:pPr>
              <w:pStyle w:val="null3"/>
              <w:ind w:firstLine="480"/>
              <w:jc w:val="both"/>
            </w:pPr>
            <w:r>
              <w:rPr>
                <w:rFonts w:ascii="仿宋_GB2312" w:hAnsi="仿宋_GB2312" w:cs="仿宋_GB2312" w:eastAsia="仿宋_GB2312"/>
                <w:sz w:val="24"/>
                <w:u w:val="single"/>
              </w:rPr>
              <w:t>2 建立完善的售后服务机制，接到故障立即排查、落地响应，迅速提供解决方案。</w:t>
            </w:r>
          </w:p>
          <w:p>
            <w:pPr>
              <w:pStyle w:val="null3"/>
              <w:ind w:firstLine="480"/>
              <w:jc w:val="both"/>
            </w:pPr>
            <w:r>
              <w:rPr>
                <w:rFonts w:ascii="仿宋_GB2312" w:hAnsi="仿宋_GB2312" w:cs="仿宋_GB2312" w:eastAsia="仿宋_GB2312"/>
                <w:sz w:val="24"/>
                <w:u w:val="single"/>
              </w:rPr>
              <w:t>3 在相关设备自有的质保期内，设备发生故障，由乙方负责协调厂家维修、更换、质保等。</w:t>
            </w:r>
          </w:p>
          <w:tbl>
            <w:tblPr>
              <w:tblBorders>
                <w:top w:val="none" w:color="000000" w:sz="4"/>
                <w:left w:val="none" w:color="000000" w:sz="4"/>
                <w:bottom w:val="none" w:color="000000" w:sz="4"/>
                <w:right w:val="none" w:color="000000" w:sz="4"/>
                <w:insideH w:val="none"/>
                <w:insideV w:val="none"/>
              </w:tblBorders>
            </w:tblPr>
            <w:tblGrid>
              <w:gridCol w:w="186"/>
              <w:gridCol w:w="311"/>
              <w:gridCol w:w="115"/>
              <w:gridCol w:w="129"/>
              <w:gridCol w:w="1812"/>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序号</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设备名称</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单位</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数量</w:t>
                  </w:r>
                </w:p>
              </w:tc>
              <w:tc>
                <w:tcPr>
                  <w:tcW w:type="dxa" w:w="1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技术参数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主扩扬声器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系统类型：适用于固定安装的线性阵列扬声器模块，需满足户外或室内使用环境要求</w:t>
                  </w:r>
                  <w:r>
                    <w:br/>
                  </w:r>
                  <w:r>
                    <w:rPr>
                      <w:rFonts w:ascii="仿宋_GB2312" w:hAnsi="仿宋_GB2312" w:cs="仿宋_GB2312" w:eastAsia="仿宋_GB2312"/>
                      <w:sz w:val="20"/>
                    </w:rPr>
                    <w:t>频率响应：下限频率（</w:t>
                  </w:r>
                  <w:r>
                    <w:rPr>
                      <w:rFonts w:ascii="仿宋_GB2312" w:hAnsi="仿宋_GB2312" w:cs="仿宋_GB2312" w:eastAsia="仿宋_GB2312"/>
                      <w:sz w:val="20"/>
                    </w:rPr>
                    <w:t>-10dB点）不高于80Hz，上限频率（-10dB点）不低于18kHz</w:t>
                  </w:r>
                  <w:r>
                    <w:br/>
                  </w:r>
                  <w:r>
                    <w:rPr>
                      <w:rFonts w:ascii="仿宋_GB2312" w:hAnsi="仿宋_GB2312" w:cs="仿宋_GB2312" w:eastAsia="仿宋_GB2312"/>
                      <w:sz w:val="20"/>
                    </w:rPr>
                    <w:t>灵敏度：在</w:t>
                  </w:r>
                  <w:r>
                    <w:rPr>
                      <w:rFonts w:ascii="仿宋_GB2312" w:hAnsi="仿宋_GB2312" w:cs="仿宋_GB2312" w:eastAsia="仿宋_GB2312"/>
                      <w:sz w:val="20"/>
                    </w:rPr>
                    <w:t>1W@1m条件下，全频带灵敏度不低于97dB。</w:t>
                  </w:r>
                  <w:r>
                    <w:br/>
                  </w:r>
                  <w:r>
                    <w:rPr>
                      <w:rFonts w:ascii="仿宋_GB2312" w:hAnsi="仿宋_GB2312" w:cs="仿宋_GB2312" w:eastAsia="仿宋_GB2312"/>
                      <w:sz w:val="20"/>
                    </w:rPr>
                    <w:t>阻抗特性：支持</w:t>
                  </w:r>
                  <w:r>
                    <w:rPr>
                      <w:rFonts w:ascii="仿宋_GB2312" w:hAnsi="仿宋_GB2312" w:cs="仿宋_GB2312" w:eastAsia="仿宋_GB2312"/>
                      <w:sz w:val="20"/>
                    </w:rPr>
                    <w:t>16Ω/8Ω可选择，满足不同功率匹配需求</w:t>
                  </w:r>
                  <w:r>
                    <w:br/>
                  </w:r>
                  <w:r>
                    <w:rPr>
                      <w:rFonts w:ascii="仿宋_GB2312" w:hAnsi="仿宋_GB2312" w:cs="仿宋_GB2312" w:eastAsia="仿宋_GB2312"/>
                      <w:sz w:val="20"/>
                    </w:rPr>
                    <w:t>最大声压级：高音单元</w:t>
                  </w:r>
                  <w:r>
                    <w:rPr>
                      <w:rFonts w:ascii="仿宋_GB2312" w:hAnsi="仿宋_GB2312" w:cs="仿宋_GB2312" w:eastAsia="仿宋_GB2312"/>
                      <w:sz w:val="20"/>
                    </w:rPr>
                    <w:t>≥125dB(1m)，低音单元≥123dB(1m)</w:t>
                  </w:r>
                  <w:r>
                    <w:br/>
                  </w:r>
                  <w:r>
                    <w:rPr>
                      <w:rFonts w:ascii="仿宋_GB2312" w:hAnsi="仿宋_GB2312" w:cs="仿宋_GB2312" w:eastAsia="仿宋_GB2312"/>
                      <w:sz w:val="20"/>
                    </w:rPr>
                    <w:t>额定功率：高音单元连续功率</w:t>
                  </w:r>
                  <w:r>
                    <w:rPr>
                      <w:rFonts w:ascii="仿宋_GB2312" w:hAnsi="仿宋_GB2312" w:cs="仿宋_GB2312" w:eastAsia="仿宋_GB2312"/>
                      <w:sz w:val="20"/>
                    </w:rPr>
                    <w:t>≥</w:t>
                  </w:r>
                  <w:r>
                    <w:rPr>
                      <w:rFonts w:ascii="仿宋_GB2312" w:hAnsi="仿宋_GB2312" w:cs="仿宋_GB2312" w:eastAsia="仿宋_GB2312"/>
                      <w:sz w:val="20"/>
                    </w:rPr>
                    <w:t>100W，峰值功率</w:t>
                  </w:r>
                  <w:r>
                    <w:rPr>
                      <w:rFonts w:ascii="仿宋_GB2312" w:hAnsi="仿宋_GB2312" w:cs="仿宋_GB2312" w:eastAsia="仿宋_GB2312"/>
                      <w:sz w:val="20"/>
                    </w:rPr>
                    <w:t>≥</w:t>
                  </w:r>
                  <w:r>
                    <w:rPr>
                      <w:rFonts w:ascii="仿宋_GB2312" w:hAnsi="仿宋_GB2312" w:cs="仿宋_GB2312" w:eastAsia="仿宋_GB2312"/>
                      <w:sz w:val="20"/>
                    </w:rPr>
                    <w:t>200W；低音单元连续功率</w:t>
                  </w:r>
                  <w:r>
                    <w:rPr>
                      <w:rFonts w:ascii="仿宋_GB2312" w:hAnsi="仿宋_GB2312" w:cs="仿宋_GB2312" w:eastAsia="仿宋_GB2312"/>
                      <w:sz w:val="20"/>
                    </w:rPr>
                    <w:t>≥</w:t>
                  </w:r>
                  <w:r>
                    <w:rPr>
                      <w:rFonts w:ascii="仿宋_GB2312" w:hAnsi="仿宋_GB2312" w:cs="仿宋_GB2312" w:eastAsia="仿宋_GB2312"/>
                      <w:sz w:val="20"/>
                    </w:rPr>
                    <w:t>400W，峰值功率</w:t>
                  </w:r>
                  <w:r>
                    <w:rPr>
                      <w:rFonts w:ascii="仿宋_GB2312" w:hAnsi="仿宋_GB2312" w:cs="仿宋_GB2312" w:eastAsia="仿宋_GB2312"/>
                      <w:sz w:val="20"/>
                    </w:rPr>
                    <w:t>≥</w:t>
                  </w:r>
                  <w:r>
                    <w:rPr>
                      <w:rFonts w:ascii="仿宋_GB2312" w:hAnsi="仿宋_GB2312" w:cs="仿宋_GB2312" w:eastAsia="仿宋_GB2312"/>
                      <w:sz w:val="20"/>
                    </w:rPr>
                    <w:t>800W</w:t>
                  </w:r>
                  <w:r>
                    <w:br/>
                  </w:r>
                  <w:r>
                    <w:rPr>
                      <w:rFonts w:ascii="仿宋_GB2312" w:hAnsi="仿宋_GB2312" w:cs="仿宋_GB2312" w:eastAsia="仿宋_GB2312"/>
                      <w:sz w:val="20"/>
                    </w:rPr>
                    <w:t>覆盖角度：水平</w:t>
                  </w:r>
                  <w:r>
                    <w:rPr>
                      <w:rFonts w:ascii="仿宋_GB2312" w:hAnsi="仿宋_GB2312" w:cs="仿宋_GB2312" w:eastAsia="仿宋_GB2312"/>
                      <w:sz w:val="20"/>
                    </w:rPr>
                    <w:t>≥100度，垂直≥15度</w:t>
                  </w:r>
                </w:p>
                <w:p>
                  <w:pPr>
                    <w:pStyle w:val="null3"/>
                    <w:jc w:val="both"/>
                  </w:pPr>
                  <w:r>
                    <w:rPr>
                      <w:rFonts w:ascii="仿宋_GB2312" w:hAnsi="仿宋_GB2312" w:cs="仿宋_GB2312" w:eastAsia="仿宋_GB2312"/>
                      <w:sz w:val="20"/>
                    </w:rPr>
                    <w:t>驱动单元：低音驱动器需采用高品质</w:t>
                  </w:r>
                  <w:r>
                    <w:rPr>
                      <w:rFonts w:ascii="仿宋_GB2312" w:hAnsi="仿宋_GB2312" w:cs="仿宋_GB2312" w:eastAsia="仿宋_GB2312"/>
                      <w:sz w:val="20"/>
                    </w:rPr>
                    <w:t>≥8英寸专业单元，高音驱动器需采用≥1.75英寸专业单元</w:t>
                  </w:r>
                  <w:r>
                    <w:br/>
                  </w:r>
                  <w:r>
                    <w:rPr>
                      <w:rFonts w:ascii="仿宋_GB2312" w:hAnsi="仿宋_GB2312" w:cs="仿宋_GB2312" w:eastAsia="仿宋_GB2312"/>
                      <w:sz w:val="20"/>
                    </w:rPr>
                    <w:t>连接方式：配备不少于</w:t>
                  </w:r>
                  <w:r>
                    <w:rPr>
                      <w:rFonts w:ascii="仿宋_GB2312" w:hAnsi="仿宋_GB2312" w:cs="仿宋_GB2312" w:eastAsia="仿宋_GB2312"/>
                      <w:sz w:val="20"/>
                    </w:rPr>
                    <w:t>2个专业防水接插件，防护等级不低于IP44</w:t>
                  </w:r>
                  <w:r>
                    <w:br/>
                  </w:r>
                  <w:r>
                    <w:rPr>
                      <w:rFonts w:ascii="仿宋_GB2312" w:hAnsi="仿宋_GB2312" w:cs="仿宋_GB2312" w:eastAsia="仿宋_GB2312"/>
                      <w:sz w:val="20"/>
                    </w:rPr>
                    <w:t>箱体结构及表面处理：高强度防水结构设计，表面涂层应具备耐候、防腐蚀、防紫外线特性，适应户外长期使用。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主扩超低扬声器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系统类型：单</w:t>
                  </w:r>
                  <w:r>
                    <w:rPr>
                      <w:rFonts w:ascii="仿宋_GB2312" w:hAnsi="仿宋_GB2312" w:cs="仿宋_GB2312" w:eastAsia="仿宋_GB2312"/>
                      <w:sz w:val="20"/>
                    </w:rPr>
                    <w:t>18英寸超低扬声器系统，用于增强低频响应</w:t>
                  </w:r>
                  <w:r>
                    <w:br/>
                  </w:r>
                  <w:r>
                    <w:rPr>
                      <w:rFonts w:ascii="仿宋_GB2312" w:hAnsi="仿宋_GB2312" w:cs="仿宋_GB2312" w:eastAsia="仿宋_GB2312"/>
                      <w:sz w:val="20"/>
                    </w:rPr>
                    <w:t>频率响应：</w:t>
                  </w:r>
                  <w:r>
                    <w:rPr>
                      <w:rFonts w:ascii="仿宋_GB2312" w:hAnsi="仿宋_GB2312" w:cs="仿宋_GB2312" w:eastAsia="仿宋_GB2312"/>
                      <w:sz w:val="20"/>
                    </w:rPr>
                    <w:t>下限频率（</w:t>
                  </w:r>
                  <w:r>
                    <w:rPr>
                      <w:rFonts w:ascii="仿宋_GB2312" w:hAnsi="仿宋_GB2312" w:cs="仿宋_GB2312" w:eastAsia="仿宋_GB2312"/>
                      <w:sz w:val="20"/>
                    </w:rPr>
                    <w:t>-10dB点）不高于40Hz</w:t>
                  </w:r>
                  <w:r>
                    <w:br/>
                  </w:r>
                  <w:r>
                    <w:rPr>
                      <w:rFonts w:ascii="仿宋_GB2312" w:hAnsi="仿宋_GB2312" w:cs="仿宋_GB2312" w:eastAsia="仿宋_GB2312"/>
                      <w:sz w:val="20"/>
                    </w:rPr>
                    <w:t>灵敏度：</w:t>
                  </w:r>
                  <w:r>
                    <w:rPr>
                      <w:rFonts w:ascii="仿宋_GB2312" w:hAnsi="仿宋_GB2312" w:cs="仿宋_GB2312" w:eastAsia="仿宋_GB2312"/>
                      <w:sz w:val="20"/>
                    </w:rPr>
                    <w:t>≥98dB(1W@1M)</w:t>
                  </w:r>
                  <w:r>
                    <w:br/>
                  </w:r>
                  <w:r>
                    <w:rPr>
                      <w:rFonts w:ascii="仿宋_GB2312" w:hAnsi="仿宋_GB2312" w:cs="仿宋_GB2312" w:eastAsia="仿宋_GB2312"/>
                      <w:sz w:val="20"/>
                    </w:rPr>
                    <w:t>最大声压级：</w:t>
                  </w:r>
                  <w:r>
                    <w:rPr>
                      <w:rFonts w:ascii="仿宋_GB2312" w:hAnsi="仿宋_GB2312" w:cs="仿宋_GB2312" w:eastAsia="仿宋_GB2312"/>
                      <w:sz w:val="20"/>
                    </w:rPr>
                    <w:t>≥133dB(1m)</w:t>
                  </w:r>
                  <w:r>
                    <w:br/>
                  </w:r>
                  <w:r>
                    <w:rPr>
                      <w:rFonts w:ascii="仿宋_GB2312" w:hAnsi="仿宋_GB2312" w:cs="仿宋_GB2312" w:eastAsia="仿宋_GB2312"/>
                      <w:sz w:val="20"/>
                    </w:rPr>
                    <w:t>额定功率：连续功率</w:t>
                  </w:r>
                  <w:r>
                    <w:rPr>
                      <w:rFonts w:ascii="仿宋_GB2312" w:hAnsi="仿宋_GB2312" w:cs="仿宋_GB2312" w:eastAsia="仿宋_GB2312"/>
                      <w:sz w:val="20"/>
                    </w:rPr>
                    <w:t>≥600W  。标称阻抗：8Ω，匹配主流功放设备</w:t>
                  </w:r>
                  <w:r>
                    <w:br/>
                  </w:r>
                  <w:r>
                    <w:rPr>
                      <w:rFonts w:ascii="仿宋_GB2312" w:hAnsi="仿宋_GB2312" w:cs="仿宋_GB2312" w:eastAsia="仿宋_GB2312"/>
                      <w:sz w:val="20"/>
                    </w:rPr>
                    <w:t>驱动单元：采用</w:t>
                  </w:r>
                  <w:r>
                    <w:rPr>
                      <w:rFonts w:ascii="仿宋_GB2312" w:hAnsi="仿宋_GB2312" w:cs="仿宋_GB2312" w:eastAsia="仿宋_GB2312"/>
                      <w:sz w:val="20"/>
                    </w:rPr>
                    <w:t>18英寸专业低音单元，具备大动态、低失真特性</w:t>
                  </w:r>
                  <w:r>
                    <w:br/>
                  </w:r>
                  <w:r>
                    <w:rPr>
                      <w:rFonts w:ascii="仿宋_GB2312" w:hAnsi="仿宋_GB2312" w:cs="仿宋_GB2312" w:eastAsia="仿宋_GB2312"/>
                      <w:sz w:val="20"/>
                    </w:rPr>
                    <w:t>重量：单只不超过</w:t>
                  </w:r>
                  <w:r>
                    <w:rPr>
                      <w:rFonts w:ascii="仿宋_GB2312" w:hAnsi="仿宋_GB2312" w:cs="仿宋_GB2312" w:eastAsia="仿宋_GB2312"/>
                      <w:sz w:val="20"/>
                    </w:rPr>
                    <w:t>38kg</w:t>
                  </w:r>
                  <w:r>
                    <w:br/>
                  </w:r>
                  <w:r>
                    <w:rPr>
                      <w:rFonts w:ascii="仿宋_GB2312" w:hAnsi="仿宋_GB2312" w:cs="仿宋_GB2312" w:eastAsia="仿宋_GB2312"/>
                      <w:sz w:val="20"/>
                    </w:rPr>
                    <w:t>箱体结构：采用高强度板材，具备良好的密封性能和结构强度</w:t>
                  </w:r>
                  <w:r>
                    <w:br/>
                  </w:r>
                  <w:r>
                    <w:rPr>
                      <w:rFonts w:ascii="仿宋_GB2312" w:hAnsi="仿宋_GB2312" w:cs="仿宋_GB2312" w:eastAsia="仿宋_GB2312"/>
                      <w:sz w:val="20"/>
                    </w:rPr>
                    <w:t>表面处理：具备防水、防腐蚀处理，适应户外使用环境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w:t>
                  </w:r>
                  <w:r>
                    <w:rPr>
                      <w:rFonts w:ascii="仿宋_GB2312" w:hAnsi="仿宋_GB2312" w:cs="仿宋_GB2312" w:eastAsia="仿宋_GB2312"/>
                      <w:sz w:val="20"/>
                    </w:rPr>
                    <w:t>10寸线阵音箱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系统类型</w:t>
                  </w:r>
                  <w:r>
                    <w:rPr>
                      <w:rFonts w:ascii="仿宋_GB2312" w:hAnsi="仿宋_GB2312" w:cs="仿宋_GB2312" w:eastAsia="仿宋_GB2312"/>
                      <w:sz w:val="20"/>
                    </w:rPr>
                    <w:t>两分频线性阵列全频模块</w:t>
                  </w:r>
                </w:p>
                <w:p>
                  <w:pPr>
                    <w:pStyle w:val="null3"/>
                    <w:jc w:val="both"/>
                  </w:pPr>
                  <w:r>
                    <w:rPr>
                      <w:rFonts w:ascii="仿宋_GB2312" w:hAnsi="仿宋_GB2312" w:cs="仿宋_GB2312" w:eastAsia="仿宋_GB2312"/>
                      <w:sz w:val="20"/>
                    </w:rPr>
                    <w:t>频响（</w:t>
                  </w:r>
                  <w:r>
                    <w:rPr>
                      <w:rFonts w:ascii="仿宋_GB2312" w:hAnsi="仿宋_GB2312" w:cs="仿宋_GB2312" w:eastAsia="仿宋_GB2312"/>
                      <w:sz w:val="20"/>
                    </w:rPr>
                    <w:t>-10dB） 70Hz-18KHz</w:t>
                  </w:r>
                </w:p>
                <w:p>
                  <w:pPr>
                    <w:pStyle w:val="null3"/>
                    <w:jc w:val="both"/>
                  </w:pPr>
                  <w:r>
                    <w:rPr>
                      <w:rFonts w:ascii="仿宋_GB2312" w:hAnsi="仿宋_GB2312" w:cs="仿宋_GB2312" w:eastAsia="仿宋_GB2312"/>
                      <w:sz w:val="20"/>
                    </w:rPr>
                    <w:t>系统灵敏度</w:t>
                  </w:r>
                  <w:r>
                    <w:rPr>
                      <w:rFonts w:ascii="仿宋_GB2312" w:hAnsi="仿宋_GB2312" w:cs="仿宋_GB2312" w:eastAsia="仿宋_GB2312"/>
                      <w:sz w:val="20"/>
                    </w:rPr>
                    <w:t>(1W@1M) ≥100dB</w:t>
                  </w:r>
                </w:p>
                <w:p>
                  <w:pPr>
                    <w:pStyle w:val="null3"/>
                    <w:jc w:val="both"/>
                  </w:pPr>
                  <w:r>
                    <w:rPr>
                      <w:rFonts w:ascii="仿宋_GB2312" w:hAnsi="仿宋_GB2312" w:cs="仿宋_GB2312" w:eastAsia="仿宋_GB2312"/>
                      <w:sz w:val="20"/>
                    </w:rPr>
                    <w:t>标准阻抗</w:t>
                  </w:r>
                  <w:r>
                    <w:rPr>
                      <w:rFonts w:ascii="仿宋_GB2312" w:hAnsi="仿宋_GB2312" w:cs="仿宋_GB2312" w:eastAsia="仿宋_GB2312"/>
                      <w:sz w:val="20"/>
                    </w:rPr>
                    <w:t>16 ohm /8 ohm 可选择</w:t>
                  </w:r>
                </w:p>
                <w:p>
                  <w:pPr>
                    <w:pStyle w:val="null3"/>
                    <w:jc w:val="both"/>
                  </w:pPr>
                  <w:r>
                    <w:rPr>
                      <w:rFonts w:ascii="仿宋_GB2312" w:hAnsi="仿宋_GB2312" w:cs="仿宋_GB2312" w:eastAsia="仿宋_GB2312"/>
                      <w:sz w:val="20"/>
                    </w:rPr>
                    <w:t>最⼤声压级（</w:t>
                  </w:r>
                  <w:r>
                    <w:rPr>
                      <w:rFonts w:ascii="仿宋_GB2312" w:hAnsi="仿宋_GB2312" w:cs="仿宋_GB2312" w:eastAsia="仿宋_GB2312"/>
                      <w:sz w:val="20"/>
                    </w:rPr>
                    <w:t>1m） ≥125dB</w:t>
                  </w:r>
                </w:p>
                <w:p>
                  <w:pPr>
                    <w:pStyle w:val="null3"/>
                    <w:jc w:val="both"/>
                  </w:pPr>
                  <w:r>
                    <w:rPr>
                      <w:rFonts w:ascii="仿宋_GB2312" w:hAnsi="仿宋_GB2312" w:cs="仿宋_GB2312" w:eastAsia="仿宋_GB2312"/>
                      <w:sz w:val="20"/>
                    </w:rPr>
                    <w:t>连续功率处理能力不低于</w:t>
                  </w:r>
                  <w:r>
                    <w:rPr>
                      <w:rFonts w:ascii="仿宋_GB2312" w:hAnsi="仿宋_GB2312" w:cs="仿宋_GB2312" w:eastAsia="仿宋_GB2312"/>
                      <w:sz w:val="20"/>
                    </w:rPr>
                    <w:t>600W</w:t>
                  </w:r>
                </w:p>
                <w:p>
                  <w:pPr>
                    <w:pStyle w:val="null3"/>
                    <w:jc w:val="both"/>
                  </w:pPr>
                  <w:r>
                    <w:rPr>
                      <w:rFonts w:ascii="仿宋_GB2312" w:hAnsi="仿宋_GB2312" w:cs="仿宋_GB2312" w:eastAsia="仿宋_GB2312"/>
                      <w:sz w:val="20"/>
                    </w:rPr>
                    <w:t>水平覆盖角不低于</w:t>
                  </w:r>
                  <w:r>
                    <w:rPr>
                      <w:rFonts w:ascii="仿宋_GB2312" w:hAnsi="仿宋_GB2312" w:cs="仿宋_GB2312" w:eastAsia="仿宋_GB2312"/>
                      <w:sz w:val="20"/>
                    </w:rPr>
                    <w:t>100°，垂直覆盖角不大于15°</w:t>
                  </w:r>
                  <w:r>
                    <w:rPr>
                      <w:rFonts w:ascii="仿宋_GB2312" w:hAnsi="仿宋_GB2312" w:cs="仿宋_GB2312" w:eastAsia="仿宋_GB2312"/>
                      <w:sz w:val="20"/>
                    </w:rPr>
                    <w:t>尺⼨</w:t>
                  </w:r>
                </w:p>
                <w:p>
                  <w:pPr>
                    <w:pStyle w:val="null3"/>
                    <w:jc w:val="both"/>
                  </w:pPr>
                  <w:r>
                    <w:rPr>
                      <w:rFonts w:ascii="仿宋_GB2312" w:hAnsi="仿宋_GB2312" w:cs="仿宋_GB2312" w:eastAsia="仿宋_GB2312"/>
                      <w:sz w:val="20"/>
                    </w:rPr>
                    <w:t>驱动单元：采用</w:t>
                  </w:r>
                  <w:r>
                    <w:rPr>
                      <w:rFonts w:ascii="仿宋_GB2312" w:hAnsi="仿宋_GB2312" w:cs="仿宋_GB2312" w:eastAsia="仿宋_GB2312"/>
                      <w:sz w:val="20"/>
                    </w:rPr>
                    <w:t>≥10英寸低频单元及≥1.75英寸高频压缩驱动器连接与箱体：配备专业防水接口，箱体为高强度防水结构，表面为耐候性涂层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w:t>
                  </w:r>
                  <w:r>
                    <w:rPr>
                      <w:rFonts w:ascii="仿宋_GB2312" w:hAnsi="仿宋_GB2312" w:cs="仿宋_GB2312" w:eastAsia="仿宋_GB2312"/>
                      <w:sz w:val="20"/>
                    </w:rPr>
                    <w:t>18寸线阵低音炮</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系统类型</w:t>
                  </w:r>
                  <w:r>
                    <w:rPr>
                      <w:rFonts w:ascii="仿宋_GB2312" w:hAnsi="仿宋_GB2312" w:cs="仿宋_GB2312" w:eastAsia="仿宋_GB2312"/>
                      <w:sz w:val="20"/>
                    </w:rPr>
                    <w:t>18⽆源线阵列超低⾳</w:t>
                  </w:r>
                </w:p>
                <w:p>
                  <w:pPr>
                    <w:pStyle w:val="null3"/>
                    <w:jc w:val="both"/>
                  </w:pPr>
                  <w:r>
                    <w:rPr>
                      <w:rFonts w:ascii="仿宋_GB2312" w:hAnsi="仿宋_GB2312" w:cs="仿宋_GB2312" w:eastAsia="仿宋_GB2312"/>
                      <w:sz w:val="20"/>
                    </w:rPr>
                    <w:t>频响</w:t>
                  </w:r>
                  <w:r>
                    <w:rPr>
                      <w:rFonts w:ascii="仿宋_GB2312" w:hAnsi="仿宋_GB2312" w:cs="仿宋_GB2312" w:eastAsia="仿宋_GB2312"/>
                      <w:sz w:val="20"/>
                    </w:rPr>
                    <w:t>：下限频率（</w:t>
                  </w:r>
                  <w:r>
                    <w:rPr>
                      <w:rFonts w:ascii="仿宋_GB2312" w:hAnsi="仿宋_GB2312" w:cs="仿宋_GB2312" w:eastAsia="仿宋_GB2312"/>
                      <w:sz w:val="20"/>
                    </w:rPr>
                    <w:t>-10dB点）不高于40Hz</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(1W@1M) ≥99dB</w:t>
                  </w:r>
                </w:p>
                <w:p>
                  <w:pPr>
                    <w:pStyle w:val="null3"/>
                    <w:jc w:val="both"/>
                  </w:pPr>
                  <w:r>
                    <w:rPr>
                      <w:rFonts w:ascii="仿宋_GB2312" w:hAnsi="仿宋_GB2312" w:cs="仿宋_GB2312" w:eastAsia="仿宋_GB2312"/>
                      <w:sz w:val="20"/>
                    </w:rPr>
                    <w:t>标准阻抗</w:t>
                  </w:r>
                  <w:r>
                    <w:rPr>
                      <w:rFonts w:ascii="仿宋_GB2312" w:hAnsi="仿宋_GB2312" w:cs="仿宋_GB2312" w:eastAsia="仿宋_GB2312"/>
                      <w:sz w:val="20"/>
                    </w:rPr>
                    <w:t xml:space="preserve">  </w:t>
                  </w:r>
                  <w:r>
                    <w:rPr>
                      <w:rFonts w:ascii="仿宋_GB2312" w:hAnsi="仿宋_GB2312" w:cs="仿宋_GB2312" w:eastAsia="仿宋_GB2312"/>
                      <w:sz w:val="20"/>
                    </w:rPr>
                    <w:t>8</w:t>
                  </w:r>
                  <w:r>
                    <w:rPr>
                      <w:rFonts w:ascii="仿宋_GB2312" w:hAnsi="仿宋_GB2312" w:cs="仿宋_GB2312" w:eastAsia="仿宋_GB2312"/>
                      <w:sz w:val="20"/>
                    </w:rPr>
                    <w:t>Ω</w:t>
                  </w:r>
                </w:p>
                <w:p>
                  <w:pPr>
                    <w:pStyle w:val="null3"/>
                    <w:jc w:val="both"/>
                  </w:pPr>
                  <w:r>
                    <w:rPr>
                      <w:rFonts w:ascii="仿宋_GB2312" w:hAnsi="仿宋_GB2312" w:cs="仿宋_GB2312" w:eastAsia="仿宋_GB2312"/>
                      <w:sz w:val="20"/>
                    </w:rPr>
                    <w:t>最⼤声压级（</w:t>
                  </w:r>
                  <w:r>
                    <w:rPr>
                      <w:rFonts w:ascii="仿宋_GB2312" w:hAnsi="仿宋_GB2312" w:cs="仿宋_GB2312" w:eastAsia="仿宋_GB2312"/>
                      <w:sz w:val="20"/>
                    </w:rPr>
                    <w:t>1m）≥127dB</w:t>
                  </w:r>
                </w:p>
                <w:p>
                  <w:pPr>
                    <w:pStyle w:val="null3"/>
                    <w:jc w:val="both"/>
                  </w:pPr>
                  <w:r>
                    <w:rPr>
                      <w:rFonts w:ascii="仿宋_GB2312" w:hAnsi="仿宋_GB2312" w:cs="仿宋_GB2312" w:eastAsia="仿宋_GB2312"/>
                      <w:sz w:val="20"/>
                    </w:rPr>
                    <w:t>连续功率处理能力不低于</w:t>
                  </w:r>
                  <w:r>
                    <w:rPr>
                      <w:rFonts w:ascii="仿宋_GB2312" w:hAnsi="仿宋_GB2312" w:cs="仿宋_GB2312" w:eastAsia="仿宋_GB2312"/>
                      <w:sz w:val="20"/>
                    </w:rPr>
                    <w:t>700W</w:t>
                  </w:r>
                </w:p>
                <w:p>
                  <w:pPr>
                    <w:pStyle w:val="null3"/>
                    <w:jc w:val="both"/>
                  </w:pPr>
                  <w:r>
                    <w:rPr>
                      <w:rFonts w:ascii="仿宋_GB2312" w:hAnsi="仿宋_GB2312" w:cs="仿宋_GB2312" w:eastAsia="仿宋_GB2312"/>
                      <w:sz w:val="20"/>
                    </w:rPr>
                    <w:t>连</w:t>
                  </w:r>
                  <w:r>
                    <w:rPr>
                      <w:rFonts w:ascii="仿宋_GB2312" w:hAnsi="仿宋_GB2312" w:cs="仿宋_GB2312" w:eastAsia="仿宋_GB2312"/>
                      <w:sz w:val="20"/>
                    </w:rPr>
                    <w:t>连接方式：配备不少于</w:t>
                  </w:r>
                  <w:r>
                    <w:rPr>
                      <w:rFonts w:ascii="仿宋_GB2312" w:hAnsi="仿宋_GB2312" w:cs="仿宋_GB2312" w:eastAsia="仿宋_GB2312"/>
                      <w:sz w:val="20"/>
                    </w:rPr>
                    <w:t>2个专业防水扬声器接口</w:t>
                  </w:r>
                </w:p>
                <w:p>
                  <w:pPr>
                    <w:pStyle w:val="null3"/>
                    <w:jc w:val="both"/>
                  </w:pPr>
                  <w:r>
                    <w:rPr>
                      <w:rFonts w:ascii="仿宋_GB2312" w:hAnsi="仿宋_GB2312" w:cs="仿宋_GB2312" w:eastAsia="仿宋_GB2312"/>
                      <w:sz w:val="20"/>
                    </w:rPr>
                    <w:t>箱体结构与表面处理：箱体应为高强度防水结构设计，表面涂层具备耐候、防腐蚀特性</w:t>
                  </w:r>
                  <w:r>
                    <w:rPr>
                      <w:rFonts w:ascii="仿宋_GB2312" w:hAnsi="仿宋_GB2312" w:cs="仿宋_GB2312" w:eastAsia="仿宋_GB2312"/>
                      <w:sz w:val="21"/>
                    </w:rPr>
                    <w:t xml:space="preserve"> </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同轴返送扬声器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系统类型：</w:t>
                  </w:r>
                  <w:r>
                    <w:rPr>
                      <w:rFonts w:ascii="仿宋_GB2312" w:hAnsi="仿宋_GB2312" w:cs="仿宋_GB2312" w:eastAsia="仿宋_GB2312"/>
                      <w:sz w:val="20"/>
                    </w:rPr>
                    <w:t>12英寸同轴钕磁监听扬声器系统</w:t>
                  </w:r>
                  <w:r>
                    <w:br/>
                  </w:r>
                  <w:r>
                    <w:rPr>
                      <w:rFonts w:ascii="仿宋_GB2312" w:hAnsi="仿宋_GB2312" w:cs="仿宋_GB2312" w:eastAsia="仿宋_GB2312"/>
                      <w:sz w:val="20"/>
                    </w:rPr>
                    <w:t>频率响应：</w:t>
                  </w:r>
                  <w:r>
                    <w:rPr>
                      <w:rFonts w:ascii="仿宋_GB2312" w:hAnsi="仿宋_GB2312" w:cs="仿宋_GB2312" w:eastAsia="仿宋_GB2312"/>
                      <w:sz w:val="20"/>
                    </w:rPr>
                    <w:t>-10dB时≥65Hz-18KHz</w:t>
                  </w:r>
                  <w:r>
                    <w:br/>
                  </w:r>
                  <w:r>
                    <w:rPr>
                      <w:rFonts w:ascii="仿宋_GB2312" w:hAnsi="仿宋_GB2312" w:cs="仿宋_GB2312" w:eastAsia="仿宋_GB2312"/>
                      <w:sz w:val="20"/>
                    </w:rPr>
                    <w:t>灵敏度：</w:t>
                  </w:r>
                  <w:r>
                    <w:rPr>
                      <w:rFonts w:ascii="仿宋_GB2312" w:hAnsi="仿宋_GB2312" w:cs="仿宋_GB2312" w:eastAsia="仿宋_GB2312"/>
                      <w:sz w:val="20"/>
                    </w:rPr>
                    <w:t>≥98dB(1W@1M)</w:t>
                  </w:r>
                  <w:r>
                    <w:br/>
                  </w:r>
                  <w:r>
                    <w:rPr>
                      <w:rFonts w:ascii="仿宋_GB2312" w:hAnsi="仿宋_GB2312" w:cs="仿宋_GB2312" w:eastAsia="仿宋_GB2312"/>
                      <w:sz w:val="20"/>
                    </w:rPr>
                    <w:t>最大声压级：</w:t>
                  </w:r>
                  <w:r>
                    <w:rPr>
                      <w:rFonts w:ascii="仿宋_GB2312" w:hAnsi="仿宋_GB2312" w:cs="仿宋_GB2312" w:eastAsia="仿宋_GB2312"/>
                      <w:sz w:val="20"/>
                    </w:rPr>
                    <w:t>≥123dB</w:t>
                  </w:r>
                  <w:r>
                    <w:br/>
                  </w:r>
                  <w:r>
                    <w:rPr>
                      <w:rFonts w:ascii="仿宋_GB2312" w:hAnsi="仿宋_GB2312" w:cs="仿宋_GB2312" w:eastAsia="仿宋_GB2312"/>
                      <w:sz w:val="20"/>
                    </w:rPr>
                    <w:t>功率特性：</w:t>
                  </w:r>
                  <w:r>
                    <w:rPr>
                      <w:rFonts w:ascii="仿宋_GB2312" w:hAnsi="仿宋_GB2312" w:cs="仿宋_GB2312" w:eastAsia="仿宋_GB2312"/>
                      <w:sz w:val="20"/>
                    </w:rPr>
                    <w:t>续功率处理能力不低于</w:t>
                  </w:r>
                  <w:r>
                    <w:rPr>
                      <w:rFonts w:ascii="仿宋_GB2312" w:hAnsi="仿宋_GB2312" w:cs="仿宋_GB2312" w:eastAsia="仿宋_GB2312"/>
                      <w:sz w:val="20"/>
                    </w:rPr>
                    <w:t>400W</w:t>
                  </w:r>
                  <w:r>
                    <w:br/>
                  </w:r>
                  <w:r>
                    <w:rPr>
                      <w:rFonts w:ascii="仿宋_GB2312" w:hAnsi="仿宋_GB2312" w:cs="仿宋_GB2312" w:eastAsia="仿宋_GB2312"/>
                      <w:sz w:val="20"/>
                    </w:rPr>
                    <w:t>标称阻抗：</w:t>
                  </w:r>
                  <w:r>
                    <w:rPr>
                      <w:rFonts w:ascii="仿宋_GB2312" w:hAnsi="仿宋_GB2312" w:cs="仿宋_GB2312" w:eastAsia="仿宋_GB2312"/>
                      <w:sz w:val="20"/>
                    </w:rPr>
                    <w:t>8Ω</w:t>
                  </w:r>
                  <w:r>
                    <w:br/>
                  </w:r>
                  <w:r>
                    <w:rPr>
                      <w:rFonts w:ascii="仿宋_GB2312" w:hAnsi="仿宋_GB2312" w:cs="仿宋_GB2312" w:eastAsia="仿宋_GB2312"/>
                      <w:sz w:val="20"/>
                    </w:rPr>
                    <w:t>驱动单元：采用</w:t>
                  </w:r>
                  <w:r>
                    <w:rPr>
                      <w:rFonts w:ascii="仿宋_GB2312" w:hAnsi="仿宋_GB2312" w:cs="仿宋_GB2312" w:eastAsia="仿宋_GB2312"/>
                      <w:sz w:val="20"/>
                    </w:rPr>
                    <w:t>12英寸同轴设计，钕磁驱动单元，具备良好的相位一致性</w:t>
                  </w:r>
                  <w:r>
                    <w:br/>
                  </w:r>
                  <w:r>
                    <w:rPr>
                      <w:rFonts w:ascii="仿宋_GB2312" w:hAnsi="仿宋_GB2312" w:cs="仿宋_GB2312" w:eastAsia="仿宋_GB2312"/>
                      <w:sz w:val="20"/>
                    </w:rPr>
                    <w:t>适用场景：适用于舞台返送、监听等专业音频应用</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主扩功放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类型：数字功率放大器，</w:t>
                  </w:r>
                  <w:r>
                    <w:rPr>
                      <w:rFonts w:ascii="仿宋_GB2312" w:hAnsi="仿宋_GB2312" w:cs="仿宋_GB2312" w:eastAsia="仿宋_GB2312"/>
                      <w:sz w:val="20"/>
                    </w:rPr>
                    <w:t>4通道输出</w:t>
                  </w:r>
                  <w:r>
                    <w:br/>
                  </w:r>
                  <w:r>
                    <w:rPr>
                      <w:rFonts w:ascii="仿宋_GB2312" w:hAnsi="仿宋_GB2312" w:cs="仿宋_GB2312" w:eastAsia="仿宋_GB2312"/>
                      <w:sz w:val="20"/>
                    </w:rPr>
                    <w:t>输出功率：每通道</w:t>
                  </w:r>
                  <w:r>
                    <w:rPr>
                      <w:rFonts w:ascii="仿宋_GB2312" w:hAnsi="仿宋_GB2312" w:cs="仿宋_GB2312" w:eastAsia="仿宋_GB2312"/>
                      <w:sz w:val="20"/>
                    </w:rPr>
                    <w:t>≥</w:t>
                  </w:r>
                  <w:r>
                    <w:rPr>
                      <w:rFonts w:ascii="仿宋_GB2312" w:hAnsi="仿宋_GB2312" w:cs="仿宋_GB2312" w:eastAsia="仿宋_GB2312"/>
                      <w:sz w:val="20"/>
                    </w:rPr>
                    <w:t>1800W（在标准负载条件下）</w:t>
                  </w:r>
                  <w:r>
                    <w:br/>
                  </w:r>
                  <w:r>
                    <w:rPr>
                      <w:rFonts w:ascii="仿宋_GB2312" w:hAnsi="仿宋_GB2312" w:cs="仿宋_GB2312" w:eastAsia="仿宋_GB2312"/>
                      <w:sz w:val="20"/>
                    </w:rPr>
                    <w:t>信噪比：</w:t>
                  </w:r>
                  <w:r>
                    <w:rPr>
                      <w:rFonts w:ascii="仿宋_GB2312" w:hAnsi="仿宋_GB2312" w:cs="仿宋_GB2312" w:eastAsia="仿宋_GB2312"/>
                      <w:sz w:val="20"/>
                    </w:rPr>
                    <w:t>≥100dB，具备低噪声特性</w:t>
                  </w:r>
                  <w:r>
                    <w:br/>
                  </w:r>
                  <w:r>
                    <w:rPr>
                      <w:rFonts w:ascii="仿宋_GB2312" w:hAnsi="仿宋_GB2312" w:cs="仿宋_GB2312" w:eastAsia="仿宋_GB2312"/>
                      <w:sz w:val="20"/>
                    </w:rPr>
                    <w:t>失真度：</w:t>
                  </w:r>
                  <w:r>
                    <w:rPr>
                      <w:rFonts w:ascii="仿宋_GB2312" w:hAnsi="仿宋_GB2312" w:cs="仿宋_GB2312" w:eastAsia="仿宋_GB2312"/>
                      <w:sz w:val="20"/>
                    </w:rPr>
                    <w:t>THD+N≥0.5%（额定功率下）</w:t>
                  </w:r>
                  <w:r>
                    <w:br/>
                  </w:r>
                  <w:r>
                    <w:rPr>
                      <w:rFonts w:ascii="仿宋_GB2312" w:hAnsi="仿宋_GB2312" w:cs="仿宋_GB2312" w:eastAsia="仿宋_GB2312"/>
                      <w:sz w:val="20"/>
                    </w:rPr>
                    <w:t>频率响应：</w:t>
                  </w:r>
                  <w:r>
                    <w:rPr>
                      <w:rFonts w:ascii="仿宋_GB2312" w:hAnsi="仿宋_GB2312" w:cs="仿宋_GB2312" w:eastAsia="仿宋_GB2312"/>
                      <w:sz w:val="20"/>
                    </w:rPr>
                    <w:t>20Hz-20KHz，±0.5dB</w:t>
                  </w:r>
                  <w:r>
                    <w:br/>
                  </w:r>
                  <w:r>
                    <w:rPr>
                      <w:rFonts w:ascii="仿宋_GB2312" w:hAnsi="仿宋_GB2312" w:cs="仿宋_GB2312" w:eastAsia="仿宋_GB2312"/>
                      <w:sz w:val="20"/>
                    </w:rPr>
                    <w:t>保护功能：具备过载保护、短路保护、过热保护、过压保护等完善的保护机制</w:t>
                  </w:r>
                  <w:r>
                    <w:br/>
                  </w:r>
                  <w:r>
                    <w:rPr>
                      <w:rFonts w:ascii="仿宋_GB2312" w:hAnsi="仿宋_GB2312" w:cs="仿宋_GB2312" w:eastAsia="仿宋_GB2312"/>
                      <w:sz w:val="20"/>
                    </w:rPr>
                    <w:t>控制方式：支持前面板控制和远程控制（如适用）</w:t>
                  </w:r>
                  <w:r>
                    <w:br/>
                  </w:r>
                  <w:r>
                    <w:rPr>
                      <w:rFonts w:ascii="仿宋_GB2312" w:hAnsi="仿宋_GB2312" w:cs="仿宋_GB2312" w:eastAsia="仿宋_GB2312"/>
                      <w:sz w:val="20"/>
                    </w:rPr>
                    <w:t>显示功能：配备显示屏，可显示工作状态、功率、温度等参数</w:t>
                  </w:r>
                  <w:r>
                    <w:br/>
                  </w:r>
                  <w:r>
                    <w:rPr>
                      <w:rFonts w:ascii="仿宋_GB2312" w:hAnsi="仿宋_GB2312" w:cs="仿宋_GB2312" w:eastAsia="仿宋_GB2312"/>
                      <w:sz w:val="20"/>
                    </w:rPr>
                    <w:t>散热方式：采用高效散热设计，适应长时间连续工作</w:t>
                  </w:r>
                  <w:r>
                    <w:br/>
                  </w:r>
                  <w:r>
                    <w:rPr>
                      <w:rFonts w:ascii="仿宋_GB2312" w:hAnsi="仿宋_GB2312" w:cs="仿宋_GB2312" w:eastAsia="仿宋_GB2312"/>
                      <w:sz w:val="20"/>
                    </w:rPr>
                    <w:t>输入接口：支持平衡</w:t>
                  </w:r>
                  <w:r>
                    <w:rPr>
                      <w:rFonts w:ascii="仿宋_GB2312" w:hAnsi="仿宋_GB2312" w:cs="仿宋_GB2312" w:eastAsia="仿宋_GB2312"/>
                      <w:sz w:val="20"/>
                    </w:rPr>
                    <w:t>XLR输入，具备良好的抗干扰能力</w:t>
                  </w:r>
                  <w:r>
                    <w:br/>
                  </w:r>
                  <w:r>
                    <w:rPr>
                      <w:rFonts w:ascii="仿宋_GB2312" w:hAnsi="仿宋_GB2312" w:cs="仿宋_GB2312" w:eastAsia="仿宋_GB2312"/>
                      <w:sz w:val="20"/>
                    </w:rPr>
                    <w:t>输出接口：支持专业音箱接线柱或卡农输出</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超低功放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类型：双通道大功率专业功放，适用于驱动超低音扬声器</w:t>
                  </w:r>
                </w:p>
                <w:p>
                  <w:pPr>
                    <w:pStyle w:val="null3"/>
                    <w:jc w:val="both"/>
                  </w:pPr>
                  <w:r>
                    <w:rPr>
                      <w:rFonts w:ascii="仿宋_GB2312" w:hAnsi="仿宋_GB2312" w:cs="仿宋_GB2312" w:eastAsia="仿宋_GB2312"/>
                      <w:sz w:val="20"/>
                    </w:rPr>
                    <w:t>输出功率：在</w:t>
                  </w:r>
                  <w:r>
                    <w:rPr>
                      <w:rFonts w:ascii="仿宋_GB2312" w:hAnsi="仿宋_GB2312" w:cs="仿宋_GB2312" w:eastAsia="仿宋_GB2312"/>
                      <w:sz w:val="20"/>
                    </w:rPr>
                    <w:t>8Ω负载下，每通道连续输出功率不低于所配套超低扬声器连续功率的1.5倍</w:t>
                  </w:r>
                </w:p>
                <w:p>
                  <w:pPr>
                    <w:pStyle w:val="null3"/>
                    <w:jc w:val="both"/>
                  </w:pPr>
                  <w:r>
                    <w:rPr>
                      <w:rFonts w:ascii="仿宋_GB2312" w:hAnsi="仿宋_GB2312" w:cs="仿宋_GB2312" w:eastAsia="仿宋_GB2312"/>
                      <w:sz w:val="20"/>
                    </w:rPr>
                    <w:t>频响</w:t>
                  </w:r>
                  <w:r>
                    <w:rPr>
                      <w:rFonts w:ascii="仿宋_GB2312" w:hAnsi="仿宋_GB2312" w:cs="仿宋_GB2312" w:eastAsia="仿宋_GB2312"/>
                      <w:sz w:val="20"/>
                    </w:rPr>
                    <w:t>：</w:t>
                  </w:r>
                  <w:r>
                    <w:rPr>
                      <w:rFonts w:ascii="仿宋_GB2312" w:hAnsi="仿宋_GB2312" w:cs="仿宋_GB2312" w:eastAsia="仿宋_GB2312"/>
                      <w:sz w:val="20"/>
                    </w:rPr>
                    <w:t xml:space="preserve">20Hz-20KHz                 </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可调，以适应不同电平信号源</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阻尼系数：不低于</w:t>
                  </w:r>
                  <w:r>
                    <w:rPr>
                      <w:rFonts w:ascii="仿宋_GB2312" w:hAnsi="仿宋_GB2312" w:cs="仿宋_GB2312" w:eastAsia="仿宋_GB2312"/>
                      <w:sz w:val="20"/>
                    </w:rPr>
                    <w:t>500</w:t>
                  </w:r>
                </w:p>
                <w:p>
                  <w:pPr>
                    <w:pStyle w:val="null3"/>
                    <w:jc w:val="both"/>
                  </w:pPr>
                  <w:r>
                    <w:rPr>
                      <w:rFonts w:ascii="仿宋_GB2312" w:hAnsi="仿宋_GB2312" w:cs="仿宋_GB2312" w:eastAsia="仿宋_GB2312"/>
                      <w:sz w:val="20"/>
                    </w:rPr>
                    <w:t>信燥比：</w:t>
                  </w:r>
                  <w:r>
                    <w:rPr>
                      <w:rFonts w:ascii="仿宋_GB2312" w:hAnsi="仿宋_GB2312" w:cs="仿宋_GB2312" w:eastAsia="仿宋_GB2312"/>
                      <w:sz w:val="20"/>
                    </w:rPr>
                    <w:t>&gt;105dB</w:t>
                  </w:r>
                </w:p>
                <w:p>
                  <w:pPr>
                    <w:pStyle w:val="null3"/>
                    <w:jc w:val="both"/>
                  </w:pPr>
                  <w:r>
                    <w:rPr>
                      <w:rFonts w:ascii="仿宋_GB2312" w:hAnsi="仿宋_GB2312" w:cs="仿宋_GB2312" w:eastAsia="仿宋_GB2312"/>
                      <w:sz w:val="20"/>
                    </w:rPr>
                    <w:t>总谐波失真（</w:t>
                  </w:r>
                  <w:r>
                    <w:rPr>
                      <w:rFonts w:ascii="仿宋_GB2312" w:hAnsi="仿宋_GB2312" w:cs="仿宋_GB2312" w:eastAsia="仿宋_GB2312"/>
                      <w:sz w:val="20"/>
                    </w:rPr>
                    <w:t>THD）：在额定功率下，20Hz-20kHz范围内，THD不大于0.5%</w:t>
                  </w:r>
                </w:p>
                <w:p>
                  <w:pPr>
                    <w:pStyle w:val="null3"/>
                    <w:jc w:val="both"/>
                  </w:pPr>
                  <w:r>
                    <w:rPr>
                      <w:rFonts w:ascii="仿宋_GB2312" w:hAnsi="仿宋_GB2312" w:cs="仿宋_GB2312" w:eastAsia="仿宋_GB2312"/>
                      <w:sz w:val="20"/>
                    </w:rPr>
                    <w:t>阻尼系数：</w:t>
                  </w:r>
                  <w:r>
                    <w:rPr>
                      <w:rFonts w:ascii="仿宋_GB2312" w:hAnsi="仿宋_GB2312" w:cs="仿宋_GB2312" w:eastAsia="仿宋_GB2312"/>
                      <w:sz w:val="20"/>
                    </w:rPr>
                    <w:t>&gt;600</w:t>
                  </w:r>
                </w:p>
                <w:p>
                  <w:pPr>
                    <w:pStyle w:val="null3"/>
                    <w:jc w:val="both"/>
                  </w:pPr>
                  <w:r>
                    <w:rPr>
                      <w:rFonts w:ascii="仿宋_GB2312" w:hAnsi="仿宋_GB2312" w:cs="仿宋_GB2312" w:eastAsia="仿宋_GB2312"/>
                      <w:sz w:val="20"/>
                    </w:rPr>
                    <w:t>电压转换速度：</w:t>
                  </w:r>
                  <w:r>
                    <w:rPr>
                      <w:rFonts w:ascii="仿宋_GB2312" w:hAnsi="仿宋_GB2312" w:cs="仿宋_GB2312" w:eastAsia="仿宋_GB2312"/>
                      <w:sz w:val="20"/>
                    </w:rPr>
                    <w:t>&gt;40V/u S</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返听补音功放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基本性能：需满足返听补音功放的专业使用需求，具体技术参数应符合相关国家或行业标准</w:t>
                  </w:r>
                  <w:r>
                    <w:br/>
                  </w:r>
                  <w:r>
                    <w:rPr>
                      <w:rFonts w:ascii="仿宋_GB2312" w:hAnsi="仿宋_GB2312" w:cs="仿宋_GB2312" w:eastAsia="仿宋_GB2312"/>
                      <w:sz w:val="20"/>
                    </w:rPr>
                    <w:t>功能要求：具备返听补音功放应有的全部基本功能，支持扩展功能（如适用）</w:t>
                  </w:r>
                  <w:r>
                    <w:br/>
                  </w:r>
                  <w:r>
                    <w:rPr>
                      <w:rFonts w:ascii="仿宋_GB2312" w:hAnsi="仿宋_GB2312" w:cs="仿宋_GB2312" w:eastAsia="仿宋_GB2312"/>
                      <w:sz w:val="20"/>
                    </w:rPr>
                    <w:t>兼容性：需与系统中其他设备兼容，确保系统正常运行</w:t>
                  </w:r>
                  <w:r>
                    <w:br/>
                  </w:r>
                  <w:r>
                    <w:rPr>
                      <w:rFonts w:ascii="仿宋_GB2312" w:hAnsi="仿宋_GB2312" w:cs="仿宋_GB2312" w:eastAsia="仿宋_GB2312"/>
                      <w:sz w:val="20"/>
                    </w:rPr>
                    <w:t>物理特性：具备良好的结构设计，适应安装环境要求</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类型：双通道大功率专业功放，适用于驱动超低音扬声器</w:t>
                  </w:r>
                </w:p>
                <w:p>
                  <w:pPr>
                    <w:pStyle w:val="null3"/>
                    <w:jc w:val="both"/>
                  </w:pPr>
                  <w:r>
                    <w:rPr>
                      <w:rFonts w:ascii="仿宋_GB2312" w:hAnsi="仿宋_GB2312" w:cs="仿宋_GB2312" w:eastAsia="仿宋_GB2312"/>
                      <w:sz w:val="20"/>
                    </w:rPr>
                    <w:t>输出功率：在</w:t>
                  </w:r>
                  <w:r>
                    <w:rPr>
                      <w:rFonts w:ascii="仿宋_GB2312" w:hAnsi="仿宋_GB2312" w:cs="仿宋_GB2312" w:eastAsia="仿宋_GB2312"/>
                      <w:sz w:val="20"/>
                    </w:rPr>
                    <w:t>8Ω负载下，每通道连续输出功率不低于所配套超低扬声器连续功率的1.5倍</w:t>
                  </w:r>
                </w:p>
                <w:p>
                  <w:pPr>
                    <w:pStyle w:val="null3"/>
                    <w:jc w:val="both"/>
                  </w:pPr>
                  <w:r>
                    <w:rPr>
                      <w:rFonts w:ascii="仿宋_GB2312" w:hAnsi="仿宋_GB2312" w:cs="仿宋_GB2312" w:eastAsia="仿宋_GB2312"/>
                      <w:sz w:val="20"/>
                    </w:rPr>
                    <w:t>频率响应</w:t>
                  </w:r>
                  <w:r>
                    <w:rPr>
                      <w:rFonts w:ascii="仿宋_GB2312" w:hAnsi="仿宋_GB2312" w:cs="仿宋_GB2312" w:eastAsia="仿宋_GB2312"/>
                      <w:sz w:val="20"/>
                    </w:rPr>
                    <w:t>20Hz-20KHz (+0/</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1.5dB)</w:t>
                  </w:r>
                </w:p>
                <w:p>
                  <w:pPr>
                    <w:pStyle w:val="null3"/>
                    <w:jc w:val="both"/>
                  </w:pPr>
                  <w:r>
                    <w:rPr>
                      <w:rFonts w:ascii="仿宋_GB2312" w:hAnsi="仿宋_GB2312" w:cs="仿宋_GB2312" w:eastAsia="仿宋_GB2312"/>
                      <w:sz w:val="20"/>
                    </w:rPr>
                    <w:t>总谐波失真（</w:t>
                  </w:r>
                  <w:r>
                    <w:rPr>
                      <w:rFonts w:ascii="仿宋_GB2312" w:hAnsi="仿宋_GB2312" w:cs="仿宋_GB2312" w:eastAsia="仿宋_GB2312"/>
                      <w:sz w:val="20"/>
                    </w:rPr>
                    <w:t>THD）：在额定功率下，20Hz-20kHz范围内，THD不大于0.5%</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信燥比</w:t>
                  </w:r>
                  <w:r>
                    <w:rPr>
                      <w:rFonts w:ascii="仿宋_GB2312" w:hAnsi="仿宋_GB2312" w:cs="仿宋_GB2312" w:eastAsia="仿宋_GB2312"/>
                      <w:sz w:val="20"/>
                    </w:rPr>
                    <w:t>&gt;105dB</w:t>
                  </w:r>
                </w:p>
                <w:p>
                  <w:pPr>
                    <w:pStyle w:val="null3"/>
                    <w:jc w:val="both"/>
                  </w:pPr>
                  <w:r>
                    <w:rPr>
                      <w:rFonts w:ascii="仿宋_GB2312" w:hAnsi="仿宋_GB2312" w:cs="仿宋_GB2312" w:eastAsia="仿宋_GB2312"/>
                      <w:sz w:val="20"/>
                    </w:rPr>
                    <w:t>转换速度</w:t>
                  </w:r>
                  <w:r>
                    <w:rPr>
                      <w:rFonts w:ascii="仿宋_GB2312" w:hAnsi="仿宋_GB2312" w:cs="仿宋_GB2312" w:eastAsia="仿宋_GB2312"/>
                      <w:sz w:val="20"/>
                    </w:rPr>
                    <w:t>&gt;45V/u S</w:t>
                  </w:r>
                </w:p>
                <w:p>
                  <w:pPr>
                    <w:pStyle w:val="null3"/>
                    <w:jc w:val="both"/>
                  </w:pPr>
                  <w:r>
                    <w:rPr>
                      <w:rFonts w:ascii="仿宋_GB2312" w:hAnsi="仿宋_GB2312" w:cs="仿宋_GB2312" w:eastAsia="仿宋_GB2312"/>
                      <w:sz w:val="20"/>
                    </w:rPr>
                    <w:t>保护功能：具备过载、短路、过热等保护电路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防震功放机柜</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类型：标准</w:t>
                  </w:r>
                  <w:r>
                    <w:rPr>
                      <w:rFonts w:ascii="仿宋_GB2312" w:hAnsi="仿宋_GB2312" w:cs="仿宋_GB2312" w:eastAsia="仿宋_GB2312"/>
                      <w:sz w:val="20"/>
                    </w:rPr>
                    <w:t>19英寸网络机柜/音响设备机柜</w:t>
                  </w:r>
                  <w:r>
                    <w:br/>
                  </w:r>
                  <w:r>
                    <w:rPr>
                      <w:rFonts w:ascii="仿宋_GB2312" w:hAnsi="仿宋_GB2312" w:cs="仿宋_GB2312" w:eastAsia="仿宋_GB2312"/>
                      <w:sz w:val="20"/>
                    </w:rPr>
                    <w:t>材质：采用优质冷轧钢板，厚度</w:t>
                  </w:r>
                  <w:r>
                    <w:rPr>
                      <w:rFonts w:ascii="仿宋_GB2312" w:hAnsi="仿宋_GB2312" w:cs="仿宋_GB2312" w:eastAsia="仿宋_GB2312"/>
                      <w:sz w:val="20"/>
                    </w:rPr>
                    <w:t>≥1.2mm（立柱≥1.5mm）</w:t>
                  </w:r>
                  <w:r>
                    <w:br/>
                  </w:r>
                  <w:r>
                    <w:rPr>
                      <w:rFonts w:ascii="仿宋_GB2312" w:hAnsi="仿宋_GB2312" w:cs="仿宋_GB2312" w:eastAsia="仿宋_GB2312"/>
                      <w:sz w:val="20"/>
                    </w:rPr>
                    <w:t>结构：具备前门、后门、侧门，前门采用钢化玻璃或网孔设计，便于观察和散热</w:t>
                  </w:r>
                  <w:r>
                    <w:br/>
                  </w:r>
                  <w:r>
                    <w:rPr>
                      <w:rFonts w:ascii="仿宋_GB2312" w:hAnsi="仿宋_GB2312" w:cs="仿宋_GB2312" w:eastAsia="仿宋_GB2312"/>
                      <w:sz w:val="20"/>
                    </w:rPr>
                    <w:t>防护等级：</w:t>
                  </w:r>
                  <w:r>
                    <w:rPr>
                      <w:rFonts w:ascii="仿宋_GB2312" w:hAnsi="仿宋_GB2312" w:cs="仿宋_GB2312" w:eastAsia="仿宋_GB2312"/>
                      <w:sz w:val="20"/>
                    </w:rPr>
                    <w:t>≥IP20，具备防尘功能</w:t>
                  </w:r>
                  <w:r>
                    <w:br/>
                  </w:r>
                  <w:r>
                    <w:rPr>
                      <w:rFonts w:ascii="仿宋_GB2312" w:hAnsi="仿宋_GB2312" w:cs="仿宋_GB2312" w:eastAsia="仿宋_GB2312"/>
                      <w:sz w:val="20"/>
                    </w:rPr>
                    <w:t>承重能力：静态承重</w:t>
                  </w:r>
                  <w:r>
                    <w:rPr>
                      <w:rFonts w:ascii="仿宋_GB2312" w:hAnsi="仿宋_GB2312" w:cs="仿宋_GB2312" w:eastAsia="仿宋_GB2312"/>
                      <w:sz w:val="20"/>
                    </w:rPr>
                    <w:t>≥800kg</w:t>
                  </w:r>
                  <w:r>
                    <w:br/>
                  </w:r>
                  <w:r>
                    <w:rPr>
                      <w:rFonts w:ascii="仿宋_GB2312" w:hAnsi="仿宋_GB2312" w:cs="仿宋_GB2312" w:eastAsia="仿宋_GB2312"/>
                      <w:sz w:val="20"/>
                    </w:rPr>
                    <w:t>安装方式：配备标准</w:t>
                  </w:r>
                  <w:r>
                    <w:rPr>
                      <w:rFonts w:ascii="仿宋_GB2312" w:hAnsi="仿宋_GB2312" w:cs="仿宋_GB2312" w:eastAsia="仿宋_GB2312"/>
                      <w:sz w:val="20"/>
                    </w:rPr>
                    <w:t>19英寸安装立柱，支持设备固定安装</w:t>
                  </w:r>
                  <w:r>
                    <w:br/>
                  </w:r>
                  <w:r>
                    <w:rPr>
                      <w:rFonts w:ascii="仿宋_GB2312" w:hAnsi="仿宋_GB2312" w:cs="仿宋_GB2312" w:eastAsia="仿宋_GB2312"/>
                      <w:sz w:val="20"/>
                    </w:rPr>
                    <w:t>散热设计：具备通风孔或支持风扇安装（如需要）</w:t>
                  </w:r>
                  <w:r>
                    <w:br/>
                  </w:r>
                  <w:r>
                    <w:rPr>
                      <w:rFonts w:ascii="仿宋_GB2312" w:hAnsi="仿宋_GB2312" w:cs="仿宋_GB2312" w:eastAsia="仿宋_GB2312"/>
                      <w:sz w:val="20"/>
                    </w:rPr>
                    <w:t>门锁：配备安全门锁，具备防盗功能</w:t>
                  </w:r>
                  <w:r>
                    <w:br/>
                  </w:r>
                  <w:r>
                    <w:rPr>
                      <w:rFonts w:ascii="仿宋_GB2312" w:hAnsi="仿宋_GB2312" w:cs="仿宋_GB2312" w:eastAsia="仿宋_GB2312"/>
                      <w:sz w:val="20"/>
                    </w:rPr>
                    <w:t>颜色：标准黑色或根据需求定制，表面采用静电喷塑处理，防锈耐腐蚀</w:t>
                  </w:r>
                  <w:r>
                    <w:br/>
                  </w:r>
                  <w:r>
                    <w:rPr>
                      <w:rFonts w:ascii="仿宋_GB2312" w:hAnsi="仿宋_GB2312" w:cs="仿宋_GB2312" w:eastAsia="仿宋_GB2312"/>
                      <w:sz w:val="20"/>
                    </w:rPr>
                    <w:t>尺寸：高度、宽度、深度需满足现场设备安装需求，具体尺寸可根据实际情况确定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音频处理器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1U机架空间</w:t>
                  </w:r>
                </w:p>
                <w:p>
                  <w:pPr>
                    <w:pStyle w:val="null3"/>
                    <w:jc w:val="both"/>
                  </w:pPr>
                  <w:r>
                    <w:rPr>
                      <w:rFonts w:ascii="仿宋_GB2312" w:hAnsi="仿宋_GB2312" w:cs="仿宋_GB2312" w:eastAsia="仿宋_GB2312"/>
                      <w:sz w:val="20"/>
                    </w:rPr>
                    <w:t>不低于</w:t>
                  </w:r>
                  <w:r>
                    <w:rPr>
                      <w:rFonts w:ascii="仿宋_GB2312" w:hAnsi="仿宋_GB2312" w:cs="仿宋_GB2312" w:eastAsia="仿宋_GB2312"/>
                      <w:sz w:val="20"/>
                    </w:rPr>
                    <w:t>4路模拟输入，8路模拟输出</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采用高性能</w:t>
                  </w:r>
                  <w:r>
                    <w:rPr>
                      <w:rFonts w:ascii="仿宋_GB2312" w:hAnsi="仿宋_GB2312" w:cs="仿宋_GB2312" w:eastAsia="仿宋_GB2312"/>
                      <w:sz w:val="20"/>
                    </w:rPr>
                    <w:t>DSP芯片，支持不低于96KHz采样频率，具备不低于24-bit的A/D及D/A转换精度</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无线网卡功能，发射和接收：</w:t>
                  </w:r>
                  <w:r>
                    <w:rPr>
                      <w:rFonts w:ascii="仿宋_GB2312" w:hAnsi="仿宋_GB2312" w:cs="仿宋_GB2312" w:eastAsia="仿宋_GB2312"/>
                      <w:sz w:val="20"/>
                    </w:rPr>
                    <w:t>WIFI, 热点，路由器信号和电脑连接完成无线调试功能</w:t>
                  </w:r>
                </w:p>
                <w:p>
                  <w:pPr>
                    <w:pStyle w:val="null3"/>
                    <w:jc w:val="both"/>
                  </w:pPr>
                  <w:r>
                    <w:rPr>
                      <w:rFonts w:ascii="仿宋_GB2312" w:hAnsi="仿宋_GB2312" w:cs="仿宋_GB2312" w:eastAsia="仿宋_GB2312"/>
                      <w:sz w:val="20"/>
                    </w:rPr>
                    <w:t>面板需具备控制按键和显示屏，可进行基本设置可存储多种用户程序</w:t>
                  </w:r>
                </w:p>
                <w:p>
                  <w:pPr>
                    <w:pStyle w:val="null3"/>
                    <w:jc w:val="both"/>
                  </w:pPr>
                  <w:r>
                    <w:rPr>
                      <w:rFonts w:ascii="仿宋_GB2312" w:hAnsi="仿宋_GB2312" w:cs="仿宋_GB2312" w:eastAsia="仿宋_GB2312"/>
                      <w:sz w:val="20"/>
                    </w:rPr>
                    <w:t>面板密码设定，锁定面板控制</w:t>
                  </w:r>
                </w:p>
                <w:p>
                  <w:pPr>
                    <w:pStyle w:val="null3"/>
                    <w:jc w:val="both"/>
                  </w:pPr>
                  <w:r>
                    <w:rPr>
                      <w:rFonts w:ascii="仿宋_GB2312" w:hAnsi="仿宋_GB2312" w:cs="仿宋_GB2312" w:eastAsia="仿宋_GB2312"/>
                      <w:sz w:val="20"/>
                    </w:rPr>
                    <w:t>均衡处理：每路输入通道均配备图示均衡（</w:t>
                  </w:r>
                  <w:r>
                    <w:rPr>
                      <w:rFonts w:ascii="仿宋_GB2312" w:hAnsi="仿宋_GB2312" w:cs="仿宋_GB2312" w:eastAsia="仿宋_GB2312"/>
                      <w:sz w:val="20"/>
                    </w:rPr>
                    <w:t>GEQ）与参量均衡（PEQ）；每路输出通道均配备参量均衡（PEQ）</w:t>
                  </w:r>
                </w:p>
                <w:p>
                  <w:pPr>
                    <w:pStyle w:val="null3"/>
                    <w:jc w:val="both"/>
                  </w:pPr>
                  <w:r>
                    <w:rPr>
                      <w:rFonts w:ascii="仿宋_GB2312" w:hAnsi="仿宋_GB2312" w:cs="仿宋_GB2312" w:eastAsia="仿宋_GB2312"/>
                      <w:sz w:val="20"/>
                    </w:rPr>
                    <w:t>分频处理：内置可灵活配置的分频器，高、低通滤波器的类型（如巴特沃斯、林克维茨</w:t>
                  </w:r>
                  <w:r>
                    <w:rPr>
                      <w:rFonts w:ascii="仿宋_GB2312" w:hAnsi="仿宋_GB2312" w:cs="仿宋_GB2312" w:eastAsia="仿宋_GB2312"/>
                      <w:sz w:val="20"/>
                    </w:rPr>
                    <w:t>-瑞莱等）和斜率（如12、24、48 dB/oct等）可独立选择和设置，支持不对称分频</w:t>
                  </w:r>
                </w:p>
                <w:p>
                  <w:pPr>
                    <w:pStyle w:val="null3"/>
                    <w:jc w:val="both"/>
                  </w:pPr>
                  <w:r>
                    <w:rPr>
                      <w:rFonts w:ascii="仿宋_GB2312" w:hAnsi="仿宋_GB2312" w:cs="仿宋_GB2312" w:eastAsia="仿宋_GB2312"/>
                      <w:sz w:val="20"/>
                    </w:rPr>
                    <w:t>每路输入</w:t>
                  </w:r>
                  <w:r>
                    <w:rPr>
                      <w:rFonts w:ascii="仿宋_GB2312" w:hAnsi="仿宋_GB2312" w:cs="仿宋_GB2312" w:eastAsia="仿宋_GB2312"/>
                      <w:sz w:val="20"/>
                    </w:rPr>
                    <w:t>/输出通道均具备可调延时和相位控制功能，最大延时量需满足系统同步需求。输出通道具备增益及压限控制功能</w:t>
                  </w:r>
                </w:p>
                <w:p>
                  <w:pPr>
                    <w:pStyle w:val="null3"/>
                    <w:jc w:val="both"/>
                  </w:pPr>
                  <w:r>
                    <w:rPr>
                      <w:rFonts w:ascii="仿宋_GB2312" w:hAnsi="仿宋_GB2312" w:cs="仿宋_GB2312" w:eastAsia="仿宋_GB2312"/>
                      <w:sz w:val="20"/>
                    </w:rPr>
                    <w:t>支持灵活的输入信号到输出通道的矩阵式路由分配，并可对多输出通道进行参数联动调整。</w:t>
                  </w:r>
                </w:p>
                <w:p>
                  <w:pPr>
                    <w:pStyle w:val="null3"/>
                    <w:jc w:val="both"/>
                  </w:pPr>
                  <w:r>
                    <w:rPr>
                      <w:rFonts w:ascii="仿宋_GB2312" w:hAnsi="仿宋_GB2312" w:cs="仿宋_GB2312" w:eastAsia="仿宋_GB2312"/>
                      <w:sz w:val="20"/>
                    </w:rPr>
                    <w:t>输出通道可控制增益，压限及选择输入通道信号，并同时选择多个输出通道关联同步调整所有参数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信号电源管理器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2U，两分频使用</w:t>
                  </w:r>
                </w:p>
                <w:p>
                  <w:pPr>
                    <w:pStyle w:val="null3"/>
                    <w:jc w:val="both"/>
                  </w:pPr>
                  <w:r>
                    <w:rPr>
                      <w:rFonts w:ascii="仿宋_GB2312" w:hAnsi="仿宋_GB2312" w:cs="仿宋_GB2312" w:eastAsia="仿宋_GB2312"/>
                      <w:sz w:val="20"/>
                    </w:rPr>
                    <w:t>电源分配</w:t>
                  </w:r>
                  <w:r>
                    <w:rPr>
                      <w:rFonts w:ascii="仿宋_GB2312" w:hAnsi="仿宋_GB2312" w:cs="仿宋_GB2312" w:eastAsia="仿宋_GB2312"/>
                      <w:sz w:val="20"/>
                    </w:rPr>
                    <w:t>: 5个空气开关，每开关独立控制两个16A全能电源插座，另配两个直通全能电源插座</w:t>
                  </w:r>
                </w:p>
                <w:p>
                  <w:pPr>
                    <w:pStyle w:val="null3"/>
                    <w:jc w:val="both"/>
                  </w:pPr>
                  <w:r>
                    <w:rPr>
                      <w:rFonts w:ascii="仿宋_GB2312" w:hAnsi="仿宋_GB2312" w:cs="仿宋_GB2312" w:eastAsia="仿宋_GB2312"/>
                      <w:sz w:val="20"/>
                    </w:rPr>
                    <w:t>处理器电脑联接</w:t>
                  </w:r>
                  <w:r>
                    <w:rPr>
                      <w:rFonts w:ascii="仿宋_GB2312" w:hAnsi="仿宋_GB2312" w:cs="仿宋_GB2312" w:eastAsia="仿宋_GB2312"/>
                      <w:sz w:val="20"/>
                    </w:rPr>
                    <w:t>: 1组RS485连接座（XLR公/母）</w:t>
                  </w:r>
                </w:p>
                <w:p>
                  <w:pPr>
                    <w:pStyle w:val="null3"/>
                    <w:jc w:val="both"/>
                  </w:pPr>
                  <w:r>
                    <w:rPr>
                      <w:rFonts w:ascii="仿宋_GB2312" w:hAnsi="仿宋_GB2312" w:cs="仿宋_GB2312" w:eastAsia="仿宋_GB2312"/>
                      <w:sz w:val="20"/>
                    </w:rPr>
                    <w:t>音频信号分配</w:t>
                  </w:r>
                  <w:r>
                    <w:rPr>
                      <w:rFonts w:ascii="仿宋_GB2312" w:hAnsi="仿宋_GB2312" w:cs="仿宋_GB2312" w:eastAsia="仿宋_GB2312"/>
                      <w:sz w:val="20"/>
                    </w:rPr>
                    <w:t>:4组XLR公/母连接座</w:t>
                  </w:r>
                </w:p>
                <w:p>
                  <w:pPr>
                    <w:pStyle w:val="null3"/>
                    <w:jc w:val="both"/>
                  </w:pPr>
                  <w:r>
                    <w:rPr>
                      <w:rFonts w:ascii="仿宋_GB2312" w:hAnsi="仿宋_GB2312" w:cs="仿宋_GB2312" w:eastAsia="仿宋_GB2312"/>
                      <w:sz w:val="20"/>
                    </w:rPr>
                    <w:t>音箱线分配</w:t>
                  </w:r>
                  <w:r>
                    <w:rPr>
                      <w:rFonts w:ascii="仿宋_GB2312" w:hAnsi="仿宋_GB2312" w:cs="仿宋_GB2312" w:eastAsia="仿宋_GB2312"/>
                      <w:sz w:val="20"/>
                    </w:rPr>
                    <w:t>: 2个8芯防水插座，2个4芯防水插座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无线话筒</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技术类型：</w:t>
                  </w:r>
                  <w:r>
                    <w:rPr>
                      <w:rFonts w:ascii="仿宋_GB2312" w:hAnsi="仿宋_GB2312" w:cs="仿宋_GB2312" w:eastAsia="仿宋_GB2312"/>
                      <w:sz w:val="20"/>
                    </w:rPr>
                    <w:t>UHF频段真分集接收无线麦克风系统</w:t>
                  </w:r>
                  <w:r>
                    <w:br/>
                  </w:r>
                  <w:r>
                    <w:rPr>
                      <w:rFonts w:ascii="仿宋_GB2312" w:hAnsi="仿宋_GB2312" w:cs="仿宋_GB2312" w:eastAsia="仿宋_GB2312"/>
                      <w:sz w:val="20"/>
                    </w:rPr>
                    <w:t>工作频率范围：符合中国无线电管理规定的</w:t>
                  </w:r>
                  <w:r>
                    <w:rPr>
                      <w:rFonts w:ascii="仿宋_GB2312" w:hAnsi="仿宋_GB2312" w:cs="仿宋_GB2312" w:eastAsia="仿宋_GB2312"/>
                      <w:sz w:val="20"/>
                    </w:rPr>
                    <w:t>UHF频段，并具备充足的可调谐频点以规避干扰。</w:t>
                  </w:r>
                  <w:r>
                    <w:br/>
                  </w:r>
                  <w:r>
                    <w:rPr>
                      <w:rFonts w:ascii="仿宋_GB2312" w:hAnsi="仿宋_GB2312" w:cs="仿宋_GB2312" w:eastAsia="仿宋_GB2312"/>
                      <w:sz w:val="20"/>
                    </w:rPr>
                    <w:t>调制方式：调频（</w:t>
                  </w:r>
                  <w:r>
                    <w:rPr>
                      <w:rFonts w:ascii="仿宋_GB2312" w:hAnsi="仿宋_GB2312" w:cs="仿宋_GB2312" w:eastAsia="仿宋_GB2312"/>
                      <w:sz w:val="20"/>
                    </w:rPr>
                    <w:t>FM）方式</w:t>
                  </w:r>
                  <w:r>
                    <w:br/>
                  </w:r>
                  <w:r>
                    <w:rPr>
                      <w:rFonts w:ascii="仿宋_GB2312" w:hAnsi="仿宋_GB2312" w:cs="仿宋_GB2312" w:eastAsia="仿宋_GB2312"/>
                      <w:sz w:val="20"/>
                    </w:rPr>
                    <w:t>信道数量：可调信道数</w:t>
                  </w:r>
                  <w:r>
                    <w:rPr>
                      <w:rFonts w:ascii="仿宋_GB2312" w:hAnsi="仿宋_GB2312" w:cs="仿宋_GB2312" w:eastAsia="仿宋_GB2312"/>
                      <w:sz w:val="20"/>
                    </w:rPr>
                    <w:t>≥100个，支持频率选择</w:t>
                  </w:r>
                  <w:r>
                    <w:br/>
                  </w:r>
                  <w:r>
                    <w:rPr>
                      <w:rFonts w:ascii="仿宋_GB2312" w:hAnsi="仿宋_GB2312" w:cs="仿宋_GB2312" w:eastAsia="仿宋_GB2312"/>
                      <w:sz w:val="20"/>
                    </w:rPr>
                    <w:t>对频方式：支持红外或自动扫描对频</w:t>
                  </w:r>
                  <w:r>
                    <w:br/>
                  </w:r>
                  <w:r>
                    <w:rPr>
                      <w:rFonts w:ascii="仿宋_GB2312" w:hAnsi="仿宋_GB2312" w:cs="仿宋_GB2312" w:eastAsia="仿宋_GB2312"/>
                      <w:sz w:val="20"/>
                    </w:rPr>
                    <w:t>导频方式：导频加数字双重导频，具备良好的抗干扰能力</w:t>
                  </w:r>
                  <w:r>
                    <w:br/>
                  </w:r>
                  <w:r>
                    <w:rPr>
                      <w:rFonts w:ascii="仿宋_GB2312" w:hAnsi="仿宋_GB2312" w:cs="仿宋_GB2312" w:eastAsia="仿宋_GB2312"/>
                      <w:sz w:val="20"/>
                    </w:rPr>
                    <w:t>频率稳定性：</w:t>
                  </w:r>
                  <w:r>
                    <w:rPr>
                      <w:rFonts w:ascii="仿宋_GB2312" w:hAnsi="仿宋_GB2312" w:cs="仿宋_GB2312" w:eastAsia="仿宋_GB2312"/>
                      <w:sz w:val="20"/>
                    </w:rPr>
                    <w:t>±10ppm，确保频率稳定度</w:t>
                  </w:r>
                  <w:r>
                    <w:br/>
                  </w:r>
                  <w:r>
                    <w:rPr>
                      <w:rFonts w:ascii="仿宋_GB2312" w:hAnsi="仿宋_GB2312" w:cs="仿宋_GB2312" w:eastAsia="仿宋_GB2312"/>
                      <w:sz w:val="20"/>
                    </w:rPr>
                    <w:t>射频功率：支持高低两档调节</w:t>
                  </w:r>
                  <w:r>
                    <w:br/>
                  </w:r>
                  <w:r>
                    <w:rPr>
                      <w:rFonts w:ascii="仿宋_GB2312" w:hAnsi="仿宋_GB2312" w:cs="仿宋_GB2312" w:eastAsia="仿宋_GB2312"/>
                      <w:sz w:val="20"/>
                    </w:rPr>
                    <w:t>音频响应：</w:t>
                  </w:r>
                  <w:r>
                    <w:rPr>
                      <w:rFonts w:ascii="仿宋_GB2312" w:hAnsi="仿宋_GB2312" w:cs="仿宋_GB2312" w:eastAsia="仿宋_GB2312"/>
                      <w:sz w:val="20"/>
                    </w:rPr>
                    <w:t>40～16000Hz，满足人声和音乐传输需求</w:t>
                  </w:r>
                  <w:r>
                    <w:br/>
                  </w:r>
                  <w:r>
                    <w:rPr>
                      <w:rFonts w:ascii="仿宋_GB2312" w:hAnsi="仿宋_GB2312" w:cs="仿宋_GB2312" w:eastAsia="仿宋_GB2312"/>
                      <w:sz w:val="20"/>
                    </w:rPr>
                    <w:t>失真度：</w:t>
                  </w:r>
                  <w:r>
                    <w:rPr>
                      <w:rFonts w:ascii="仿宋_GB2312" w:hAnsi="仿宋_GB2312" w:cs="仿宋_GB2312" w:eastAsia="仿宋_GB2312"/>
                      <w:sz w:val="20"/>
                    </w:rPr>
                    <w:t>≤0.5％</w:t>
                  </w:r>
                  <w:r>
                    <w:br/>
                  </w:r>
                  <w:r>
                    <w:rPr>
                      <w:rFonts w:ascii="仿宋_GB2312" w:hAnsi="仿宋_GB2312" w:cs="仿宋_GB2312" w:eastAsia="仿宋_GB2312"/>
                      <w:sz w:val="20"/>
                    </w:rPr>
                    <w:t>动态范围：</w:t>
                  </w:r>
                  <w:r>
                    <w:rPr>
                      <w:rFonts w:ascii="仿宋_GB2312" w:hAnsi="仿宋_GB2312" w:cs="仿宋_GB2312" w:eastAsia="仿宋_GB2312"/>
                      <w:sz w:val="20"/>
                    </w:rPr>
                    <w:t>≥100dB</w:t>
                  </w:r>
                  <w:r>
                    <w:br/>
                  </w:r>
                  <w:r>
                    <w:rPr>
                      <w:rFonts w:ascii="仿宋_GB2312" w:hAnsi="仿宋_GB2312" w:cs="仿宋_GB2312" w:eastAsia="仿宋_GB2312"/>
                      <w:sz w:val="20"/>
                    </w:rPr>
                    <w:t>接收灵敏度：</w:t>
                  </w:r>
                  <w:r>
                    <w:rPr>
                      <w:rFonts w:ascii="仿宋_GB2312" w:hAnsi="仿宋_GB2312" w:cs="仿宋_GB2312" w:eastAsia="仿宋_GB2312"/>
                      <w:sz w:val="20"/>
                    </w:rPr>
                    <w:t>≤-95 dBm</w:t>
                  </w:r>
                  <w:r>
                    <w:br/>
                  </w:r>
                  <w:r>
                    <w:rPr>
                      <w:rFonts w:ascii="仿宋_GB2312" w:hAnsi="仿宋_GB2312" w:cs="仿宋_GB2312" w:eastAsia="仿宋_GB2312"/>
                      <w:sz w:val="20"/>
                    </w:rPr>
                    <w:t>信噪比：</w:t>
                  </w:r>
                  <w:r>
                    <w:rPr>
                      <w:rFonts w:ascii="仿宋_GB2312" w:hAnsi="仿宋_GB2312" w:cs="仿宋_GB2312" w:eastAsia="仿宋_GB2312"/>
                      <w:sz w:val="20"/>
                    </w:rPr>
                    <w:t>≥100dB</w:t>
                  </w:r>
                  <w:r>
                    <w:br/>
                  </w:r>
                  <w:r>
                    <w:rPr>
                      <w:rFonts w:ascii="仿宋_GB2312" w:hAnsi="仿宋_GB2312" w:cs="仿宋_GB2312" w:eastAsia="仿宋_GB2312"/>
                      <w:sz w:val="20"/>
                    </w:rPr>
                    <w:t>供电方式：发射器采用</w:t>
                  </w:r>
                  <w:r>
                    <w:rPr>
                      <w:rFonts w:ascii="仿宋_GB2312" w:hAnsi="仿宋_GB2312" w:cs="仿宋_GB2312" w:eastAsia="仿宋_GB2312"/>
                      <w:sz w:val="20"/>
                    </w:rPr>
                    <w:t>2节1.5V 5号碱性电池供电，续航时间≥6小时</w:t>
                  </w:r>
                  <w:r>
                    <w:br/>
                  </w:r>
                  <w:r>
                    <w:rPr>
                      <w:rFonts w:ascii="仿宋_GB2312" w:hAnsi="仿宋_GB2312" w:cs="仿宋_GB2312" w:eastAsia="仿宋_GB2312"/>
                      <w:sz w:val="20"/>
                    </w:rPr>
                    <w:t>接收方式：采用分集接收技术，提高接收稳定性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无线领夹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具备实时频谱扫描功能，可在显示屏上图形化显示工作频段内的射频环境，辅助识别和规避干扰。</w:t>
                  </w:r>
                </w:p>
                <w:p>
                  <w:pPr>
                    <w:pStyle w:val="null3"/>
                    <w:jc w:val="both"/>
                  </w:pPr>
                  <w:r>
                    <w:rPr>
                      <w:rFonts w:ascii="仿宋_GB2312" w:hAnsi="仿宋_GB2312" w:cs="仿宋_GB2312" w:eastAsia="仿宋_GB2312"/>
                      <w:sz w:val="20"/>
                    </w:rPr>
                    <w:t>支持自动扫频功能，能快速扫描并推荐空闲的洁净频率</w:t>
                  </w:r>
                </w:p>
                <w:p>
                  <w:pPr>
                    <w:pStyle w:val="null3"/>
                    <w:jc w:val="both"/>
                  </w:pPr>
                  <w:r>
                    <w:rPr>
                      <w:rFonts w:ascii="仿宋_GB2312" w:hAnsi="仿宋_GB2312" w:cs="仿宋_GB2312" w:eastAsia="仿宋_GB2312"/>
                      <w:sz w:val="20"/>
                    </w:rPr>
                    <w:t>具备手动与自动两种频率设置方式</w:t>
                  </w:r>
                </w:p>
                <w:p>
                  <w:pPr>
                    <w:pStyle w:val="null3"/>
                    <w:jc w:val="both"/>
                  </w:pPr>
                  <w:r>
                    <w:rPr>
                      <w:rFonts w:ascii="仿宋_GB2312" w:hAnsi="仿宋_GB2312" w:cs="仿宋_GB2312" w:eastAsia="仿宋_GB2312"/>
                      <w:sz w:val="20"/>
                    </w:rPr>
                    <w:t>拥有大量可调谐频点（不少于</w:t>
                  </w:r>
                  <w:r>
                    <w:rPr>
                      <w:rFonts w:ascii="仿宋_GB2312" w:hAnsi="仿宋_GB2312" w:cs="仿宋_GB2312" w:eastAsia="仿宋_GB2312"/>
                      <w:sz w:val="20"/>
                    </w:rPr>
                    <w:t>200个），支持多通道同时协调工作</w:t>
                  </w:r>
                </w:p>
                <w:p>
                  <w:pPr>
                    <w:pStyle w:val="null3"/>
                    <w:jc w:val="both"/>
                  </w:pPr>
                  <w:r>
                    <w:rPr>
                      <w:rFonts w:ascii="仿宋_GB2312" w:hAnsi="仿宋_GB2312" w:cs="仿宋_GB2312" w:eastAsia="仿宋_GB2312"/>
                      <w:sz w:val="20"/>
                    </w:rPr>
                    <w:t>具备发射器</w:t>
                  </w:r>
                  <w:r>
                    <w:rPr>
                      <w:rFonts w:ascii="仿宋_GB2312" w:hAnsi="仿宋_GB2312" w:cs="仿宋_GB2312" w:eastAsia="仿宋_GB2312"/>
                      <w:sz w:val="20"/>
                    </w:rPr>
                    <w:t>ID识别功能，能有效防止不同系统间的串频干扰。</w:t>
                  </w:r>
                </w:p>
                <w:p>
                  <w:pPr>
                    <w:pStyle w:val="null3"/>
                    <w:jc w:val="both"/>
                  </w:pPr>
                  <w:r>
                    <w:rPr>
                      <w:rFonts w:ascii="仿宋_GB2312" w:hAnsi="仿宋_GB2312" w:cs="仿宋_GB2312" w:eastAsia="仿宋_GB2312"/>
                      <w:sz w:val="20"/>
                    </w:rPr>
                    <w:t>接收机为</w:t>
                  </w:r>
                  <w:r>
                    <w:rPr>
                      <w:rFonts w:ascii="仿宋_GB2312" w:hAnsi="仿宋_GB2312" w:cs="仿宋_GB2312" w:eastAsia="仿宋_GB2312"/>
                      <w:sz w:val="20"/>
                    </w:rPr>
                    <w:t>1U标准机架尺寸，采用真分集接收技术以确保信号稳定</w:t>
                  </w:r>
                </w:p>
                <w:p>
                  <w:pPr>
                    <w:pStyle w:val="null3"/>
                    <w:jc w:val="both"/>
                  </w:pPr>
                  <w:r>
                    <w:rPr>
                      <w:rFonts w:ascii="仿宋_GB2312" w:hAnsi="仿宋_GB2312" w:cs="仿宋_GB2312" w:eastAsia="仿宋_GB2312"/>
                      <w:sz w:val="20"/>
                    </w:rPr>
                    <w:t>面板配备高清彩色显示屏，可全中文</w:t>
                  </w:r>
                  <w:r>
                    <w:rPr>
                      <w:rFonts w:ascii="仿宋_GB2312" w:hAnsi="仿宋_GB2312" w:cs="仿宋_GB2312" w:eastAsia="仿宋_GB2312"/>
                      <w:sz w:val="20"/>
                    </w:rPr>
                    <w:t>/英文显示</w:t>
                  </w:r>
                </w:p>
                <w:p>
                  <w:pPr>
                    <w:pStyle w:val="null3"/>
                    <w:jc w:val="both"/>
                  </w:pPr>
                  <w:r>
                    <w:rPr>
                      <w:rFonts w:ascii="仿宋_GB2312" w:hAnsi="仿宋_GB2312" w:cs="仿宋_GB2312" w:eastAsia="仿宋_GB2312"/>
                      <w:sz w:val="20"/>
                    </w:rPr>
                    <w:t>通过显示屏可实时监控各通道的工作频率、射频信号强度、音频电平、电池电量、发射器</w:t>
                  </w:r>
                  <w:r>
                    <w:rPr>
                      <w:rFonts w:ascii="仿宋_GB2312" w:hAnsi="仿宋_GB2312" w:cs="仿宋_GB2312" w:eastAsia="仿宋_GB2312"/>
                      <w:sz w:val="20"/>
                    </w:rPr>
                    <w:t>ID及静音状态等信息</w:t>
                  </w:r>
                </w:p>
                <w:p>
                  <w:pPr>
                    <w:pStyle w:val="null3"/>
                    <w:jc w:val="both"/>
                  </w:pPr>
                  <w:r>
                    <w:rPr>
                      <w:rFonts w:ascii="仿宋_GB2312" w:hAnsi="仿宋_GB2312" w:cs="仿宋_GB2312" w:eastAsia="仿宋_GB2312"/>
                      <w:sz w:val="20"/>
                    </w:rPr>
                    <w:t>具备一键锁定面板控制的功能</w:t>
                  </w:r>
                </w:p>
                <w:p>
                  <w:pPr>
                    <w:pStyle w:val="null3"/>
                    <w:jc w:val="both"/>
                  </w:pPr>
                  <w:r>
                    <w:rPr>
                      <w:rFonts w:ascii="仿宋_GB2312" w:hAnsi="仿宋_GB2312" w:cs="仿宋_GB2312" w:eastAsia="仿宋_GB2312"/>
                      <w:sz w:val="20"/>
                    </w:rPr>
                    <w:t>腰包发射器配备高亮度彩色显示屏，可直观显示工作频率、电池电量、音频增益、发射状态等信息</w:t>
                  </w:r>
                </w:p>
                <w:p>
                  <w:pPr>
                    <w:pStyle w:val="null3"/>
                    <w:jc w:val="both"/>
                  </w:pPr>
                  <w:r>
                    <w:rPr>
                      <w:rFonts w:ascii="仿宋_GB2312" w:hAnsi="仿宋_GB2312" w:cs="仿宋_GB2312" w:eastAsia="仿宋_GB2312"/>
                      <w:sz w:val="20"/>
                    </w:rPr>
                    <w:t>配备领夹式电容麦克风，最大输入声压级不低于</w:t>
                  </w:r>
                  <w:r>
                    <w:rPr>
                      <w:rFonts w:ascii="仿宋_GB2312" w:hAnsi="仿宋_GB2312" w:cs="仿宋_GB2312" w:eastAsia="仿宋_GB2312"/>
                      <w:sz w:val="20"/>
                    </w:rPr>
                    <w:t>130dB SPL，频率响应范围覆盖人声主要频段</w:t>
                  </w:r>
                </w:p>
                <w:p>
                  <w:pPr>
                    <w:pStyle w:val="null3"/>
                    <w:jc w:val="both"/>
                  </w:pPr>
                  <w:r>
                    <w:rPr>
                      <w:rFonts w:ascii="仿宋_GB2312" w:hAnsi="仿宋_GB2312" w:cs="仿宋_GB2312" w:eastAsia="仿宋_GB2312"/>
                      <w:sz w:val="20"/>
                    </w:rPr>
                    <w:t>工作在符合中国无线电管理规定的</w:t>
                  </w:r>
                  <w:r>
                    <w:rPr>
                      <w:rFonts w:ascii="仿宋_GB2312" w:hAnsi="仿宋_GB2312" w:cs="仿宋_GB2312" w:eastAsia="仿宋_GB2312"/>
                      <w:sz w:val="20"/>
                    </w:rPr>
                    <w:t>UHF频段（如640-690MHz等），并具备充足的频率调整范围以应对不同地区的管制要求。</w:t>
                  </w:r>
                </w:p>
                <w:p>
                  <w:pPr>
                    <w:pStyle w:val="null3"/>
                    <w:jc w:val="both"/>
                  </w:pPr>
                  <w:r>
                    <w:rPr>
                      <w:rFonts w:ascii="仿宋_GB2312" w:hAnsi="仿宋_GB2312" w:cs="仿宋_GB2312" w:eastAsia="仿宋_GB2312"/>
                      <w:sz w:val="20"/>
                    </w:rPr>
                    <w:t>灵敏度：在偏移度为</w:t>
                  </w:r>
                  <w:r>
                    <w:rPr>
                      <w:rFonts w:ascii="仿宋_GB2312" w:hAnsi="仿宋_GB2312" w:cs="仿宋_GB2312" w:eastAsia="仿宋_GB2312"/>
                      <w:sz w:val="20"/>
                    </w:rPr>
                    <w:t>±25kHz，信纳比(SINAD)达到12dB时，接收机灵敏度不劣于 -100dBm</w:t>
                  </w:r>
                </w:p>
                <w:p>
                  <w:pPr>
                    <w:pStyle w:val="null3"/>
                    <w:jc w:val="both"/>
                  </w:pPr>
                  <w:r>
                    <w:rPr>
                      <w:rFonts w:ascii="仿宋_GB2312" w:hAnsi="仿宋_GB2312" w:cs="仿宋_GB2312" w:eastAsia="仿宋_GB2312"/>
                      <w:sz w:val="20"/>
                    </w:rPr>
                    <w:t>音频频率响应：</w:t>
                  </w:r>
                  <w:r>
                    <w:rPr>
                      <w:rFonts w:ascii="仿宋_GB2312" w:hAnsi="仿宋_GB2312" w:cs="仿宋_GB2312" w:eastAsia="仿宋_GB2312"/>
                      <w:sz w:val="20"/>
                    </w:rPr>
                    <w:t>50Hz-18,000Hz</w:t>
                  </w:r>
                </w:p>
                <w:p>
                  <w:pPr>
                    <w:pStyle w:val="null3"/>
                    <w:jc w:val="both"/>
                  </w:pPr>
                  <w:r>
                    <w:rPr>
                      <w:rFonts w:ascii="仿宋_GB2312" w:hAnsi="仿宋_GB2312" w:cs="仿宋_GB2312" w:eastAsia="仿宋_GB2312"/>
                      <w:sz w:val="20"/>
                    </w:rPr>
                    <w:t>总谐波失真：</w:t>
                  </w:r>
                  <w:r>
                    <w:rPr>
                      <w:rFonts w:ascii="仿宋_GB2312" w:hAnsi="仿宋_GB2312" w:cs="仿宋_GB2312" w:eastAsia="仿宋_GB2312"/>
                      <w:sz w:val="20"/>
                    </w:rPr>
                    <w:t>≤0.5%</w:t>
                  </w:r>
                </w:p>
                <w:p>
                  <w:pPr>
                    <w:pStyle w:val="null3"/>
                    <w:jc w:val="both"/>
                  </w:pPr>
                  <w:r>
                    <w:rPr>
                      <w:rFonts w:ascii="仿宋_GB2312" w:hAnsi="仿宋_GB2312" w:cs="仿宋_GB2312" w:eastAsia="仿宋_GB2312"/>
                      <w:sz w:val="20"/>
                    </w:rPr>
                    <w:t>信噪比：</w:t>
                  </w:r>
                  <w:r>
                    <w:rPr>
                      <w:rFonts w:ascii="仿宋_GB2312" w:hAnsi="仿宋_GB2312" w:cs="仿宋_GB2312" w:eastAsia="仿宋_GB2312"/>
                      <w:sz w:val="20"/>
                    </w:rPr>
                    <w:t>≥105dB (A计权)</w:t>
                  </w:r>
                </w:p>
                <w:p>
                  <w:pPr>
                    <w:pStyle w:val="null3"/>
                    <w:jc w:val="both"/>
                  </w:pPr>
                  <w:r>
                    <w:rPr>
                      <w:rFonts w:ascii="仿宋_GB2312" w:hAnsi="仿宋_GB2312" w:cs="仿宋_GB2312" w:eastAsia="仿宋_GB2312"/>
                      <w:sz w:val="20"/>
                    </w:rPr>
                    <w:t>动态范围：</w:t>
                  </w:r>
                  <w:r>
                    <w:rPr>
                      <w:rFonts w:ascii="仿宋_GB2312" w:hAnsi="仿宋_GB2312" w:cs="仿宋_GB2312" w:eastAsia="仿宋_GB2312"/>
                      <w:sz w:val="20"/>
                    </w:rPr>
                    <w:t>≥100dB</w:t>
                  </w:r>
                </w:p>
                <w:p>
                  <w:pPr>
                    <w:pStyle w:val="null3"/>
                    <w:jc w:val="both"/>
                  </w:pPr>
                  <w:r>
                    <w:rPr>
                      <w:rFonts w:ascii="仿宋_GB2312" w:hAnsi="仿宋_GB2312" w:cs="仿宋_GB2312" w:eastAsia="仿宋_GB2312"/>
                      <w:sz w:val="20"/>
                    </w:rPr>
                    <w:t>腰包发射器使用</w:t>
                  </w:r>
                  <w:r>
                    <w:rPr>
                      <w:rFonts w:ascii="仿宋_GB2312" w:hAnsi="仿宋_GB2312" w:cs="仿宋_GB2312" w:eastAsia="仿宋_GB2312"/>
                      <w:sz w:val="20"/>
                    </w:rPr>
                    <w:t>2节AA电池供电，在典型使用条件下，续航时间应不低于6小时</w:t>
                  </w:r>
                </w:p>
                <w:p>
                  <w:pPr>
                    <w:pStyle w:val="null3"/>
                    <w:jc w:val="both"/>
                  </w:pPr>
                  <w:r>
                    <w:rPr>
                      <w:rFonts w:ascii="仿宋_GB2312" w:hAnsi="仿宋_GB2312" w:cs="仿宋_GB2312" w:eastAsia="仿宋_GB2312"/>
                      <w:sz w:val="20"/>
                    </w:rPr>
                    <w:t>接收机和发射器均能精确显示实时电池电量</w:t>
                  </w:r>
                </w:p>
                <w:p>
                  <w:pPr>
                    <w:pStyle w:val="null3"/>
                    <w:jc w:val="both"/>
                  </w:pPr>
                  <w:r>
                    <w:rPr>
                      <w:rFonts w:ascii="仿宋_GB2312" w:hAnsi="仿宋_GB2312" w:cs="仿宋_GB2312" w:eastAsia="仿宋_GB2312"/>
                      <w:sz w:val="20"/>
                    </w:rPr>
                    <w:t>接收机每通道提供平衡的</w:t>
                  </w:r>
                  <w:r>
                    <w:rPr>
                      <w:rFonts w:ascii="仿宋_GB2312" w:hAnsi="仿宋_GB2312" w:cs="仿宋_GB2312" w:eastAsia="仿宋_GB2312"/>
                      <w:sz w:val="20"/>
                    </w:rPr>
                    <w:t>XLR输出和非平衡的6.35mm输出接口</w:t>
                  </w:r>
                </w:p>
                <w:p>
                  <w:pPr>
                    <w:pStyle w:val="null3"/>
                    <w:jc w:val="both"/>
                  </w:pPr>
                  <w:r>
                    <w:rPr>
                      <w:rFonts w:ascii="仿宋_GB2312" w:hAnsi="仿宋_GB2312" w:cs="仿宋_GB2312" w:eastAsia="仿宋_GB2312"/>
                      <w:sz w:val="20"/>
                    </w:rPr>
                    <w:t>在开阔无障碍环境下，系统稳定工作距离不低于</w:t>
                  </w:r>
                  <w:r>
                    <w:rPr>
                      <w:rFonts w:ascii="仿宋_GB2312" w:hAnsi="仿宋_GB2312" w:cs="仿宋_GB2312" w:eastAsia="仿宋_GB2312"/>
                      <w:sz w:val="20"/>
                    </w:rPr>
                    <w:t>100米</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调音台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新款调音台</w:t>
                  </w:r>
                  <w:r>
                    <w:rPr>
                      <w:rFonts w:ascii="仿宋_GB2312" w:hAnsi="仿宋_GB2312" w:cs="仿宋_GB2312" w:eastAsia="仿宋_GB2312"/>
                      <w:sz w:val="20"/>
                    </w:rPr>
                    <w:t>真正的两编组调⾳台</w:t>
                  </w:r>
                  <w:r>
                    <w:rPr>
                      <w:rFonts w:ascii="仿宋_GB2312" w:hAnsi="仿宋_GB2312" w:cs="仿宋_GB2312" w:eastAsia="仿宋_GB2312"/>
                      <w:sz w:val="20"/>
                    </w:rPr>
                    <w:t>4</w:t>
                  </w:r>
                  <w:r>
                    <w:rPr>
                      <w:rFonts w:ascii="仿宋_GB2312" w:hAnsi="仿宋_GB2312" w:cs="仿宋_GB2312" w:eastAsia="仿宋_GB2312"/>
                      <w:sz w:val="20"/>
                    </w:rPr>
                    <w:t>-20路单声道与2组⽴体声输⼊⾼品质、低噪⾳的平衡式话筒输⼊每路⻨克⻛输⼊都配备优质+48V幻像电源中频扫频的三段均衡，英国⻛格5组AUX辅助输出，可选择推⼦前（返送）或推⼦后（外接处理器）⾼精度三⾊精确电平柱，准确显示输出电平100⾏程⾼分析度推⼦内置DSP数字24bit效果器7段⽴体声图示均衡器MP3播放器带USB接⼝带录⾳、蓝⽛、声卡功能内置式静噪开关电源器，使用方便灵活  适应领域演艺吧，酒吧，KTV，夜总会，俱乐部等娱乐场所礼拜堂，宴会厅，企事业影⾳室，会议室等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线阵支架</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基本性能：需满足线阵支架的专业使用需求，具体技术参数应符合相关国家或行业标准</w:t>
                  </w:r>
                  <w:r>
                    <w:br/>
                  </w:r>
                  <w:r>
                    <w:rPr>
                      <w:rFonts w:ascii="仿宋_GB2312" w:hAnsi="仿宋_GB2312" w:cs="仿宋_GB2312" w:eastAsia="仿宋_GB2312"/>
                      <w:sz w:val="20"/>
                    </w:rPr>
                    <w:t>功能要求：具备线阵支架应有的全部基本功能，支持扩展功能（如适用）</w:t>
                  </w:r>
                  <w:r>
                    <w:br/>
                  </w:r>
                  <w:r>
                    <w:rPr>
                      <w:rFonts w:ascii="仿宋_GB2312" w:hAnsi="仿宋_GB2312" w:cs="仿宋_GB2312" w:eastAsia="仿宋_GB2312"/>
                      <w:sz w:val="20"/>
                    </w:rPr>
                    <w:t>兼容性：需与系统中其他设备兼容，确保系统正常运行</w:t>
                  </w:r>
                  <w:r>
                    <w:br/>
                  </w:r>
                  <w:r>
                    <w:rPr>
                      <w:rFonts w:ascii="仿宋_GB2312" w:hAnsi="仿宋_GB2312" w:cs="仿宋_GB2312" w:eastAsia="仿宋_GB2312"/>
                      <w:sz w:val="20"/>
                    </w:rPr>
                    <w:t>物理特性：具备良好的结构设计，适应安装环境要求</w:t>
                  </w:r>
                </w:p>
                <w:p>
                  <w:pPr>
                    <w:pStyle w:val="null3"/>
                    <w:jc w:val="both"/>
                  </w:pPr>
                  <w:r>
                    <w:rPr>
                      <w:rFonts w:ascii="仿宋_GB2312" w:hAnsi="仿宋_GB2312" w:cs="仿宋_GB2312" w:eastAsia="仿宋_GB2312"/>
                      <w:sz w:val="20"/>
                    </w:rPr>
                    <w:t>主体采用高强度金属材料</w:t>
                  </w:r>
                </w:p>
                <w:p>
                  <w:pPr>
                    <w:pStyle w:val="null3"/>
                    <w:jc w:val="both"/>
                  </w:pPr>
                  <w:r>
                    <w:rPr>
                      <w:rFonts w:ascii="仿宋_GB2312" w:hAnsi="仿宋_GB2312" w:cs="仿宋_GB2312" w:eastAsia="仿宋_GB2312"/>
                      <w:sz w:val="20"/>
                    </w:rPr>
                    <w:t>最</w:t>
                  </w:r>
                  <w:r>
                    <w:rPr>
                      <w:rFonts w:ascii="仿宋_GB2312" w:hAnsi="仿宋_GB2312" w:cs="仿宋_GB2312" w:eastAsia="仿宋_GB2312"/>
                      <w:sz w:val="20"/>
                    </w:rPr>
                    <w:t>大安全承重不小于计划吊挂的所有扬声器总重量的</w:t>
                  </w:r>
                  <w:r>
                    <w:rPr>
                      <w:rFonts w:ascii="仿宋_GB2312" w:hAnsi="仿宋_GB2312" w:cs="仿宋_GB2312" w:eastAsia="仿宋_GB2312"/>
                      <w:sz w:val="20"/>
                    </w:rPr>
                    <w:t>3倍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防雨罩</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列</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采用高强度、耐老化、防紫外线的防水面料或复合材料制成</w:t>
                  </w:r>
                </w:p>
                <w:p>
                  <w:pPr>
                    <w:pStyle w:val="null3"/>
                    <w:jc w:val="both"/>
                  </w:pPr>
                  <w:r>
                    <w:rPr>
                      <w:rFonts w:ascii="仿宋_GB2312" w:hAnsi="仿宋_GB2312" w:cs="仿宋_GB2312" w:eastAsia="仿宋_GB2312"/>
                      <w:sz w:val="20"/>
                    </w:rPr>
                    <w:t>防护等级：不低于</w:t>
                  </w:r>
                  <w:r>
                    <w:rPr>
                      <w:rFonts w:ascii="仿宋_GB2312" w:hAnsi="仿宋_GB2312" w:cs="仿宋_GB2312" w:eastAsia="仿宋_GB2312"/>
                      <w:sz w:val="20"/>
                    </w:rPr>
                    <w:t>IP54</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音箱线</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批</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类型：专业音响线缆，用于扬声器连接</w:t>
                  </w:r>
                  <w:r>
                    <w:br/>
                  </w:r>
                  <w:r>
                    <w:rPr>
                      <w:rFonts w:ascii="仿宋_GB2312" w:hAnsi="仿宋_GB2312" w:cs="仿宋_GB2312" w:eastAsia="仿宋_GB2312"/>
                      <w:sz w:val="20"/>
                    </w:rPr>
                    <w:t>材质：导体采用高纯度无氧铜，纯度</w:t>
                  </w:r>
                  <w:r>
                    <w:rPr>
                      <w:rFonts w:ascii="仿宋_GB2312" w:hAnsi="仿宋_GB2312" w:cs="仿宋_GB2312" w:eastAsia="仿宋_GB2312"/>
                      <w:sz w:val="20"/>
                    </w:rPr>
                    <w:t>≥99.99%</w:t>
                  </w:r>
                  <w:r>
                    <w:br/>
                  </w:r>
                  <w:r>
                    <w:rPr>
                      <w:rFonts w:ascii="仿宋_GB2312" w:hAnsi="仿宋_GB2312" w:cs="仿宋_GB2312" w:eastAsia="仿宋_GB2312"/>
                      <w:sz w:val="20"/>
                    </w:rPr>
                    <w:t>线径：单芯线径</w:t>
                  </w:r>
                  <w:r>
                    <w:rPr>
                      <w:rFonts w:ascii="仿宋_GB2312" w:hAnsi="仿宋_GB2312" w:cs="仿宋_GB2312" w:eastAsia="仿宋_GB2312"/>
                      <w:sz w:val="20"/>
                    </w:rPr>
                    <w:t>≥0.75mm²，或根据功率需求确定</w:t>
                  </w:r>
                  <w:r>
                    <w:br/>
                  </w:r>
                  <w:r>
                    <w:rPr>
                      <w:rFonts w:ascii="仿宋_GB2312" w:hAnsi="仿宋_GB2312" w:cs="仿宋_GB2312" w:eastAsia="仿宋_GB2312"/>
                      <w:sz w:val="20"/>
                    </w:rPr>
                    <w:t>绝缘层：采用</w:t>
                  </w:r>
                  <w:r>
                    <w:rPr>
                      <w:rFonts w:ascii="仿宋_GB2312" w:hAnsi="仿宋_GB2312" w:cs="仿宋_GB2312" w:eastAsia="仿宋_GB2312"/>
                      <w:sz w:val="20"/>
                    </w:rPr>
                    <w:t>PVC或PE材质，具备良好的绝缘性能和耐老化性能</w:t>
                  </w:r>
                  <w:r>
                    <w:br/>
                  </w:r>
                  <w:r>
                    <w:rPr>
                      <w:rFonts w:ascii="仿宋_GB2312" w:hAnsi="仿宋_GB2312" w:cs="仿宋_GB2312" w:eastAsia="仿宋_GB2312"/>
                      <w:sz w:val="20"/>
                    </w:rPr>
                    <w:t>屏蔽层：根据需求配备屏蔽层，减少干扰（如需要）</w:t>
                  </w:r>
                  <w:r>
                    <w:br/>
                  </w:r>
                  <w:r>
                    <w:rPr>
                      <w:rFonts w:ascii="仿宋_GB2312" w:hAnsi="仿宋_GB2312" w:cs="仿宋_GB2312" w:eastAsia="仿宋_GB2312"/>
                      <w:sz w:val="20"/>
                    </w:rPr>
                    <w:t>额定温度：工作温度范围</w:t>
                  </w:r>
                  <w:r>
                    <w:rPr>
                      <w:rFonts w:ascii="仿宋_GB2312" w:hAnsi="仿宋_GB2312" w:cs="仿宋_GB2312" w:eastAsia="仿宋_GB2312"/>
                      <w:sz w:val="20"/>
                    </w:rPr>
                    <w:t>-20℃~70℃</w:t>
                  </w:r>
                  <w:r>
                    <w:br/>
                  </w:r>
                  <w:r>
                    <w:rPr>
                      <w:rFonts w:ascii="仿宋_GB2312" w:hAnsi="仿宋_GB2312" w:cs="仿宋_GB2312" w:eastAsia="仿宋_GB2312"/>
                      <w:sz w:val="20"/>
                    </w:rPr>
                    <w:t>电压等级：</w:t>
                  </w:r>
                  <w:r>
                    <w:rPr>
                      <w:rFonts w:ascii="仿宋_GB2312" w:hAnsi="仿宋_GB2312" w:cs="仿宋_GB2312" w:eastAsia="仿宋_GB2312"/>
                      <w:sz w:val="20"/>
                    </w:rPr>
                    <w:t>≤300V</w:t>
                  </w:r>
                  <w:r>
                    <w:br/>
                  </w:r>
                  <w:r>
                    <w:rPr>
                      <w:rFonts w:ascii="仿宋_GB2312" w:hAnsi="仿宋_GB2312" w:cs="仿宋_GB2312" w:eastAsia="仿宋_GB2312"/>
                      <w:sz w:val="20"/>
                    </w:rPr>
                    <w:t>长度：根据现场实际需求提供，需提供详细的线缆长度清单</w:t>
                  </w:r>
                  <w:r>
                    <w:br/>
                  </w:r>
                  <w:r>
                    <w:rPr>
                      <w:rFonts w:ascii="仿宋_GB2312" w:hAnsi="仿宋_GB2312" w:cs="仿宋_GB2312" w:eastAsia="仿宋_GB2312"/>
                      <w:sz w:val="20"/>
                    </w:rPr>
                    <w:t>认证：符合</w:t>
                  </w:r>
                  <w:r>
                    <w:rPr>
                      <w:rFonts w:ascii="仿宋_GB2312" w:hAnsi="仿宋_GB2312" w:cs="仿宋_GB2312" w:eastAsia="仿宋_GB2312"/>
                      <w:sz w:val="20"/>
                    </w:rPr>
                    <w:t>GB/T 5023-2008《额定电压450/750V及以下聚氯乙烯绝缘电缆》标准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w:t>
                  </w:r>
                  <w:r>
                    <w:rPr>
                      <w:rFonts w:ascii="仿宋_GB2312" w:hAnsi="仿宋_GB2312" w:cs="仿宋_GB2312" w:eastAsia="仿宋_GB2312"/>
                      <w:sz w:val="20"/>
                    </w:rPr>
                    <w:t>15寸音箱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系统类型：全频音箱</w:t>
                  </w:r>
                </w:p>
                <w:p>
                  <w:pPr>
                    <w:pStyle w:val="null3"/>
                    <w:jc w:val="both"/>
                  </w:pPr>
                  <w:r>
                    <w:rPr>
                      <w:rFonts w:ascii="仿宋_GB2312" w:hAnsi="仿宋_GB2312" w:cs="仿宋_GB2312" w:eastAsia="仿宋_GB2312"/>
                      <w:sz w:val="20"/>
                    </w:rPr>
                    <w:t>频响</w:t>
                  </w:r>
                  <w:r>
                    <w:rPr>
                      <w:rFonts w:ascii="仿宋_GB2312" w:hAnsi="仿宋_GB2312" w:cs="仿宋_GB2312" w:eastAsia="仿宋_GB2312"/>
                      <w:sz w:val="20"/>
                    </w:rPr>
                    <w:t>下限频率（</w:t>
                  </w:r>
                  <w:r>
                    <w:rPr>
                      <w:rFonts w:ascii="仿宋_GB2312" w:hAnsi="仿宋_GB2312" w:cs="仿宋_GB2312" w:eastAsia="仿宋_GB2312"/>
                      <w:sz w:val="20"/>
                    </w:rPr>
                    <w:t>-10dB点）不高于60Hz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(1W/1M): ≥99 dB</w:t>
                  </w:r>
                </w:p>
                <w:p>
                  <w:pPr>
                    <w:pStyle w:val="null3"/>
                    <w:jc w:val="both"/>
                  </w:pPr>
                  <w:r>
                    <w:rPr>
                      <w:rFonts w:ascii="仿宋_GB2312" w:hAnsi="仿宋_GB2312" w:cs="仿宋_GB2312" w:eastAsia="仿宋_GB2312"/>
                      <w:sz w:val="20"/>
                    </w:rPr>
                    <w:t>最大声压</w:t>
                  </w:r>
                  <w:r>
                    <w:rPr>
                      <w:rFonts w:ascii="仿宋_GB2312" w:hAnsi="仿宋_GB2312" w:cs="仿宋_GB2312" w:eastAsia="仿宋_GB2312"/>
                      <w:sz w:val="20"/>
                    </w:rPr>
                    <w:t>≥136 dB</w:t>
                  </w:r>
                </w:p>
                <w:p>
                  <w:pPr>
                    <w:pStyle w:val="null3"/>
                    <w:jc w:val="both"/>
                  </w:pPr>
                  <w:r>
                    <w:rPr>
                      <w:rFonts w:ascii="仿宋_GB2312" w:hAnsi="仿宋_GB2312" w:cs="仿宋_GB2312" w:eastAsia="仿宋_GB2312"/>
                      <w:sz w:val="20"/>
                    </w:rPr>
                    <w:t>功率处理能力：连续功率处理能力不低于</w:t>
                  </w:r>
                  <w:r>
                    <w:rPr>
                      <w:rFonts w:ascii="仿宋_GB2312" w:hAnsi="仿宋_GB2312" w:cs="仿宋_GB2312" w:eastAsia="仿宋_GB2312"/>
                      <w:sz w:val="20"/>
                    </w:rPr>
                    <w:t>500W</w:t>
                  </w:r>
                </w:p>
                <w:p>
                  <w:pPr>
                    <w:pStyle w:val="null3"/>
                    <w:jc w:val="both"/>
                  </w:pPr>
                  <w:r>
                    <w:rPr>
                      <w:rFonts w:ascii="仿宋_GB2312" w:hAnsi="仿宋_GB2312" w:cs="仿宋_GB2312" w:eastAsia="仿宋_GB2312"/>
                      <w:sz w:val="20"/>
                    </w:rPr>
                    <w:t>标称阻抗</w:t>
                  </w:r>
                  <w:r>
                    <w:rPr>
                      <w:rFonts w:ascii="仿宋_GB2312" w:hAnsi="仿宋_GB2312" w:cs="仿宋_GB2312" w:eastAsia="仿宋_GB2312"/>
                      <w:sz w:val="20"/>
                    </w:rPr>
                    <w:t>: 8Ω</w:t>
                  </w:r>
                </w:p>
                <w:p>
                  <w:pPr>
                    <w:pStyle w:val="null3"/>
                    <w:jc w:val="both"/>
                  </w:pPr>
                  <w:r>
                    <w:rPr>
                      <w:rFonts w:ascii="仿宋_GB2312" w:hAnsi="仿宋_GB2312" w:cs="仿宋_GB2312" w:eastAsia="仿宋_GB2312"/>
                      <w:sz w:val="20"/>
                    </w:rPr>
                    <w:t>驱动单元：采用高性能专业单元</w:t>
                  </w:r>
                </w:p>
                <w:p>
                  <w:pPr>
                    <w:pStyle w:val="null3"/>
                    <w:jc w:val="both"/>
                  </w:pPr>
                  <w:r>
                    <w:rPr>
                      <w:rFonts w:ascii="仿宋_GB2312" w:hAnsi="仿宋_GB2312" w:cs="仿宋_GB2312" w:eastAsia="仿宋_GB2312"/>
                      <w:sz w:val="20"/>
                    </w:rPr>
                    <w:t>箱体与表面：高强度箱体，表面处理适应使用环境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12寸反听音箱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12寸同轴钕磁监听</w:t>
                  </w:r>
                </w:p>
                <w:p>
                  <w:pPr>
                    <w:pStyle w:val="null3"/>
                    <w:jc w:val="both"/>
                  </w:pPr>
                  <w:r>
                    <w:rPr>
                      <w:rFonts w:ascii="仿宋_GB2312" w:hAnsi="仿宋_GB2312" w:cs="仿宋_GB2312" w:eastAsia="仿宋_GB2312"/>
                      <w:sz w:val="20"/>
                    </w:rPr>
                    <w:t>频响</w:t>
                  </w:r>
                  <w:r>
                    <w:rPr>
                      <w:rFonts w:ascii="仿宋_GB2312" w:hAnsi="仿宋_GB2312" w:cs="仿宋_GB2312" w:eastAsia="仿宋_GB2312"/>
                      <w:sz w:val="20"/>
                    </w:rPr>
                    <w:t>: 75Hz-18KHz</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:(1W/1M): ≥98dB</w:t>
                  </w:r>
                </w:p>
                <w:p>
                  <w:pPr>
                    <w:pStyle w:val="null3"/>
                    <w:jc w:val="both"/>
                  </w:pPr>
                  <w:r>
                    <w:rPr>
                      <w:rFonts w:ascii="仿宋_GB2312" w:hAnsi="仿宋_GB2312" w:cs="仿宋_GB2312" w:eastAsia="仿宋_GB2312"/>
                      <w:sz w:val="20"/>
                    </w:rPr>
                    <w:t>最大声压：</w:t>
                  </w:r>
                  <w:r>
                    <w:rPr>
                      <w:rFonts w:ascii="仿宋_GB2312" w:hAnsi="仿宋_GB2312" w:cs="仿宋_GB2312" w:eastAsia="仿宋_GB2312"/>
                      <w:sz w:val="20"/>
                    </w:rPr>
                    <w:t>≥123dB</w:t>
                  </w:r>
                </w:p>
                <w:p>
                  <w:pPr>
                    <w:pStyle w:val="null3"/>
                    <w:jc w:val="both"/>
                  </w:pPr>
                  <w:r>
                    <w:rPr>
                      <w:rFonts w:ascii="仿宋_GB2312" w:hAnsi="仿宋_GB2312" w:cs="仿宋_GB2312" w:eastAsia="仿宋_GB2312"/>
                      <w:sz w:val="20"/>
                    </w:rPr>
                    <w:t>功率处理能力：连续功率不低于</w:t>
                  </w:r>
                  <w:r>
                    <w:rPr>
                      <w:rFonts w:ascii="仿宋_GB2312" w:hAnsi="仿宋_GB2312" w:cs="仿宋_GB2312" w:eastAsia="仿宋_GB2312"/>
                      <w:sz w:val="20"/>
                    </w:rPr>
                    <w:t>350W</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标称阻抗</w:t>
                  </w:r>
                  <w:r>
                    <w:rPr>
                      <w:rFonts w:ascii="仿宋_GB2312" w:hAnsi="仿宋_GB2312" w:cs="仿宋_GB2312" w:eastAsia="仿宋_GB2312"/>
                      <w:sz w:val="20"/>
                    </w:rPr>
                    <w:t>: 8Ω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输出功率：在</w:t>
                  </w:r>
                  <w:r>
                    <w:rPr>
                      <w:rFonts w:ascii="仿宋_GB2312" w:hAnsi="仿宋_GB2312" w:cs="仿宋_GB2312" w:eastAsia="仿宋_GB2312"/>
                      <w:sz w:val="20"/>
                    </w:rPr>
                    <w:t>8Ω负载下，每通道连续输出功率不低于所配套超低扬声器连续功率的1.5倍</w:t>
                  </w:r>
                </w:p>
                <w:p>
                  <w:pPr>
                    <w:pStyle w:val="null3"/>
                    <w:jc w:val="both"/>
                  </w:pPr>
                  <w:r>
                    <w:rPr>
                      <w:rFonts w:ascii="仿宋_GB2312" w:hAnsi="仿宋_GB2312" w:cs="仿宋_GB2312" w:eastAsia="仿宋_GB2312"/>
                      <w:sz w:val="20"/>
                    </w:rPr>
                    <w:t>频率响应</w:t>
                  </w:r>
                  <w:r>
                    <w:rPr>
                      <w:rFonts w:ascii="仿宋_GB2312" w:hAnsi="仿宋_GB2312" w:cs="仿宋_GB2312" w:eastAsia="仿宋_GB2312"/>
                      <w:sz w:val="20"/>
                    </w:rPr>
                    <w:t>20Hz-20KHz (+0/</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1.5dB)</w:t>
                  </w:r>
                </w:p>
                <w:p>
                  <w:pPr>
                    <w:pStyle w:val="null3"/>
                    <w:jc w:val="both"/>
                  </w:pPr>
                  <w:r>
                    <w:rPr>
                      <w:rFonts w:ascii="仿宋_GB2312" w:hAnsi="仿宋_GB2312" w:cs="仿宋_GB2312" w:eastAsia="仿宋_GB2312"/>
                      <w:sz w:val="20"/>
                    </w:rPr>
                    <w:t>总谐波失真（</w:t>
                  </w:r>
                  <w:r>
                    <w:rPr>
                      <w:rFonts w:ascii="仿宋_GB2312" w:hAnsi="仿宋_GB2312" w:cs="仿宋_GB2312" w:eastAsia="仿宋_GB2312"/>
                      <w:sz w:val="20"/>
                    </w:rPr>
                    <w:t>THD）：在额定功率下，20Hz-20kHz范围内，THD不大于0.5%</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信燥比</w:t>
                  </w:r>
                  <w:r>
                    <w:rPr>
                      <w:rFonts w:ascii="仿宋_GB2312" w:hAnsi="仿宋_GB2312" w:cs="仿宋_GB2312" w:eastAsia="仿宋_GB2312"/>
                      <w:sz w:val="20"/>
                    </w:rPr>
                    <w:t>&gt;105dB</w:t>
                  </w:r>
                </w:p>
                <w:p>
                  <w:pPr>
                    <w:pStyle w:val="null3"/>
                    <w:jc w:val="both"/>
                  </w:pPr>
                  <w:r>
                    <w:rPr>
                      <w:rFonts w:ascii="仿宋_GB2312" w:hAnsi="仿宋_GB2312" w:cs="仿宋_GB2312" w:eastAsia="仿宋_GB2312"/>
                      <w:sz w:val="20"/>
                    </w:rPr>
                    <w:t>转换速度</w:t>
                  </w:r>
                  <w:r>
                    <w:rPr>
                      <w:rFonts w:ascii="仿宋_GB2312" w:hAnsi="仿宋_GB2312" w:cs="仿宋_GB2312" w:eastAsia="仿宋_GB2312"/>
                      <w:sz w:val="20"/>
                    </w:rPr>
                    <w:t>&gt;45V/u S</w:t>
                  </w:r>
                </w:p>
                <w:p>
                  <w:pPr>
                    <w:pStyle w:val="null3"/>
                    <w:jc w:val="both"/>
                  </w:pPr>
                  <w:r>
                    <w:rPr>
                      <w:rFonts w:ascii="仿宋_GB2312" w:hAnsi="仿宋_GB2312" w:cs="仿宋_GB2312" w:eastAsia="仿宋_GB2312"/>
                      <w:sz w:val="20"/>
                    </w:rPr>
                    <w:t>保护功能：具备过载、短路、过热等保护电路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输出功率：在</w:t>
                  </w:r>
                  <w:r>
                    <w:rPr>
                      <w:rFonts w:ascii="仿宋_GB2312" w:hAnsi="仿宋_GB2312" w:cs="仿宋_GB2312" w:eastAsia="仿宋_GB2312"/>
                      <w:sz w:val="20"/>
                    </w:rPr>
                    <w:t>8Ω负载下，每通道连续输出功率不低于所配套超低扬声器连续功率的1.5倍</w:t>
                  </w:r>
                </w:p>
                <w:p>
                  <w:pPr>
                    <w:pStyle w:val="null3"/>
                    <w:jc w:val="both"/>
                  </w:pPr>
                  <w:r>
                    <w:rPr>
                      <w:rFonts w:ascii="仿宋_GB2312" w:hAnsi="仿宋_GB2312" w:cs="仿宋_GB2312" w:eastAsia="仿宋_GB2312"/>
                      <w:sz w:val="20"/>
                    </w:rPr>
                    <w:t>频率响应</w:t>
                  </w:r>
                  <w:r>
                    <w:rPr>
                      <w:rFonts w:ascii="仿宋_GB2312" w:hAnsi="仿宋_GB2312" w:cs="仿宋_GB2312" w:eastAsia="仿宋_GB2312"/>
                      <w:sz w:val="20"/>
                    </w:rPr>
                    <w:t>20Hz-20KHz (+0/</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1.5dB)</w:t>
                  </w:r>
                </w:p>
                <w:p>
                  <w:pPr>
                    <w:pStyle w:val="null3"/>
                    <w:jc w:val="both"/>
                  </w:pPr>
                  <w:r>
                    <w:rPr>
                      <w:rFonts w:ascii="仿宋_GB2312" w:hAnsi="仿宋_GB2312" w:cs="仿宋_GB2312" w:eastAsia="仿宋_GB2312"/>
                      <w:sz w:val="20"/>
                    </w:rPr>
                    <w:t>总谐波失真（</w:t>
                  </w:r>
                  <w:r>
                    <w:rPr>
                      <w:rFonts w:ascii="仿宋_GB2312" w:hAnsi="仿宋_GB2312" w:cs="仿宋_GB2312" w:eastAsia="仿宋_GB2312"/>
                      <w:sz w:val="20"/>
                    </w:rPr>
                    <w:t>THD）：在额定功率下，20Hz-20kHz范围内，THD不大于0.5%</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信燥比</w:t>
                  </w:r>
                  <w:r>
                    <w:rPr>
                      <w:rFonts w:ascii="仿宋_GB2312" w:hAnsi="仿宋_GB2312" w:cs="仿宋_GB2312" w:eastAsia="仿宋_GB2312"/>
                      <w:sz w:val="20"/>
                    </w:rPr>
                    <w:t>&gt;105dB</w:t>
                  </w:r>
                </w:p>
                <w:p>
                  <w:pPr>
                    <w:pStyle w:val="null3"/>
                    <w:jc w:val="both"/>
                  </w:pPr>
                  <w:r>
                    <w:rPr>
                      <w:rFonts w:ascii="仿宋_GB2312" w:hAnsi="仿宋_GB2312" w:cs="仿宋_GB2312" w:eastAsia="仿宋_GB2312"/>
                      <w:sz w:val="20"/>
                    </w:rPr>
                    <w:t>转换速度</w:t>
                  </w:r>
                  <w:r>
                    <w:rPr>
                      <w:rFonts w:ascii="仿宋_GB2312" w:hAnsi="仿宋_GB2312" w:cs="仿宋_GB2312" w:eastAsia="仿宋_GB2312"/>
                      <w:sz w:val="20"/>
                    </w:rPr>
                    <w:t>&gt;45V/u S</w:t>
                  </w:r>
                </w:p>
                <w:p>
                  <w:pPr>
                    <w:pStyle w:val="null3"/>
                    <w:jc w:val="both"/>
                  </w:pPr>
                  <w:r>
                    <w:rPr>
                      <w:rFonts w:ascii="仿宋_GB2312" w:hAnsi="仿宋_GB2312" w:cs="仿宋_GB2312" w:eastAsia="仿宋_GB2312"/>
                      <w:sz w:val="20"/>
                    </w:rPr>
                    <w:t>保护功能：具备过载、短路、过热等保护电路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专业电源管理器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2U，两分频使用</w:t>
                  </w:r>
                </w:p>
                <w:p>
                  <w:pPr>
                    <w:pStyle w:val="null3"/>
                    <w:jc w:val="both"/>
                  </w:pPr>
                  <w:r>
                    <w:rPr>
                      <w:rFonts w:ascii="仿宋_GB2312" w:hAnsi="仿宋_GB2312" w:cs="仿宋_GB2312" w:eastAsia="仿宋_GB2312"/>
                      <w:sz w:val="20"/>
                    </w:rPr>
                    <w:t>电源分配</w:t>
                  </w:r>
                  <w:r>
                    <w:rPr>
                      <w:rFonts w:ascii="仿宋_GB2312" w:hAnsi="仿宋_GB2312" w:cs="仿宋_GB2312" w:eastAsia="仿宋_GB2312"/>
                      <w:sz w:val="20"/>
                    </w:rPr>
                    <w:t>: 5个空气开关，每开关独立控制两个16A全能电源插座，另配两个直通全能电源插座</w:t>
                  </w:r>
                </w:p>
                <w:p>
                  <w:pPr>
                    <w:pStyle w:val="null3"/>
                    <w:jc w:val="both"/>
                  </w:pPr>
                  <w:r>
                    <w:rPr>
                      <w:rFonts w:ascii="仿宋_GB2312" w:hAnsi="仿宋_GB2312" w:cs="仿宋_GB2312" w:eastAsia="仿宋_GB2312"/>
                      <w:sz w:val="20"/>
                    </w:rPr>
                    <w:t>处理器电脑联接</w:t>
                  </w:r>
                  <w:r>
                    <w:rPr>
                      <w:rFonts w:ascii="仿宋_GB2312" w:hAnsi="仿宋_GB2312" w:cs="仿宋_GB2312" w:eastAsia="仿宋_GB2312"/>
                      <w:sz w:val="20"/>
                    </w:rPr>
                    <w:t>: 1组RS485连接座（XLR公/母）</w:t>
                  </w:r>
                </w:p>
                <w:p>
                  <w:pPr>
                    <w:pStyle w:val="null3"/>
                    <w:jc w:val="both"/>
                  </w:pPr>
                  <w:r>
                    <w:rPr>
                      <w:rFonts w:ascii="仿宋_GB2312" w:hAnsi="仿宋_GB2312" w:cs="仿宋_GB2312" w:eastAsia="仿宋_GB2312"/>
                      <w:sz w:val="20"/>
                    </w:rPr>
                    <w:t>音频信号分配</w:t>
                  </w:r>
                  <w:r>
                    <w:rPr>
                      <w:rFonts w:ascii="仿宋_GB2312" w:hAnsi="仿宋_GB2312" w:cs="仿宋_GB2312" w:eastAsia="仿宋_GB2312"/>
                      <w:sz w:val="20"/>
                    </w:rPr>
                    <w:t>:4组XLR公/母连接座</w:t>
                  </w:r>
                </w:p>
                <w:p>
                  <w:pPr>
                    <w:pStyle w:val="null3"/>
                    <w:jc w:val="both"/>
                  </w:pPr>
                  <w:r>
                    <w:rPr>
                      <w:rFonts w:ascii="仿宋_GB2312" w:hAnsi="仿宋_GB2312" w:cs="仿宋_GB2312" w:eastAsia="仿宋_GB2312"/>
                      <w:sz w:val="20"/>
                    </w:rPr>
                    <w:t>音箱线分配</w:t>
                  </w:r>
                  <w:r>
                    <w:rPr>
                      <w:rFonts w:ascii="仿宋_GB2312" w:hAnsi="仿宋_GB2312" w:cs="仿宋_GB2312" w:eastAsia="仿宋_GB2312"/>
                      <w:sz w:val="20"/>
                    </w:rPr>
                    <w:t>: 2个8芯防水插座，2个4芯防水插座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调音台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新款调音台</w:t>
                  </w:r>
                  <w:r>
                    <w:rPr>
                      <w:rFonts w:ascii="仿宋_GB2312" w:hAnsi="仿宋_GB2312" w:cs="仿宋_GB2312" w:eastAsia="仿宋_GB2312"/>
                      <w:sz w:val="20"/>
                    </w:rPr>
                    <w:t>真正的两编组调⾳台</w:t>
                  </w:r>
                  <w:r>
                    <w:rPr>
                      <w:rFonts w:ascii="仿宋_GB2312" w:hAnsi="仿宋_GB2312" w:cs="仿宋_GB2312" w:eastAsia="仿宋_GB2312"/>
                      <w:sz w:val="20"/>
                    </w:rPr>
                    <w:t>4</w:t>
                  </w:r>
                  <w:r>
                    <w:rPr>
                      <w:rFonts w:ascii="仿宋_GB2312" w:hAnsi="仿宋_GB2312" w:cs="仿宋_GB2312" w:eastAsia="仿宋_GB2312"/>
                      <w:sz w:val="20"/>
                    </w:rPr>
                    <w:t>-20路单声道与2组⽴体声输⼊⾼品质、低噪⾳的平衡式话筒输⼊每路⻨克⻛输⼊都配备优质+48V幻像电源中频扫频的三段均衡，英国⻛格5组AUX辅助输出，可选择推⼦前（返送）或推⼦后（外接处理器）⾼精度三⾊精确电平柱，准确显示输出电平100⾏程⾼分析度推⼦内置DSP数字24bit效果器7段⽴体声图示均衡器MP3播放器带USB接⼝带录⾳、蓝⽛、声卡功能内置式静噪开关电源器，使用方便灵活  适应领域演艺吧，酒吧，KTV，夜总会，俱乐部等娱乐场所礼拜堂，宴会厅，企事业影⾳室，会议室等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话筒</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技术类型：</w:t>
                  </w:r>
                  <w:r>
                    <w:rPr>
                      <w:rFonts w:ascii="仿宋_GB2312" w:hAnsi="仿宋_GB2312" w:cs="仿宋_GB2312" w:eastAsia="仿宋_GB2312"/>
                      <w:sz w:val="20"/>
                    </w:rPr>
                    <w:t>UHF频段真分集接收无线麦克风系统</w:t>
                  </w:r>
                  <w:r>
                    <w:br/>
                  </w:r>
                  <w:r>
                    <w:rPr>
                      <w:rFonts w:ascii="仿宋_GB2312" w:hAnsi="仿宋_GB2312" w:cs="仿宋_GB2312" w:eastAsia="仿宋_GB2312"/>
                      <w:sz w:val="20"/>
                    </w:rPr>
                    <w:t>工作频率范围：符合中国无线电管理规定的</w:t>
                  </w:r>
                  <w:r>
                    <w:rPr>
                      <w:rFonts w:ascii="仿宋_GB2312" w:hAnsi="仿宋_GB2312" w:cs="仿宋_GB2312" w:eastAsia="仿宋_GB2312"/>
                      <w:sz w:val="20"/>
                    </w:rPr>
                    <w:t>UHF频段，并具备充足的可调谐频点以规避干扰。</w:t>
                  </w:r>
                  <w:r>
                    <w:br/>
                  </w:r>
                  <w:r>
                    <w:rPr>
                      <w:rFonts w:ascii="仿宋_GB2312" w:hAnsi="仿宋_GB2312" w:cs="仿宋_GB2312" w:eastAsia="仿宋_GB2312"/>
                      <w:sz w:val="20"/>
                    </w:rPr>
                    <w:t>调制方式：调频（</w:t>
                  </w:r>
                  <w:r>
                    <w:rPr>
                      <w:rFonts w:ascii="仿宋_GB2312" w:hAnsi="仿宋_GB2312" w:cs="仿宋_GB2312" w:eastAsia="仿宋_GB2312"/>
                      <w:sz w:val="20"/>
                    </w:rPr>
                    <w:t>FM）方式</w:t>
                  </w:r>
                  <w:r>
                    <w:br/>
                  </w:r>
                  <w:r>
                    <w:rPr>
                      <w:rFonts w:ascii="仿宋_GB2312" w:hAnsi="仿宋_GB2312" w:cs="仿宋_GB2312" w:eastAsia="仿宋_GB2312"/>
                      <w:sz w:val="20"/>
                    </w:rPr>
                    <w:t>信道数量：可调信道数</w:t>
                  </w:r>
                  <w:r>
                    <w:rPr>
                      <w:rFonts w:ascii="仿宋_GB2312" w:hAnsi="仿宋_GB2312" w:cs="仿宋_GB2312" w:eastAsia="仿宋_GB2312"/>
                      <w:sz w:val="20"/>
                    </w:rPr>
                    <w:t>≥100个，支持频率选择</w:t>
                  </w:r>
                  <w:r>
                    <w:br/>
                  </w:r>
                  <w:r>
                    <w:rPr>
                      <w:rFonts w:ascii="仿宋_GB2312" w:hAnsi="仿宋_GB2312" w:cs="仿宋_GB2312" w:eastAsia="仿宋_GB2312"/>
                      <w:sz w:val="20"/>
                    </w:rPr>
                    <w:t>对频方式：支持红外或自动扫描对频</w:t>
                  </w:r>
                  <w:r>
                    <w:br/>
                  </w:r>
                  <w:r>
                    <w:rPr>
                      <w:rFonts w:ascii="仿宋_GB2312" w:hAnsi="仿宋_GB2312" w:cs="仿宋_GB2312" w:eastAsia="仿宋_GB2312"/>
                      <w:sz w:val="20"/>
                    </w:rPr>
                    <w:t>导频方式：导频加数字双重导频，具备良好的抗干扰能力</w:t>
                  </w:r>
                  <w:r>
                    <w:br/>
                  </w:r>
                  <w:r>
                    <w:rPr>
                      <w:rFonts w:ascii="仿宋_GB2312" w:hAnsi="仿宋_GB2312" w:cs="仿宋_GB2312" w:eastAsia="仿宋_GB2312"/>
                      <w:sz w:val="20"/>
                    </w:rPr>
                    <w:t>频率稳定性：</w:t>
                  </w:r>
                  <w:r>
                    <w:rPr>
                      <w:rFonts w:ascii="仿宋_GB2312" w:hAnsi="仿宋_GB2312" w:cs="仿宋_GB2312" w:eastAsia="仿宋_GB2312"/>
                      <w:sz w:val="20"/>
                    </w:rPr>
                    <w:t>±10ppm，确保频率稳定度</w:t>
                  </w:r>
                  <w:r>
                    <w:br/>
                  </w:r>
                  <w:r>
                    <w:rPr>
                      <w:rFonts w:ascii="仿宋_GB2312" w:hAnsi="仿宋_GB2312" w:cs="仿宋_GB2312" w:eastAsia="仿宋_GB2312"/>
                      <w:sz w:val="20"/>
                    </w:rPr>
                    <w:t>射频功率：支持高低两档调节</w:t>
                  </w:r>
                  <w:r>
                    <w:br/>
                  </w:r>
                  <w:r>
                    <w:rPr>
                      <w:rFonts w:ascii="仿宋_GB2312" w:hAnsi="仿宋_GB2312" w:cs="仿宋_GB2312" w:eastAsia="仿宋_GB2312"/>
                      <w:sz w:val="20"/>
                    </w:rPr>
                    <w:t>音频响应：</w:t>
                  </w:r>
                  <w:r>
                    <w:rPr>
                      <w:rFonts w:ascii="仿宋_GB2312" w:hAnsi="仿宋_GB2312" w:cs="仿宋_GB2312" w:eastAsia="仿宋_GB2312"/>
                      <w:sz w:val="20"/>
                    </w:rPr>
                    <w:t>40～16000Hz，满足人声和音乐传输需求</w:t>
                  </w:r>
                  <w:r>
                    <w:br/>
                  </w:r>
                  <w:r>
                    <w:rPr>
                      <w:rFonts w:ascii="仿宋_GB2312" w:hAnsi="仿宋_GB2312" w:cs="仿宋_GB2312" w:eastAsia="仿宋_GB2312"/>
                      <w:sz w:val="20"/>
                    </w:rPr>
                    <w:t>失真度：</w:t>
                  </w:r>
                  <w:r>
                    <w:rPr>
                      <w:rFonts w:ascii="仿宋_GB2312" w:hAnsi="仿宋_GB2312" w:cs="仿宋_GB2312" w:eastAsia="仿宋_GB2312"/>
                      <w:sz w:val="20"/>
                    </w:rPr>
                    <w:t>≤0.5％</w:t>
                  </w:r>
                  <w:r>
                    <w:br/>
                  </w:r>
                  <w:r>
                    <w:rPr>
                      <w:rFonts w:ascii="仿宋_GB2312" w:hAnsi="仿宋_GB2312" w:cs="仿宋_GB2312" w:eastAsia="仿宋_GB2312"/>
                      <w:sz w:val="20"/>
                    </w:rPr>
                    <w:t>动态范围：</w:t>
                  </w:r>
                  <w:r>
                    <w:rPr>
                      <w:rFonts w:ascii="仿宋_GB2312" w:hAnsi="仿宋_GB2312" w:cs="仿宋_GB2312" w:eastAsia="仿宋_GB2312"/>
                      <w:sz w:val="20"/>
                    </w:rPr>
                    <w:t>≥100dB</w:t>
                  </w:r>
                  <w:r>
                    <w:br/>
                  </w:r>
                  <w:r>
                    <w:rPr>
                      <w:rFonts w:ascii="仿宋_GB2312" w:hAnsi="仿宋_GB2312" w:cs="仿宋_GB2312" w:eastAsia="仿宋_GB2312"/>
                      <w:sz w:val="20"/>
                    </w:rPr>
                    <w:t>接收灵敏度：</w:t>
                  </w:r>
                  <w:r>
                    <w:rPr>
                      <w:rFonts w:ascii="仿宋_GB2312" w:hAnsi="仿宋_GB2312" w:cs="仿宋_GB2312" w:eastAsia="仿宋_GB2312"/>
                      <w:sz w:val="20"/>
                    </w:rPr>
                    <w:t>≤-95 dBm</w:t>
                  </w:r>
                  <w:r>
                    <w:br/>
                  </w:r>
                  <w:r>
                    <w:rPr>
                      <w:rFonts w:ascii="仿宋_GB2312" w:hAnsi="仿宋_GB2312" w:cs="仿宋_GB2312" w:eastAsia="仿宋_GB2312"/>
                      <w:sz w:val="20"/>
                    </w:rPr>
                    <w:t>信噪比：</w:t>
                  </w:r>
                  <w:r>
                    <w:rPr>
                      <w:rFonts w:ascii="仿宋_GB2312" w:hAnsi="仿宋_GB2312" w:cs="仿宋_GB2312" w:eastAsia="仿宋_GB2312"/>
                      <w:sz w:val="20"/>
                    </w:rPr>
                    <w:t>≥100dB</w:t>
                  </w:r>
                  <w:r>
                    <w:br/>
                  </w:r>
                  <w:r>
                    <w:rPr>
                      <w:rFonts w:ascii="仿宋_GB2312" w:hAnsi="仿宋_GB2312" w:cs="仿宋_GB2312" w:eastAsia="仿宋_GB2312"/>
                      <w:sz w:val="20"/>
                    </w:rPr>
                    <w:t>供电方式：发射器采用</w:t>
                  </w:r>
                  <w:r>
                    <w:rPr>
                      <w:rFonts w:ascii="仿宋_GB2312" w:hAnsi="仿宋_GB2312" w:cs="仿宋_GB2312" w:eastAsia="仿宋_GB2312"/>
                      <w:sz w:val="20"/>
                    </w:rPr>
                    <w:t>2节1.5V 5号碱性电池供电，续航时间≥6小时</w:t>
                  </w:r>
                  <w:r>
                    <w:br/>
                  </w:r>
                  <w:r>
                    <w:rPr>
                      <w:rFonts w:ascii="仿宋_GB2312" w:hAnsi="仿宋_GB2312" w:cs="仿宋_GB2312" w:eastAsia="仿宋_GB2312"/>
                      <w:sz w:val="20"/>
                    </w:rPr>
                    <w:t>接收方式：采用分集接收技术，提高接收稳定性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机柜</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类型：标准</w:t>
                  </w:r>
                  <w:r>
                    <w:rPr>
                      <w:rFonts w:ascii="仿宋_GB2312" w:hAnsi="仿宋_GB2312" w:cs="仿宋_GB2312" w:eastAsia="仿宋_GB2312"/>
                      <w:sz w:val="20"/>
                    </w:rPr>
                    <w:t>19英寸网络机柜/音响设备机柜</w:t>
                  </w:r>
                  <w:r>
                    <w:br/>
                  </w:r>
                  <w:r>
                    <w:rPr>
                      <w:rFonts w:ascii="仿宋_GB2312" w:hAnsi="仿宋_GB2312" w:cs="仿宋_GB2312" w:eastAsia="仿宋_GB2312"/>
                      <w:sz w:val="20"/>
                    </w:rPr>
                    <w:t>材质：采用优质冷轧钢板，厚度</w:t>
                  </w:r>
                  <w:r>
                    <w:rPr>
                      <w:rFonts w:ascii="仿宋_GB2312" w:hAnsi="仿宋_GB2312" w:cs="仿宋_GB2312" w:eastAsia="仿宋_GB2312"/>
                      <w:sz w:val="20"/>
                    </w:rPr>
                    <w:t>≥1.2mm（立柱≥1.5mm）</w:t>
                  </w:r>
                  <w:r>
                    <w:br/>
                  </w:r>
                  <w:r>
                    <w:rPr>
                      <w:rFonts w:ascii="仿宋_GB2312" w:hAnsi="仿宋_GB2312" w:cs="仿宋_GB2312" w:eastAsia="仿宋_GB2312"/>
                      <w:sz w:val="20"/>
                    </w:rPr>
                    <w:t>结构：具备前门、后门、侧门，前门采用钢化玻璃或网孔设计，便于观察和散热</w:t>
                  </w:r>
                  <w:r>
                    <w:br/>
                  </w:r>
                  <w:r>
                    <w:rPr>
                      <w:rFonts w:ascii="仿宋_GB2312" w:hAnsi="仿宋_GB2312" w:cs="仿宋_GB2312" w:eastAsia="仿宋_GB2312"/>
                      <w:sz w:val="20"/>
                    </w:rPr>
                    <w:t>防护等级：</w:t>
                  </w:r>
                  <w:r>
                    <w:rPr>
                      <w:rFonts w:ascii="仿宋_GB2312" w:hAnsi="仿宋_GB2312" w:cs="仿宋_GB2312" w:eastAsia="仿宋_GB2312"/>
                      <w:sz w:val="20"/>
                    </w:rPr>
                    <w:t>≥IP20，具备防尘功能</w:t>
                  </w:r>
                  <w:r>
                    <w:br/>
                  </w:r>
                  <w:r>
                    <w:rPr>
                      <w:rFonts w:ascii="仿宋_GB2312" w:hAnsi="仿宋_GB2312" w:cs="仿宋_GB2312" w:eastAsia="仿宋_GB2312"/>
                      <w:sz w:val="20"/>
                    </w:rPr>
                    <w:t>承重能力：静态承重</w:t>
                  </w:r>
                  <w:r>
                    <w:rPr>
                      <w:rFonts w:ascii="仿宋_GB2312" w:hAnsi="仿宋_GB2312" w:cs="仿宋_GB2312" w:eastAsia="仿宋_GB2312"/>
                      <w:sz w:val="20"/>
                    </w:rPr>
                    <w:t>≥800kg</w:t>
                  </w:r>
                  <w:r>
                    <w:br/>
                  </w:r>
                  <w:r>
                    <w:rPr>
                      <w:rFonts w:ascii="仿宋_GB2312" w:hAnsi="仿宋_GB2312" w:cs="仿宋_GB2312" w:eastAsia="仿宋_GB2312"/>
                      <w:sz w:val="20"/>
                    </w:rPr>
                    <w:t>安装方式：配备标准</w:t>
                  </w:r>
                  <w:r>
                    <w:rPr>
                      <w:rFonts w:ascii="仿宋_GB2312" w:hAnsi="仿宋_GB2312" w:cs="仿宋_GB2312" w:eastAsia="仿宋_GB2312"/>
                      <w:sz w:val="20"/>
                    </w:rPr>
                    <w:t>19英寸安装立柱，支持设备固定安装</w:t>
                  </w:r>
                  <w:r>
                    <w:br/>
                  </w:r>
                  <w:r>
                    <w:rPr>
                      <w:rFonts w:ascii="仿宋_GB2312" w:hAnsi="仿宋_GB2312" w:cs="仿宋_GB2312" w:eastAsia="仿宋_GB2312"/>
                      <w:sz w:val="20"/>
                    </w:rPr>
                    <w:t>散热设计：具备通风孔或支持风扇安装（如需要）</w:t>
                  </w:r>
                  <w:r>
                    <w:br/>
                  </w:r>
                  <w:r>
                    <w:rPr>
                      <w:rFonts w:ascii="仿宋_GB2312" w:hAnsi="仿宋_GB2312" w:cs="仿宋_GB2312" w:eastAsia="仿宋_GB2312"/>
                      <w:sz w:val="20"/>
                    </w:rPr>
                    <w:t>门锁：配备安全门锁，具备防盗功能</w:t>
                  </w:r>
                  <w:r>
                    <w:br/>
                  </w:r>
                  <w:r>
                    <w:rPr>
                      <w:rFonts w:ascii="仿宋_GB2312" w:hAnsi="仿宋_GB2312" w:cs="仿宋_GB2312" w:eastAsia="仿宋_GB2312"/>
                      <w:sz w:val="20"/>
                    </w:rPr>
                    <w:t>颜色：标准黑色或根据需求定制，表面采用静电喷塑处理，防锈耐腐蚀</w:t>
                  </w:r>
                  <w:r>
                    <w:br/>
                  </w:r>
                  <w:r>
                    <w:rPr>
                      <w:rFonts w:ascii="仿宋_GB2312" w:hAnsi="仿宋_GB2312" w:cs="仿宋_GB2312" w:eastAsia="仿宋_GB2312"/>
                      <w:sz w:val="20"/>
                    </w:rPr>
                    <w:t>尺寸：高度、宽度、深度需满足现场设备安装需求，具体尺寸可根据实际情况确定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音箱线</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批</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类型：专业音响线缆，用于扬声器连接</w:t>
                  </w:r>
                  <w:r>
                    <w:br/>
                  </w:r>
                  <w:r>
                    <w:rPr>
                      <w:rFonts w:ascii="仿宋_GB2312" w:hAnsi="仿宋_GB2312" w:cs="仿宋_GB2312" w:eastAsia="仿宋_GB2312"/>
                      <w:sz w:val="20"/>
                    </w:rPr>
                    <w:t>材质：导体采用高纯度无氧铜，纯度</w:t>
                  </w:r>
                  <w:r>
                    <w:rPr>
                      <w:rFonts w:ascii="仿宋_GB2312" w:hAnsi="仿宋_GB2312" w:cs="仿宋_GB2312" w:eastAsia="仿宋_GB2312"/>
                      <w:sz w:val="20"/>
                    </w:rPr>
                    <w:t>≥99.99%</w:t>
                  </w:r>
                  <w:r>
                    <w:br/>
                  </w:r>
                  <w:r>
                    <w:rPr>
                      <w:rFonts w:ascii="仿宋_GB2312" w:hAnsi="仿宋_GB2312" w:cs="仿宋_GB2312" w:eastAsia="仿宋_GB2312"/>
                      <w:sz w:val="20"/>
                    </w:rPr>
                    <w:t>线径：单芯线径</w:t>
                  </w:r>
                  <w:r>
                    <w:rPr>
                      <w:rFonts w:ascii="仿宋_GB2312" w:hAnsi="仿宋_GB2312" w:cs="仿宋_GB2312" w:eastAsia="仿宋_GB2312"/>
                      <w:sz w:val="20"/>
                    </w:rPr>
                    <w:t>≥0.75mm²，或根据功率需求确定</w:t>
                  </w:r>
                  <w:r>
                    <w:br/>
                  </w:r>
                  <w:r>
                    <w:rPr>
                      <w:rFonts w:ascii="仿宋_GB2312" w:hAnsi="仿宋_GB2312" w:cs="仿宋_GB2312" w:eastAsia="仿宋_GB2312"/>
                      <w:sz w:val="20"/>
                    </w:rPr>
                    <w:t>绝缘层：采用</w:t>
                  </w:r>
                  <w:r>
                    <w:rPr>
                      <w:rFonts w:ascii="仿宋_GB2312" w:hAnsi="仿宋_GB2312" w:cs="仿宋_GB2312" w:eastAsia="仿宋_GB2312"/>
                      <w:sz w:val="20"/>
                    </w:rPr>
                    <w:t>PVC或PE材质，具备良好的绝缘性能和耐老化性能</w:t>
                  </w:r>
                  <w:r>
                    <w:br/>
                  </w:r>
                  <w:r>
                    <w:rPr>
                      <w:rFonts w:ascii="仿宋_GB2312" w:hAnsi="仿宋_GB2312" w:cs="仿宋_GB2312" w:eastAsia="仿宋_GB2312"/>
                      <w:sz w:val="20"/>
                    </w:rPr>
                    <w:t>屏蔽层：根据需求配备屏蔽层，减少干扰（如需要）</w:t>
                  </w:r>
                  <w:r>
                    <w:br/>
                  </w:r>
                  <w:r>
                    <w:rPr>
                      <w:rFonts w:ascii="仿宋_GB2312" w:hAnsi="仿宋_GB2312" w:cs="仿宋_GB2312" w:eastAsia="仿宋_GB2312"/>
                      <w:sz w:val="20"/>
                    </w:rPr>
                    <w:t>额定温度：工作温度范围</w:t>
                  </w:r>
                  <w:r>
                    <w:rPr>
                      <w:rFonts w:ascii="仿宋_GB2312" w:hAnsi="仿宋_GB2312" w:cs="仿宋_GB2312" w:eastAsia="仿宋_GB2312"/>
                      <w:sz w:val="20"/>
                    </w:rPr>
                    <w:t>-20℃~70℃</w:t>
                  </w:r>
                  <w:r>
                    <w:br/>
                  </w:r>
                  <w:r>
                    <w:rPr>
                      <w:rFonts w:ascii="仿宋_GB2312" w:hAnsi="仿宋_GB2312" w:cs="仿宋_GB2312" w:eastAsia="仿宋_GB2312"/>
                      <w:sz w:val="20"/>
                    </w:rPr>
                    <w:t>电压等级：</w:t>
                  </w:r>
                  <w:r>
                    <w:rPr>
                      <w:rFonts w:ascii="仿宋_GB2312" w:hAnsi="仿宋_GB2312" w:cs="仿宋_GB2312" w:eastAsia="仿宋_GB2312"/>
                      <w:sz w:val="20"/>
                    </w:rPr>
                    <w:t>≤300V</w:t>
                  </w:r>
                  <w:r>
                    <w:br/>
                  </w:r>
                  <w:r>
                    <w:rPr>
                      <w:rFonts w:ascii="仿宋_GB2312" w:hAnsi="仿宋_GB2312" w:cs="仿宋_GB2312" w:eastAsia="仿宋_GB2312"/>
                      <w:sz w:val="20"/>
                    </w:rPr>
                    <w:t>长度：根据现场实际需求提供，需提供详细的线缆长度清单</w:t>
                  </w:r>
                  <w:r>
                    <w:br/>
                  </w:r>
                  <w:r>
                    <w:rPr>
                      <w:rFonts w:ascii="仿宋_GB2312" w:hAnsi="仿宋_GB2312" w:cs="仿宋_GB2312" w:eastAsia="仿宋_GB2312"/>
                      <w:sz w:val="20"/>
                    </w:rPr>
                    <w:t>认证：符合</w:t>
                  </w:r>
                  <w:r>
                    <w:rPr>
                      <w:rFonts w:ascii="仿宋_GB2312" w:hAnsi="仿宋_GB2312" w:cs="仿宋_GB2312" w:eastAsia="仿宋_GB2312"/>
                      <w:sz w:val="20"/>
                    </w:rPr>
                    <w:t>GB/T 5023-2008《额定电压450/750V及以下聚氯乙烯绝缘电缆》标准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w:t>
                  </w:r>
                  <w:r>
                    <w:rPr>
                      <w:rFonts w:ascii="仿宋_GB2312" w:hAnsi="仿宋_GB2312" w:cs="仿宋_GB2312" w:eastAsia="仿宋_GB2312"/>
                      <w:sz w:val="20"/>
                    </w:rPr>
                    <w:t>15寸音箱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系统类型：全频音箱</w:t>
                  </w:r>
                </w:p>
                <w:p>
                  <w:pPr>
                    <w:pStyle w:val="null3"/>
                    <w:jc w:val="both"/>
                  </w:pPr>
                  <w:r>
                    <w:rPr>
                      <w:rFonts w:ascii="仿宋_GB2312" w:hAnsi="仿宋_GB2312" w:cs="仿宋_GB2312" w:eastAsia="仿宋_GB2312"/>
                      <w:sz w:val="20"/>
                    </w:rPr>
                    <w:t>频响</w:t>
                  </w:r>
                  <w:r>
                    <w:rPr>
                      <w:rFonts w:ascii="仿宋_GB2312" w:hAnsi="仿宋_GB2312" w:cs="仿宋_GB2312" w:eastAsia="仿宋_GB2312"/>
                      <w:sz w:val="20"/>
                    </w:rPr>
                    <w:t>下限频率（</w:t>
                  </w:r>
                  <w:r>
                    <w:rPr>
                      <w:rFonts w:ascii="仿宋_GB2312" w:hAnsi="仿宋_GB2312" w:cs="仿宋_GB2312" w:eastAsia="仿宋_GB2312"/>
                      <w:sz w:val="20"/>
                    </w:rPr>
                    <w:t>-10dB点）不高于60Hz</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(1W/1M): ≥99 dB</w:t>
                  </w:r>
                </w:p>
                <w:p>
                  <w:pPr>
                    <w:pStyle w:val="null3"/>
                    <w:jc w:val="both"/>
                  </w:pPr>
                  <w:r>
                    <w:rPr>
                      <w:rFonts w:ascii="仿宋_GB2312" w:hAnsi="仿宋_GB2312" w:cs="仿宋_GB2312" w:eastAsia="仿宋_GB2312"/>
                      <w:sz w:val="20"/>
                    </w:rPr>
                    <w:t>最大声压</w:t>
                  </w:r>
                  <w:r>
                    <w:rPr>
                      <w:rFonts w:ascii="仿宋_GB2312" w:hAnsi="仿宋_GB2312" w:cs="仿宋_GB2312" w:eastAsia="仿宋_GB2312"/>
                      <w:sz w:val="20"/>
                    </w:rPr>
                    <w:t>≥136 dB</w:t>
                  </w:r>
                </w:p>
                <w:p>
                  <w:pPr>
                    <w:pStyle w:val="null3"/>
                    <w:jc w:val="both"/>
                  </w:pPr>
                  <w:r>
                    <w:rPr>
                      <w:rFonts w:ascii="仿宋_GB2312" w:hAnsi="仿宋_GB2312" w:cs="仿宋_GB2312" w:eastAsia="仿宋_GB2312"/>
                      <w:sz w:val="20"/>
                    </w:rPr>
                    <w:t>功率处理能力：连续功率处理能力不低于</w:t>
                  </w:r>
                  <w:r>
                    <w:rPr>
                      <w:rFonts w:ascii="仿宋_GB2312" w:hAnsi="仿宋_GB2312" w:cs="仿宋_GB2312" w:eastAsia="仿宋_GB2312"/>
                      <w:sz w:val="20"/>
                    </w:rPr>
                    <w:t>500W</w:t>
                  </w:r>
                </w:p>
                <w:p>
                  <w:pPr>
                    <w:pStyle w:val="null3"/>
                    <w:jc w:val="both"/>
                  </w:pPr>
                  <w:r>
                    <w:rPr>
                      <w:rFonts w:ascii="仿宋_GB2312" w:hAnsi="仿宋_GB2312" w:cs="仿宋_GB2312" w:eastAsia="仿宋_GB2312"/>
                      <w:sz w:val="20"/>
                    </w:rPr>
                    <w:t>标称阻抗</w:t>
                  </w:r>
                  <w:r>
                    <w:rPr>
                      <w:rFonts w:ascii="仿宋_GB2312" w:hAnsi="仿宋_GB2312" w:cs="仿宋_GB2312" w:eastAsia="仿宋_GB2312"/>
                      <w:sz w:val="20"/>
                    </w:rPr>
                    <w:t>: 8Ω</w:t>
                  </w:r>
                </w:p>
                <w:p>
                  <w:pPr>
                    <w:pStyle w:val="null3"/>
                    <w:jc w:val="both"/>
                  </w:pPr>
                  <w:r>
                    <w:rPr>
                      <w:rFonts w:ascii="仿宋_GB2312" w:hAnsi="仿宋_GB2312" w:cs="仿宋_GB2312" w:eastAsia="仿宋_GB2312"/>
                      <w:sz w:val="20"/>
                    </w:rPr>
                    <w:t>驱动单元：采用高性能专业单元</w:t>
                  </w:r>
                </w:p>
                <w:p>
                  <w:pPr>
                    <w:pStyle w:val="null3"/>
                    <w:jc w:val="both"/>
                  </w:pPr>
                  <w:r>
                    <w:rPr>
                      <w:rFonts w:ascii="仿宋_GB2312" w:hAnsi="仿宋_GB2312" w:cs="仿宋_GB2312" w:eastAsia="仿宋_GB2312"/>
                      <w:sz w:val="20"/>
                    </w:rPr>
                    <w:t>箱体与表面：高强度箱体，表面处理适应使用环境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12寸反听音箱</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12寸同轴钕磁监听</w:t>
                  </w:r>
                </w:p>
                <w:p>
                  <w:pPr>
                    <w:pStyle w:val="null3"/>
                    <w:jc w:val="both"/>
                  </w:pPr>
                  <w:r>
                    <w:rPr>
                      <w:rFonts w:ascii="仿宋_GB2312" w:hAnsi="仿宋_GB2312" w:cs="仿宋_GB2312" w:eastAsia="仿宋_GB2312"/>
                      <w:sz w:val="20"/>
                    </w:rPr>
                    <w:t>频响</w:t>
                  </w:r>
                  <w:r>
                    <w:rPr>
                      <w:rFonts w:ascii="仿宋_GB2312" w:hAnsi="仿宋_GB2312" w:cs="仿宋_GB2312" w:eastAsia="仿宋_GB2312"/>
                      <w:sz w:val="20"/>
                    </w:rPr>
                    <w:t>: 75Hz-18KHz</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:(1W/1M): ≥98dB</w:t>
                  </w:r>
                </w:p>
                <w:p>
                  <w:pPr>
                    <w:pStyle w:val="null3"/>
                    <w:jc w:val="both"/>
                  </w:pPr>
                  <w:r>
                    <w:rPr>
                      <w:rFonts w:ascii="仿宋_GB2312" w:hAnsi="仿宋_GB2312" w:cs="仿宋_GB2312" w:eastAsia="仿宋_GB2312"/>
                      <w:sz w:val="20"/>
                    </w:rPr>
                    <w:t>最大声压：</w:t>
                  </w:r>
                  <w:r>
                    <w:rPr>
                      <w:rFonts w:ascii="仿宋_GB2312" w:hAnsi="仿宋_GB2312" w:cs="仿宋_GB2312" w:eastAsia="仿宋_GB2312"/>
                      <w:sz w:val="20"/>
                    </w:rPr>
                    <w:t>≥123dB</w:t>
                  </w:r>
                </w:p>
                <w:p>
                  <w:pPr>
                    <w:pStyle w:val="null3"/>
                    <w:jc w:val="both"/>
                  </w:pPr>
                  <w:r>
                    <w:rPr>
                      <w:rFonts w:ascii="仿宋_GB2312" w:hAnsi="仿宋_GB2312" w:cs="仿宋_GB2312" w:eastAsia="仿宋_GB2312"/>
                      <w:sz w:val="20"/>
                    </w:rPr>
                    <w:t>功率处理能力：连续功率不低于</w:t>
                  </w:r>
                  <w:r>
                    <w:rPr>
                      <w:rFonts w:ascii="仿宋_GB2312" w:hAnsi="仿宋_GB2312" w:cs="仿宋_GB2312" w:eastAsia="仿宋_GB2312"/>
                      <w:sz w:val="20"/>
                    </w:rPr>
                    <w:t>350W</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标称阻抗</w:t>
                  </w:r>
                  <w:r>
                    <w:rPr>
                      <w:rFonts w:ascii="仿宋_GB2312" w:hAnsi="仿宋_GB2312" w:cs="仿宋_GB2312" w:eastAsia="仿宋_GB2312"/>
                      <w:sz w:val="20"/>
                    </w:rPr>
                    <w:t>: 8Ω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功放</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输出功率：在</w:t>
                  </w:r>
                  <w:r>
                    <w:rPr>
                      <w:rFonts w:ascii="仿宋_GB2312" w:hAnsi="仿宋_GB2312" w:cs="仿宋_GB2312" w:eastAsia="仿宋_GB2312"/>
                      <w:sz w:val="20"/>
                    </w:rPr>
                    <w:t>8Ω负载下，每通道连续输出功率不低于所配套超低扬声器连续功率的1.5倍</w:t>
                  </w:r>
                </w:p>
                <w:p>
                  <w:pPr>
                    <w:pStyle w:val="null3"/>
                    <w:jc w:val="both"/>
                  </w:pPr>
                  <w:r>
                    <w:rPr>
                      <w:rFonts w:ascii="仿宋_GB2312" w:hAnsi="仿宋_GB2312" w:cs="仿宋_GB2312" w:eastAsia="仿宋_GB2312"/>
                      <w:sz w:val="20"/>
                    </w:rPr>
                    <w:t>频率响应</w:t>
                  </w:r>
                  <w:r>
                    <w:rPr>
                      <w:rFonts w:ascii="仿宋_GB2312" w:hAnsi="仿宋_GB2312" w:cs="仿宋_GB2312" w:eastAsia="仿宋_GB2312"/>
                      <w:sz w:val="20"/>
                    </w:rPr>
                    <w:t>20Hz-20KHz (+0/</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1.5dB)</w:t>
                  </w:r>
                </w:p>
                <w:p>
                  <w:pPr>
                    <w:pStyle w:val="null3"/>
                    <w:jc w:val="both"/>
                  </w:pPr>
                  <w:r>
                    <w:rPr>
                      <w:rFonts w:ascii="仿宋_GB2312" w:hAnsi="仿宋_GB2312" w:cs="仿宋_GB2312" w:eastAsia="仿宋_GB2312"/>
                      <w:sz w:val="20"/>
                    </w:rPr>
                    <w:t>总谐波失真（</w:t>
                  </w:r>
                  <w:r>
                    <w:rPr>
                      <w:rFonts w:ascii="仿宋_GB2312" w:hAnsi="仿宋_GB2312" w:cs="仿宋_GB2312" w:eastAsia="仿宋_GB2312"/>
                      <w:sz w:val="20"/>
                    </w:rPr>
                    <w:t>THD）：在额定功率下，20Hz-20kHz范围内，THD不大于0.5%</w:t>
                  </w:r>
                </w:p>
                <w:p>
                  <w:pPr>
                    <w:pStyle w:val="null3"/>
                    <w:jc w:val="both"/>
                  </w:pPr>
                  <w:r>
                    <w:rPr>
                      <w:rFonts w:ascii="仿宋_GB2312" w:hAnsi="仿宋_GB2312" w:cs="仿宋_GB2312" w:eastAsia="仿宋_GB2312"/>
                      <w:sz w:val="20"/>
                    </w:rPr>
                    <w:t>灵敏度</w:t>
                  </w:r>
                  <w:r>
                    <w:rPr>
                      <w:rFonts w:ascii="仿宋_GB2312" w:hAnsi="仿宋_GB2312" w:cs="仿宋_GB2312" w:eastAsia="仿宋_GB2312"/>
                      <w:sz w:val="20"/>
                    </w:rPr>
                    <w:t>可调</w:t>
                  </w:r>
                </w:p>
                <w:p>
                  <w:pPr>
                    <w:pStyle w:val="null3"/>
                    <w:jc w:val="both"/>
                  </w:pPr>
                  <w:r>
                    <w:rPr>
                      <w:rFonts w:ascii="仿宋_GB2312" w:hAnsi="仿宋_GB2312" w:cs="仿宋_GB2312" w:eastAsia="仿宋_GB2312"/>
                      <w:sz w:val="20"/>
                    </w:rPr>
                    <w:t>信燥比</w:t>
                  </w:r>
                  <w:r>
                    <w:rPr>
                      <w:rFonts w:ascii="仿宋_GB2312" w:hAnsi="仿宋_GB2312" w:cs="仿宋_GB2312" w:eastAsia="仿宋_GB2312"/>
                      <w:sz w:val="20"/>
                    </w:rPr>
                    <w:t>&gt;105dB</w:t>
                  </w:r>
                </w:p>
                <w:p>
                  <w:pPr>
                    <w:pStyle w:val="null3"/>
                    <w:jc w:val="both"/>
                  </w:pPr>
                  <w:r>
                    <w:rPr>
                      <w:rFonts w:ascii="仿宋_GB2312" w:hAnsi="仿宋_GB2312" w:cs="仿宋_GB2312" w:eastAsia="仿宋_GB2312"/>
                      <w:sz w:val="20"/>
                    </w:rPr>
                    <w:t>转换速度</w:t>
                  </w:r>
                  <w:r>
                    <w:rPr>
                      <w:rFonts w:ascii="仿宋_GB2312" w:hAnsi="仿宋_GB2312" w:cs="仿宋_GB2312" w:eastAsia="仿宋_GB2312"/>
                      <w:sz w:val="20"/>
                    </w:rPr>
                    <w:t>&gt;45V/u S</w:t>
                  </w:r>
                </w:p>
                <w:p>
                  <w:pPr>
                    <w:pStyle w:val="null3"/>
                    <w:jc w:val="both"/>
                  </w:pPr>
                  <w:r>
                    <w:rPr>
                      <w:rFonts w:ascii="仿宋_GB2312" w:hAnsi="仿宋_GB2312" w:cs="仿宋_GB2312" w:eastAsia="仿宋_GB2312"/>
                      <w:sz w:val="20"/>
                    </w:rPr>
                    <w:t>保护功能：具备过载、短路、过热等保护电路</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专业电源管理器</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1、输出电流≥16A；</w:t>
                  </w:r>
                </w:p>
                <w:p>
                  <w:pPr>
                    <w:pStyle w:val="null3"/>
                    <w:jc w:val="both"/>
                  </w:pPr>
                  <w:r>
                    <w:rPr>
                      <w:rFonts w:ascii="仿宋_GB2312" w:hAnsi="仿宋_GB2312" w:cs="仿宋_GB2312" w:eastAsia="仿宋_GB2312"/>
                      <w:sz w:val="20"/>
                    </w:rPr>
                    <w:t>2、控制电源≥8路，延迟时间（每路电源）：2秒，</w:t>
                  </w:r>
                </w:p>
                <w:p>
                  <w:pPr>
                    <w:pStyle w:val="null3"/>
                    <w:jc w:val="both"/>
                  </w:pPr>
                  <w:r>
                    <w:rPr>
                      <w:rFonts w:ascii="仿宋_GB2312" w:hAnsi="仿宋_GB2312" w:cs="仿宋_GB2312" w:eastAsia="仿宋_GB2312"/>
                      <w:sz w:val="20"/>
                    </w:rPr>
                    <w:t>3、采用智能单片机控制，主要用于顺序启动每路电源和逆反顺序切断</w:t>
                  </w:r>
                </w:p>
                <w:p>
                  <w:pPr>
                    <w:pStyle w:val="null3"/>
                    <w:jc w:val="both"/>
                  </w:pPr>
                  <w:r>
                    <w:rPr>
                      <w:rFonts w:ascii="仿宋_GB2312" w:hAnsi="仿宋_GB2312" w:cs="仿宋_GB2312" w:eastAsia="仿宋_GB2312"/>
                      <w:sz w:val="20"/>
                    </w:rPr>
                    <w:t>4、数字显示当前电网电压值，用于减少电网运行回路上的瞬间冲击电流，防止电源设施被冲击电流击穿而损坏;</w:t>
                  </w:r>
                </w:p>
                <w:p>
                  <w:pPr>
                    <w:pStyle w:val="null3"/>
                    <w:jc w:val="both"/>
                  </w:pPr>
                  <w:r>
                    <w:rPr>
                      <w:rFonts w:ascii="仿宋_GB2312" w:hAnsi="仿宋_GB2312" w:cs="仿宋_GB2312" w:eastAsia="仿宋_GB2312"/>
                      <w:sz w:val="20"/>
                    </w:rPr>
                    <w:t>5、产品造型简洁流畅功能布局合理，内置高性能滤波器，输出采用多功能电源座方便用户连接各种规格的负载。</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调音台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新款调音台</w:t>
                  </w:r>
                  <w:r>
                    <w:rPr>
                      <w:rFonts w:ascii="仿宋_GB2312" w:hAnsi="仿宋_GB2312" w:cs="仿宋_GB2312" w:eastAsia="仿宋_GB2312"/>
                      <w:sz w:val="20"/>
                    </w:rPr>
                    <w:t>真正的两编组调⾳台</w:t>
                  </w:r>
                  <w:r>
                    <w:rPr>
                      <w:rFonts w:ascii="仿宋_GB2312" w:hAnsi="仿宋_GB2312" w:cs="仿宋_GB2312" w:eastAsia="仿宋_GB2312"/>
                      <w:sz w:val="20"/>
                    </w:rPr>
                    <w:t>4</w:t>
                  </w:r>
                  <w:r>
                    <w:rPr>
                      <w:rFonts w:ascii="仿宋_GB2312" w:hAnsi="仿宋_GB2312" w:cs="仿宋_GB2312" w:eastAsia="仿宋_GB2312"/>
                      <w:sz w:val="20"/>
                    </w:rPr>
                    <w:t>-20路单声道与2组⽴体声输⼊⾼品质、低噪⾳的平衡式话筒输⼊每路⻨克⻛输⼊都配备优质+48V幻像电源中频扫频的三段均衡，英国⻛格5组AUX辅助输出，可选择推⼦前（返送）或推⼦后（外接处理器）⾼精度三⾊精确电平柱，准确显示输出电平100⾏程⾼分析度推⼦内置DSP数字24bit效果器7段⽴体声图示均衡器MP3播放器带USB接⼝带录⾳、蓝⽛、声卡功能内置式静噪开关电源器，使用方便灵活  适应领域演艺吧，酒吧，KTV，夜总会，俱乐部等娱乐场所礼拜堂，宴会厅，企事业影⾳室，会议室等</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话筒</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套</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技术类型：</w:t>
                  </w:r>
                  <w:r>
                    <w:rPr>
                      <w:rFonts w:ascii="仿宋_GB2312" w:hAnsi="仿宋_GB2312" w:cs="仿宋_GB2312" w:eastAsia="仿宋_GB2312"/>
                      <w:sz w:val="20"/>
                    </w:rPr>
                    <w:t>UHF频段真分集接收无线麦克风系统</w:t>
                  </w:r>
                  <w:r>
                    <w:br/>
                  </w:r>
                  <w:r>
                    <w:rPr>
                      <w:rFonts w:ascii="仿宋_GB2312" w:hAnsi="仿宋_GB2312" w:cs="仿宋_GB2312" w:eastAsia="仿宋_GB2312"/>
                      <w:sz w:val="20"/>
                    </w:rPr>
                    <w:t>工作频率范围：符合中国无线电管理规定的</w:t>
                  </w:r>
                  <w:r>
                    <w:rPr>
                      <w:rFonts w:ascii="仿宋_GB2312" w:hAnsi="仿宋_GB2312" w:cs="仿宋_GB2312" w:eastAsia="仿宋_GB2312"/>
                      <w:sz w:val="20"/>
                    </w:rPr>
                    <w:t>UHF频段，并具备充足的可调谐频点以规避干扰。</w:t>
                  </w:r>
                  <w:r>
                    <w:br/>
                  </w:r>
                  <w:r>
                    <w:rPr>
                      <w:rFonts w:ascii="仿宋_GB2312" w:hAnsi="仿宋_GB2312" w:cs="仿宋_GB2312" w:eastAsia="仿宋_GB2312"/>
                      <w:sz w:val="20"/>
                    </w:rPr>
                    <w:t>调制方式：调频（</w:t>
                  </w:r>
                  <w:r>
                    <w:rPr>
                      <w:rFonts w:ascii="仿宋_GB2312" w:hAnsi="仿宋_GB2312" w:cs="仿宋_GB2312" w:eastAsia="仿宋_GB2312"/>
                      <w:sz w:val="20"/>
                    </w:rPr>
                    <w:t>FM）方式</w:t>
                  </w:r>
                  <w:r>
                    <w:br/>
                  </w:r>
                  <w:r>
                    <w:rPr>
                      <w:rFonts w:ascii="仿宋_GB2312" w:hAnsi="仿宋_GB2312" w:cs="仿宋_GB2312" w:eastAsia="仿宋_GB2312"/>
                      <w:sz w:val="20"/>
                    </w:rPr>
                    <w:t>信道数量：可调信道数</w:t>
                  </w:r>
                  <w:r>
                    <w:rPr>
                      <w:rFonts w:ascii="仿宋_GB2312" w:hAnsi="仿宋_GB2312" w:cs="仿宋_GB2312" w:eastAsia="仿宋_GB2312"/>
                      <w:sz w:val="20"/>
                    </w:rPr>
                    <w:t>≥100个，支持频率选择</w:t>
                  </w:r>
                  <w:r>
                    <w:br/>
                  </w:r>
                  <w:r>
                    <w:rPr>
                      <w:rFonts w:ascii="仿宋_GB2312" w:hAnsi="仿宋_GB2312" w:cs="仿宋_GB2312" w:eastAsia="仿宋_GB2312"/>
                      <w:sz w:val="20"/>
                    </w:rPr>
                    <w:t>对频方式：支持红外或自动扫描对频</w:t>
                  </w:r>
                  <w:r>
                    <w:br/>
                  </w:r>
                  <w:r>
                    <w:rPr>
                      <w:rFonts w:ascii="仿宋_GB2312" w:hAnsi="仿宋_GB2312" w:cs="仿宋_GB2312" w:eastAsia="仿宋_GB2312"/>
                      <w:sz w:val="20"/>
                    </w:rPr>
                    <w:t>导频方式：导频加数字双重导频，具备良好的抗干扰能力</w:t>
                  </w:r>
                  <w:r>
                    <w:br/>
                  </w:r>
                  <w:r>
                    <w:rPr>
                      <w:rFonts w:ascii="仿宋_GB2312" w:hAnsi="仿宋_GB2312" w:cs="仿宋_GB2312" w:eastAsia="仿宋_GB2312"/>
                      <w:sz w:val="20"/>
                    </w:rPr>
                    <w:t>频率稳定性：</w:t>
                  </w:r>
                  <w:r>
                    <w:rPr>
                      <w:rFonts w:ascii="仿宋_GB2312" w:hAnsi="仿宋_GB2312" w:cs="仿宋_GB2312" w:eastAsia="仿宋_GB2312"/>
                      <w:sz w:val="20"/>
                    </w:rPr>
                    <w:t>±10ppm，确保频率稳定度</w:t>
                  </w:r>
                  <w:r>
                    <w:br/>
                  </w:r>
                  <w:r>
                    <w:rPr>
                      <w:rFonts w:ascii="仿宋_GB2312" w:hAnsi="仿宋_GB2312" w:cs="仿宋_GB2312" w:eastAsia="仿宋_GB2312"/>
                      <w:sz w:val="20"/>
                    </w:rPr>
                    <w:t>射频功率：支持高低两档调节</w:t>
                  </w:r>
                  <w:r>
                    <w:br/>
                  </w:r>
                  <w:r>
                    <w:rPr>
                      <w:rFonts w:ascii="仿宋_GB2312" w:hAnsi="仿宋_GB2312" w:cs="仿宋_GB2312" w:eastAsia="仿宋_GB2312"/>
                      <w:sz w:val="20"/>
                    </w:rPr>
                    <w:t>音频响应：</w:t>
                  </w:r>
                  <w:r>
                    <w:rPr>
                      <w:rFonts w:ascii="仿宋_GB2312" w:hAnsi="仿宋_GB2312" w:cs="仿宋_GB2312" w:eastAsia="仿宋_GB2312"/>
                      <w:sz w:val="20"/>
                    </w:rPr>
                    <w:t>40～16000Hz，满足人声和音乐传输需求</w:t>
                  </w:r>
                  <w:r>
                    <w:br/>
                  </w:r>
                  <w:r>
                    <w:rPr>
                      <w:rFonts w:ascii="仿宋_GB2312" w:hAnsi="仿宋_GB2312" w:cs="仿宋_GB2312" w:eastAsia="仿宋_GB2312"/>
                      <w:sz w:val="20"/>
                    </w:rPr>
                    <w:t>失真度：</w:t>
                  </w:r>
                  <w:r>
                    <w:rPr>
                      <w:rFonts w:ascii="仿宋_GB2312" w:hAnsi="仿宋_GB2312" w:cs="仿宋_GB2312" w:eastAsia="仿宋_GB2312"/>
                      <w:sz w:val="20"/>
                    </w:rPr>
                    <w:t>≤0.5％</w:t>
                  </w:r>
                  <w:r>
                    <w:br/>
                  </w:r>
                  <w:r>
                    <w:rPr>
                      <w:rFonts w:ascii="仿宋_GB2312" w:hAnsi="仿宋_GB2312" w:cs="仿宋_GB2312" w:eastAsia="仿宋_GB2312"/>
                      <w:sz w:val="20"/>
                    </w:rPr>
                    <w:t>动态范围：</w:t>
                  </w:r>
                  <w:r>
                    <w:rPr>
                      <w:rFonts w:ascii="仿宋_GB2312" w:hAnsi="仿宋_GB2312" w:cs="仿宋_GB2312" w:eastAsia="仿宋_GB2312"/>
                      <w:sz w:val="20"/>
                    </w:rPr>
                    <w:t>≥100dB</w:t>
                  </w:r>
                  <w:r>
                    <w:br/>
                  </w:r>
                  <w:r>
                    <w:rPr>
                      <w:rFonts w:ascii="仿宋_GB2312" w:hAnsi="仿宋_GB2312" w:cs="仿宋_GB2312" w:eastAsia="仿宋_GB2312"/>
                      <w:sz w:val="20"/>
                    </w:rPr>
                    <w:t>接收灵敏度：</w:t>
                  </w:r>
                  <w:r>
                    <w:rPr>
                      <w:rFonts w:ascii="仿宋_GB2312" w:hAnsi="仿宋_GB2312" w:cs="仿宋_GB2312" w:eastAsia="仿宋_GB2312"/>
                      <w:sz w:val="20"/>
                    </w:rPr>
                    <w:t>≤-95 dBm</w:t>
                  </w:r>
                  <w:r>
                    <w:br/>
                  </w:r>
                  <w:r>
                    <w:rPr>
                      <w:rFonts w:ascii="仿宋_GB2312" w:hAnsi="仿宋_GB2312" w:cs="仿宋_GB2312" w:eastAsia="仿宋_GB2312"/>
                      <w:sz w:val="20"/>
                    </w:rPr>
                    <w:t>信噪比：</w:t>
                  </w:r>
                  <w:r>
                    <w:rPr>
                      <w:rFonts w:ascii="仿宋_GB2312" w:hAnsi="仿宋_GB2312" w:cs="仿宋_GB2312" w:eastAsia="仿宋_GB2312"/>
                      <w:sz w:val="20"/>
                    </w:rPr>
                    <w:t>≥100dB</w:t>
                  </w:r>
                  <w:r>
                    <w:br/>
                  </w:r>
                  <w:r>
                    <w:rPr>
                      <w:rFonts w:ascii="仿宋_GB2312" w:hAnsi="仿宋_GB2312" w:cs="仿宋_GB2312" w:eastAsia="仿宋_GB2312"/>
                      <w:sz w:val="20"/>
                    </w:rPr>
                    <w:t>供电方式：发射器采用</w:t>
                  </w:r>
                  <w:r>
                    <w:rPr>
                      <w:rFonts w:ascii="仿宋_GB2312" w:hAnsi="仿宋_GB2312" w:cs="仿宋_GB2312" w:eastAsia="仿宋_GB2312"/>
                      <w:sz w:val="20"/>
                    </w:rPr>
                    <w:t>2节1.5V 5号碱性电池供电，续航时间≥6小时</w:t>
                  </w:r>
                  <w:r>
                    <w:br/>
                  </w:r>
                  <w:r>
                    <w:rPr>
                      <w:rFonts w:ascii="仿宋_GB2312" w:hAnsi="仿宋_GB2312" w:cs="仿宋_GB2312" w:eastAsia="仿宋_GB2312"/>
                      <w:sz w:val="20"/>
                    </w:rPr>
                    <w:t>接收方式：采用分集接收技术，提高接收稳定性</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机柜</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只</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类型：标准</w:t>
                  </w:r>
                  <w:r>
                    <w:rPr>
                      <w:rFonts w:ascii="仿宋_GB2312" w:hAnsi="仿宋_GB2312" w:cs="仿宋_GB2312" w:eastAsia="仿宋_GB2312"/>
                      <w:sz w:val="20"/>
                    </w:rPr>
                    <w:t>19英寸网络机柜/音响设备机柜</w:t>
                  </w:r>
                  <w:r>
                    <w:br/>
                  </w:r>
                  <w:r>
                    <w:rPr>
                      <w:rFonts w:ascii="仿宋_GB2312" w:hAnsi="仿宋_GB2312" w:cs="仿宋_GB2312" w:eastAsia="仿宋_GB2312"/>
                      <w:sz w:val="20"/>
                    </w:rPr>
                    <w:t>材质：采用优质冷轧钢板，厚度</w:t>
                  </w:r>
                  <w:r>
                    <w:rPr>
                      <w:rFonts w:ascii="仿宋_GB2312" w:hAnsi="仿宋_GB2312" w:cs="仿宋_GB2312" w:eastAsia="仿宋_GB2312"/>
                      <w:sz w:val="20"/>
                    </w:rPr>
                    <w:t>≥1.2mm（立柱≥1.5mm）</w:t>
                  </w:r>
                  <w:r>
                    <w:br/>
                  </w:r>
                  <w:r>
                    <w:rPr>
                      <w:rFonts w:ascii="仿宋_GB2312" w:hAnsi="仿宋_GB2312" w:cs="仿宋_GB2312" w:eastAsia="仿宋_GB2312"/>
                      <w:sz w:val="20"/>
                    </w:rPr>
                    <w:t>结构：具备前门、后门、侧门，前门采用钢化玻璃或网孔设计，便于观察和散热</w:t>
                  </w:r>
                  <w:r>
                    <w:br/>
                  </w:r>
                  <w:r>
                    <w:rPr>
                      <w:rFonts w:ascii="仿宋_GB2312" w:hAnsi="仿宋_GB2312" w:cs="仿宋_GB2312" w:eastAsia="仿宋_GB2312"/>
                      <w:sz w:val="20"/>
                    </w:rPr>
                    <w:t>防护等级：</w:t>
                  </w:r>
                  <w:r>
                    <w:rPr>
                      <w:rFonts w:ascii="仿宋_GB2312" w:hAnsi="仿宋_GB2312" w:cs="仿宋_GB2312" w:eastAsia="仿宋_GB2312"/>
                      <w:sz w:val="20"/>
                    </w:rPr>
                    <w:t>≥IP20，具备防尘功能</w:t>
                  </w:r>
                  <w:r>
                    <w:br/>
                  </w:r>
                  <w:r>
                    <w:rPr>
                      <w:rFonts w:ascii="仿宋_GB2312" w:hAnsi="仿宋_GB2312" w:cs="仿宋_GB2312" w:eastAsia="仿宋_GB2312"/>
                      <w:sz w:val="20"/>
                    </w:rPr>
                    <w:t>承重能力：静态承重</w:t>
                  </w:r>
                  <w:r>
                    <w:rPr>
                      <w:rFonts w:ascii="仿宋_GB2312" w:hAnsi="仿宋_GB2312" w:cs="仿宋_GB2312" w:eastAsia="仿宋_GB2312"/>
                      <w:sz w:val="20"/>
                    </w:rPr>
                    <w:t>≥800kg</w:t>
                  </w:r>
                  <w:r>
                    <w:br/>
                  </w:r>
                  <w:r>
                    <w:rPr>
                      <w:rFonts w:ascii="仿宋_GB2312" w:hAnsi="仿宋_GB2312" w:cs="仿宋_GB2312" w:eastAsia="仿宋_GB2312"/>
                      <w:sz w:val="20"/>
                    </w:rPr>
                    <w:t>安装方式：配备标准</w:t>
                  </w:r>
                  <w:r>
                    <w:rPr>
                      <w:rFonts w:ascii="仿宋_GB2312" w:hAnsi="仿宋_GB2312" w:cs="仿宋_GB2312" w:eastAsia="仿宋_GB2312"/>
                      <w:sz w:val="20"/>
                    </w:rPr>
                    <w:t>19英寸安装立柱，支持设备固定安装</w:t>
                  </w:r>
                  <w:r>
                    <w:br/>
                  </w:r>
                  <w:r>
                    <w:rPr>
                      <w:rFonts w:ascii="仿宋_GB2312" w:hAnsi="仿宋_GB2312" w:cs="仿宋_GB2312" w:eastAsia="仿宋_GB2312"/>
                      <w:sz w:val="20"/>
                    </w:rPr>
                    <w:t>散热设计：具备通风孔或支持风扇安装（如需要）</w:t>
                  </w:r>
                  <w:r>
                    <w:br/>
                  </w:r>
                  <w:r>
                    <w:rPr>
                      <w:rFonts w:ascii="仿宋_GB2312" w:hAnsi="仿宋_GB2312" w:cs="仿宋_GB2312" w:eastAsia="仿宋_GB2312"/>
                      <w:sz w:val="20"/>
                    </w:rPr>
                    <w:t>门锁：配备安全门锁，具备防盗功能</w:t>
                  </w:r>
                  <w:r>
                    <w:br/>
                  </w:r>
                  <w:r>
                    <w:rPr>
                      <w:rFonts w:ascii="仿宋_GB2312" w:hAnsi="仿宋_GB2312" w:cs="仿宋_GB2312" w:eastAsia="仿宋_GB2312"/>
                      <w:sz w:val="20"/>
                    </w:rPr>
                    <w:t>颜色：标准黑色或根据需求定制，表面采用静电喷塑处理，防锈耐腐蚀</w:t>
                  </w:r>
                  <w:r>
                    <w:br/>
                  </w:r>
                  <w:r>
                    <w:rPr>
                      <w:rFonts w:ascii="仿宋_GB2312" w:hAnsi="仿宋_GB2312" w:cs="仿宋_GB2312" w:eastAsia="仿宋_GB2312"/>
                      <w:sz w:val="20"/>
                    </w:rPr>
                    <w:t>尺寸：高度、宽度、深度需满足现场设备安装需求，具体尺寸可根据实际情况确定</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音箱线</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批</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类型：专业音响线缆，用于扬声器连接</w:t>
                  </w:r>
                  <w:r>
                    <w:br/>
                  </w:r>
                  <w:r>
                    <w:rPr>
                      <w:rFonts w:ascii="仿宋_GB2312" w:hAnsi="仿宋_GB2312" w:cs="仿宋_GB2312" w:eastAsia="仿宋_GB2312"/>
                      <w:sz w:val="20"/>
                    </w:rPr>
                    <w:t>材质：导体采用高纯度无氧铜，纯度</w:t>
                  </w:r>
                  <w:r>
                    <w:rPr>
                      <w:rFonts w:ascii="仿宋_GB2312" w:hAnsi="仿宋_GB2312" w:cs="仿宋_GB2312" w:eastAsia="仿宋_GB2312"/>
                      <w:sz w:val="20"/>
                    </w:rPr>
                    <w:t>≥99.99%</w:t>
                  </w:r>
                  <w:r>
                    <w:br/>
                  </w:r>
                  <w:r>
                    <w:rPr>
                      <w:rFonts w:ascii="仿宋_GB2312" w:hAnsi="仿宋_GB2312" w:cs="仿宋_GB2312" w:eastAsia="仿宋_GB2312"/>
                      <w:sz w:val="20"/>
                    </w:rPr>
                    <w:t>线径：单芯线径</w:t>
                  </w:r>
                  <w:r>
                    <w:rPr>
                      <w:rFonts w:ascii="仿宋_GB2312" w:hAnsi="仿宋_GB2312" w:cs="仿宋_GB2312" w:eastAsia="仿宋_GB2312"/>
                      <w:sz w:val="20"/>
                    </w:rPr>
                    <w:t>≥0.75mm²，或根据功率需求确定</w:t>
                  </w:r>
                  <w:r>
                    <w:br/>
                  </w:r>
                  <w:r>
                    <w:rPr>
                      <w:rFonts w:ascii="仿宋_GB2312" w:hAnsi="仿宋_GB2312" w:cs="仿宋_GB2312" w:eastAsia="仿宋_GB2312"/>
                      <w:sz w:val="20"/>
                    </w:rPr>
                    <w:t>绝缘层：采用</w:t>
                  </w:r>
                  <w:r>
                    <w:rPr>
                      <w:rFonts w:ascii="仿宋_GB2312" w:hAnsi="仿宋_GB2312" w:cs="仿宋_GB2312" w:eastAsia="仿宋_GB2312"/>
                      <w:sz w:val="20"/>
                    </w:rPr>
                    <w:t>PVC或PE材质，具备良好的绝缘性能和耐老化性能</w:t>
                  </w:r>
                  <w:r>
                    <w:br/>
                  </w:r>
                  <w:r>
                    <w:rPr>
                      <w:rFonts w:ascii="仿宋_GB2312" w:hAnsi="仿宋_GB2312" w:cs="仿宋_GB2312" w:eastAsia="仿宋_GB2312"/>
                      <w:sz w:val="20"/>
                    </w:rPr>
                    <w:t>屏蔽层：根据需求配备屏蔽层，减少干扰（如需要）</w:t>
                  </w:r>
                  <w:r>
                    <w:br/>
                  </w:r>
                  <w:r>
                    <w:rPr>
                      <w:rFonts w:ascii="仿宋_GB2312" w:hAnsi="仿宋_GB2312" w:cs="仿宋_GB2312" w:eastAsia="仿宋_GB2312"/>
                      <w:sz w:val="20"/>
                    </w:rPr>
                    <w:t>额定温度：工作温度范围</w:t>
                  </w:r>
                  <w:r>
                    <w:rPr>
                      <w:rFonts w:ascii="仿宋_GB2312" w:hAnsi="仿宋_GB2312" w:cs="仿宋_GB2312" w:eastAsia="仿宋_GB2312"/>
                      <w:sz w:val="20"/>
                    </w:rPr>
                    <w:t>-20℃~70℃</w:t>
                  </w:r>
                  <w:r>
                    <w:br/>
                  </w:r>
                  <w:r>
                    <w:rPr>
                      <w:rFonts w:ascii="仿宋_GB2312" w:hAnsi="仿宋_GB2312" w:cs="仿宋_GB2312" w:eastAsia="仿宋_GB2312"/>
                      <w:sz w:val="20"/>
                    </w:rPr>
                    <w:t>电压等级：</w:t>
                  </w:r>
                  <w:r>
                    <w:rPr>
                      <w:rFonts w:ascii="仿宋_GB2312" w:hAnsi="仿宋_GB2312" w:cs="仿宋_GB2312" w:eastAsia="仿宋_GB2312"/>
                      <w:sz w:val="20"/>
                    </w:rPr>
                    <w:t>≤300V</w:t>
                  </w:r>
                  <w:r>
                    <w:br/>
                  </w:r>
                  <w:r>
                    <w:rPr>
                      <w:rFonts w:ascii="仿宋_GB2312" w:hAnsi="仿宋_GB2312" w:cs="仿宋_GB2312" w:eastAsia="仿宋_GB2312"/>
                      <w:sz w:val="20"/>
                    </w:rPr>
                    <w:t>长度：根据现场实际需求提供，需提供详细的线缆长度清单</w:t>
                  </w:r>
                  <w:r>
                    <w:br/>
                  </w:r>
                  <w:r>
                    <w:rPr>
                      <w:rFonts w:ascii="仿宋_GB2312" w:hAnsi="仿宋_GB2312" w:cs="仿宋_GB2312" w:eastAsia="仿宋_GB2312"/>
                      <w:sz w:val="20"/>
                    </w:rPr>
                    <w:t>认证：符合</w:t>
                  </w:r>
                  <w:r>
                    <w:rPr>
                      <w:rFonts w:ascii="仿宋_GB2312" w:hAnsi="仿宋_GB2312" w:cs="仿宋_GB2312" w:eastAsia="仿宋_GB2312"/>
                      <w:sz w:val="20"/>
                    </w:rPr>
                    <w:t>GB/T 5023-2008《额定电压450/750V及以下聚氯乙烯绝缘电缆》标准</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拉杆音响</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类型：户外拉杆式移动便携音响系统</w:t>
                  </w:r>
                  <w:r>
                    <w:br/>
                  </w:r>
                  <w:r>
                    <w:rPr>
                      <w:rFonts w:ascii="仿宋_GB2312" w:hAnsi="仿宋_GB2312" w:cs="仿宋_GB2312" w:eastAsia="仿宋_GB2312"/>
                      <w:sz w:val="20"/>
                    </w:rPr>
                    <w:t>功率：具备大功率输出能力，额定功率</w:t>
                  </w:r>
                  <w:r>
                    <w:rPr>
                      <w:rFonts w:ascii="仿宋_GB2312" w:hAnsi="仿宋_GB2312" w:cs="仿宋_GB2312" w:eastAsia="仿宋_GB2312"/>
                      <w:sz w:val="20"/>
                    </w:rPr>
                    <w:t>≥100W</w:t>
                  </w:r>
                  <w:r>
                    <w:br/>
                  </w:r>
                  <w:r>
                    <w:rPr>
                      <w:rFonts w:ascii="仿宋_GB2312" w:hAnsi="仿宋_GB2312" w:cs="仿宋_GB2312" w:eastAsia="仿宋_GB2312"/>
                      <w:sz w:val="20"/>
                    </w:rPr>
                    <w:t>扬声器单元：配备低音单元和高音单元，低音单元尺寸</w:t>
                  </w:r>
                  <w:r>
                    <w:rPr>
                      <w:rFonts w:ascii="仿宋_GB2312" w:hAnsi="仿宋_GB2312" w:cs="仿宋_GB2312" w:eastAsia="仿宋_GB2312"/>
                      <w:sz w:val="20"/>
                    </w:rPr>
                    <w:t>≥8英寸</w:t>
                  </w:r>
                  <w:r>
                    <w:br/>
                  </w:r>
                  <w:r>
                    <w:rPr>
                      <w:rFonts w:ascii="仿宋_GB2312" w:hAnsi="仿宋_GB2312" w:cs="仿宋_GB2312" w:eastAsia="仿宋_GB2312"/>
                      <w:sz w:val="20"/>
                    </w:rPr>
                    <w:t>频率响应：</w:t>
                  </w:r>
                  <w:r>
                    <w:rPr>
                      <w:rFonts w:ascii="仿宋_GB2312" w:hAnsi="仿宋_GB2312" w:cs="仿宋_GB2312" w:eastAsia="仿宋_GB2312"/>
                      <w:sz w:val="20"/>
                    </w:rPr>
                    <w:t>60Hz-20KHz</w:t>
                  </w:r>
                  <w:r>
                    <w:br/>
                  </w:r>
                  <w:r>
                    <w:rPr>
                      <w:rFonts w:ascii="仿宋_GB2312" w:hAnsi="仿宋_GB2312" w:cs="仿宋_GB2312" w:eastAsia="仿宋_GB2312"/>
                      <w:sz w:val="20"/>
                    </w:rPr>
                    <w:t>供电方式：支持</w:t>
                  </w:r>
                  <w:r>
                    <w:rPr>
                      <w:rFonts w:ascii="仿宋_GB2312" w:hAnsi="仿宋_GB2312" w:cs="仿宋_GB2312" w:eastAsia="仿宋_GB2312"/>
                      <w:sz w:val="20"/>
                    </w:rPr>
                    <w:t>AC220V市电供电和内置锂电池供电，锂电池续航时间≥4小时（中等音量下）</w:t>
                  </w:r>
                  <w:r>
                    <w:br/>
                  </w:r>
                  <w:r>
                    <w:rPr>
                      <w:rFonts w:ascii="仿宋_GB2312" w:hAnsi="仿宋_GB2312" w:cs="仿宋_GB2312" w:eastAsia="仿宋_GB2312"/>
                      <w:sz w:val="20"/>
                    </w:rPr>
                    <w:t>便携设计：配备拉杆和万向轮，便于移动和携带</w:t>
                  </w:r>
                  <w:r>
                    <w:br/>
                  </w:r>
                  <w:r>
                    <w:rPr>
                      <w:rFonts w:ascii="仿宋_GB2312" w:hAnsi="仿宋_GB2312" w:cs="仿宋_GB2312" w:eastAsia="仿宋_GB2312"/>
                      <w:sz w:val="20"/>
                    </w:rPr>
                    <w:t>输入接口：支持麦克风输入、线路输入、</w:t>
                  </w:r>
                  <w:r>
                    <w:rPr>
                      <w:rFonts w:ascii="仿宋_GB2312" w:hAnsi="仿宋_GB2312" w:cs="仿宋_GB2312" w:eastAsia="仿宋_GB2312"/>
                      <w:sz w:val="20"/>
                    </w:rPr>
                    <w:t>USB、SD卡、蓝牙等多种输入方式</w:t>
                  </w:r>
                  <w:r>
                    <w:br/>
                  </w:r>
                  <w:r>
                    <w:rPr>
                      <w:rFonts w:ascii="仿宋_GB2312" w:hAnsi="仿宋_GB2312" w:cs="仿宋_GB2312" w:eastAsia="仿宋_GB2312"/>
                      <w:sz w:val="20"/>
                    </w:rPr>
                    <w:t>控制功能：具备音量调节、音调调节、混响调节等功能</w:t>
                  </w:r>
                  <w:r>
                    <w:br/>
                  </w:r>
                  <w:r>
                    <w:rPr>
                      <w:rFonts w:ascii="仿宋_GB2312" w:hAnsi="仿宋_GB2312" w:cs="仿宋_GB2312" w:eastAsia="仿宋_GB2312"/>
                      <w:sz w:val="20"/>
                    </w:rPr>
                    <w:t>保护功能：具备过流保护、过压保护、低电量保护等</w:t>
                  </w:r>
                  <w:r>
                    <w:br/>
                  </w:r>
                  <w:r>
                    <w:rPr>
                      <w:rFonts w:ascii="仿宋_GB2312" w:hAnsi="仿宋_GB2312" w:cs="仿宋_GB2312" w:eastAsia="仿宋_GB2312"/>
                      <w:sz w:val="20"/>
                    </w:rPr>
                    <w:t>防水等级：</w:t>
                  </w:r>
                  <w:r>
                    <w:rPr>
                      <w:rFonts w:ascii="仿宋_GB2312" w:hAnsi="仿宋_GB2312" w:cs="仿宋_GB2312" w:eastAsia="仿宋_GB2312"/>
                      <w:sz w:val="20"/>
                    </w:rPr>
                    <w:t>≥IPX4，适应户外使用环境</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耳麦</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台</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w:t>
                  </w:r>
                </w:p>
              </w:tc>
              <w:tc>
                <w:tcPr>
                  <w:tcW w:type="dxa" w:w="181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rPr>
                    <w:t>类型：无线领夹式耳麦系统，适用于扩音使用</w:t>
                  </w:r>
                  <w:r>
                    <w:br/>
                  </w:r>
                  <w:r>
                    <w:rPr>
                      <w:rFonts w:ascii="仿宋_GB2312" w:hAnsi="仿宋_GB2312" w:cs="仿宋_GB2312" w:eastAsia="仿宋_GB2312"/>
                      <w:sz w:val="20"/>
                    </w:rPr>
                    <w:t>传输方式：无线传输，工作频率在合法频段内</w:t>
                  </w:r>
                  <w:r>
                    <w:br/>
                  </w:r>
                  <w:r>
                    <w:rPr>
                      <w:rFonts w:ascii="仿宋_GB2312" w:hAnsi="仿宋_GB2312" w:cs="仿宋_GB2312" w:eastAsia="仿宋_GB2312"/>
                      <w:sz w:val="20"/>
                    </w:rPr>
                    <w:t>麦克风类型：领夹式电容麦克风，具备高灵敏度</w:t>
                  </w:r>
                  <w:r>
                    <w:br/>
                  </w:r>
                  <w:r>
                    <w:rPr>
                      <w:rFonts w:ascii="仿宋_GB2312" w:hAnsi="仿宋_GB2312" w:cs="仿宋_GB2312" w:eastAsia="仿宋_GB2312"/>
                      <w:sz w:val="20"/>
                    </w:rPr>
                    <w:t>灵敏度：</w:t>
                  </w:r>
                  <w:r>
                    <w:rPr>
                      <w:rFonts w:ascii="仿宋_GB2312" w:hAnsi="仿宋_GB2312" w:cs="仿宋_GB2312" w:eastAsia="仿宋_GB2312"/>
                      <w:sz w:val="20"/>
                    </w:rPr>
                    <w:t>≥-40dB±2dB</w:t>
                  </w:r>
                  <w:r>
                    <w:br/>
                  </w:r>
                  <w:r>
                    <w:rPr>
                      <w:rFonts w:ascii="仿宋_GB2312" w:hAnsi="仿宋_GB2312" w:cs="仿宋_GB2312" w:eastAsia="仿宋_GB2312"/>
                      <w:sz w:val="20"/>
                    </w:rPr>
                    <w:t>频率响应：</w:t>
                  </w:r>
                  <w:r>
                    <w:rPr>
                      <w:rFonts w:ascii="仿宋_GB2312" w:hAnsi="仿宋_GB2312" w:cs="仿宋_GB2312" w:eastAsia="仿宋_GB2312"/>
                      <w:sz w:val="20"/>
                    </w:rPr>
                    <w:t>50Hz-16KHz，适合人声传输</w:t>
                  </w:r>
                  <w:r>
                    <w:br/>
                  </w:r>
                  <w:r>
                    <w:rPr>
                      <w:rFonts w:ascii="仿宋_GB2312" w:hAnsi="仿宋_GB2312" w:cs="仿宋_GB2312" w:eastAsia="仿宋_GB2312"/>
                      <w:sz w:val="20"/>
                    </w:rPr>
                    <w:t>信噪比：</w:t>
                  </w:r>
                  <w:r>
                    <w:rPr>
                      <w:rFonts w:ascii="仿宋_GB2312" w:hAnsi="仿宋_GB2312" w:cs="仿宋_GB2312" w:eastAsia="仿宋_GB2312"/>
                      <w:sz w:val="20"/>
                    </w:rPr>
                    <w:t>≥60dB</w:t>
                  </w:r>
                  <w:r>
                    <w:br/>
                  </w:r>
                  <w:r>
                    <w:rPr>
                      <w:rFonts w:ascii="仿宋_GB2312" w:hAnsi="仿宋_GB2312" w:cs="仿宋_GB2312" w:eastAsia="仿宋_GB2312"/>
                      <w:sz w:val="20"/>
                    </w:rPr>
                    <w:t>失真度：</w:t>
                  </w:r>
                  <w:r>
                    <w:rPr>
                      <w:rFonts w:ascii="仿宋_GB2312" w:hAnsi="仿宋_GB2312" w:cs="仿宋_GB2312" w:eastAsia="仿宋_GB2312"/>
                      <w:sz w:val="20"/>
                    </w:rPr>
                    <w:t>≤1%</w:t>
                  </w:r>
                  <w:r>
                    <w:br/>
                  </w:r>
                  <w:r>
                    <w:rPr>
                      <w:rFonts w:ascii="仿宋_GB2312" w:hAnsi="仿宋_GB2312" w:cs="仿宋_GB2312" w:eastAsia="仿宋_GB2312"/>
                      <w:sz w:val="20"/>
                    </w:rPr>
                    <w:t>供电方式：发射器采用纽扣电池或</w:t>
                  </w:r>
                  <w:r>
                    <w:rPr>
                      <w:rFonts w:ascii="仿宋_GB2312" w:hAnsi="仿宋_GB2312" w:cs="仿宋_GB2312" w:eastAsia="仿宋_GB2312"/>
                      <w:sz w:val="20"/>
                    </w:rPr>
                    <w:t>AA电池供电，续航时间≥6小时</w:t>
                  </w:r>
                  <w:r>
                    <w:br/>
                  </w:r>
                  <w:r>
                    <w:rPr>
                      <w:rFonts w:ascii="仿宋_GB2312" w:hAnsi="仿宋_GB2312" w:cs="仿宋_GB2312" w:eastAsia="仿宋_GB2312"/>
                      <w:sz w:val="20"/>
                    </w:rPr>
                    <w:t>接收距离：空旷环境下</w:t>
                  </w:r>
                  <w:r>
                    <w:rPr>
                      <w:rFonts w:ascii="仿宋_GB2312" w:hAnsi="仿宋_GB2312" w:cs="仿宋_GB2312" w:eastAsia="仿宋_GB2312"/>
                      <w:sz w:val="20"/>
                    </w:rPr>
                    <w:t>≥50米</w:t>
                  </w:r>
                  <w:r>
                    <w:br/>
                  </w:r>
                  <w:r>
                    <w:rPr>
                      <w:rFonts w:ascii="仿宋_GB2312" w:hAnsi="仿宋_GB2312" w:cs="仿宋_GB2312" w:eastAsia="仿宋_GB2312"/>
                      <w:sz w:val="20"/>
                    </w:rPr>
                    <w:t>兼容性：可与现有扩音系统兼容</w:t>
                  </w:r>
                  <w:r>
                    <w:br/>
                  </w:r>
                  <w:r>
                    <w:rPr>
                      <w:rFonts w:ascii="仿宋_GB2312" w:hAnsi="仿宋_GB2312" w:cs="仿宋_GB2312" w:eastAsia="仿宋_GB2312"/>
                      <w:sz w:val="20"/>
                    </w:rPr>
                    <w:t>佩戴方式：舒适的领夹设计，配备多种尺寸的耳塞</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根据项目情况配置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根据项目情况配置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合同服务结束后15日内，项目整体提交验收报告，经采购人验收合格后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合同服务结束后15日内，项目整体提交验收报告，经采购人验收合格后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成交供应商在成交结果公示结束后3个工作日内向代理机构提供纸质版响应文件，响应文件为正本一份，副本二份（响应 文件内容须与电子交易平台上传文件内容保持一致）。纸质响应文件均须A4纸打印，分别各自装订成册。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法定代表人身份证明或授权委托书.docx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拟参与本项目的投标人应按照汉中市财政局《关于全面推行政府采购供应商基本资格条件承诺制的通知》(汉财办采管(2024)20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本项目为专门面向中小企业采购项目，供应商应为中型、小型、微型企业或监狱企业或残疾人福利性单位。（提供中小企业声明函或残疾人福利性单位声明函或监狱企业证明）</w:t>
            </w:r>
          </w:p>
        </w:tc>
        <w:tc>
          <w:tcPr>
            <w:tcW w:type="dxa" w:w="1661"/>
          </w:tcPr>
          <w:p>
            <w:pPr>
              <w:pStyle w:val="null3"/>
            </w:pPr>
            <w:r>
              <w:rPr>
                <w:rFonts w:ascii="仿宋_GB2312" w:hAnsi="仿宋_GB2312" w:cs="仿宋_GB2312" w:eastAsia="仿宋_GB2312"/>
              </w:rPr>
              <w:t>中小企业声明函 残疾人福利性单位声明函 投标人应提交的相关资格证明材料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非联合体声明.docx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符合招标文件要求，投标文件内容齐全、无遗漏</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投标分项报价表.docx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服务内容及服务邀请应答表 中小企业声明函 商务应答表 汉中市政府采购供应商资格承诺函.docx 投标人应提交的相关资格证明材料 法定代表人身份证明或授权委托书.docx 投标分项报价表.docx 非联合体声明.docx 投标函 残疾人福利性单位声明函 服务方案 标的清单 投标文件封面 业绩相关证明材料.docx 项目拟派人员情况表.docx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不得提交选择性报价，投标报价符合招标文件要求</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供应商近三年（即2023年1月1日之后）拥有执行类似项目（以合同签订时间为准）的项目业绩，每个得2.5分，最高得5分。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设计团队成员具备相关专业职称（如室内设计、环境艺术设计等职称），每提供1人证书得2.5分，满分10分；无相关资质不得分。评审依据：人员身份证、职称证。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根据剧本及演出场地环境，提供美陈置景和道具的详细设计方案，包括但不限于①主题定位分析②道具点位与场地适配分析③分区场景设计④道具设计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制作与安装计划</w:t>
            </w:r>
          </w:p>
        </w:tc>
        <w:tc>
          <w:tcPr>
            <w:tcW w:type="dxa" w:w="2492"/>
          </w:tcPr>
          <w:p>
            <w:pPr>
              <w:pStyle w:val="null3"/>
            </w:pPr>
            <w:r>
              <w:rPr>
                <w:rFonts w:ascii="仿宋_GB2312" w:hAnsi="仿宋_GB2312" w:cs="仿宋_GB2312" w:eastAsia="仿宋_GB2312"/>
              </w:rPr>
              <w:t>针对项目制定详细的制作与安装计划，包括但不限于①制作周期计划②运输方案③现场安装流程。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应急预案及处理措施</w:t>
            </w:r>
          </w:p>
        </w:tc>
        <w:tc>
          <w:tcPr>
            <w:tcW w:type="dxa" w:w="2492"/>
          </w:tcPr>
          <w:p>
            <w:pPr>
              <w:pStyle w:val="null3"/>
            </w:pPr>
            <w:r>
              <w:rPr>
                <w:rFonts w:ascii="仿宋_GB2312" w:hAnsi="仿宋_GB2312" w:cs="仿宋_GB2312" w:eastAsia="仿宋_GB2312"/>
              </w:rPr>
              <w:t>提供应急保障措施，对于各类突发事件具有应急响应方案，包括但不限于①物料损坏②安装事故③场地损坏④恶劣天气（如大风、雨雪）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中的美陈置景作出具有实质性的后期服务方案，包括但不限于：①巡检与维护②售后咨询等。以上方案中每有一项内容完整且符合项目实施，得5分，未提供不得分；每一项内容中每有一处瑕疵扣2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满足招标文件要求且最后报价最低的投标单位的价格为评标基准价，其价格分为满分。其他投标单位的价格分统一按照下列公式计算：投标报价得分=（评标基准价/投标报价）×分值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供应商近三年（即2023年1月1日之后）拥有已完成类似项目（以合同签订时间为准）的业绩，每个得2.5分，最高得5分。 备注：以合同协议书或中标（成交）通知书的复印件为准，如合同中无法体现合同签订时间、项目类型等评审因素的，须另提供业主单位证明等相关证明材料复印件。（文件中装订合同复印件并加盖供应商公章，未盖章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的技术指标和性能优于或完全满足招标文件计24分。投标人须在投标文件中进行逐一响应，并提供相应证明材料（包括但不限于说明书、合格证、宣传彩页等）扫描件加盖公章予以佐证。证明材料不满足或未提供证明材料，按负偏离处理，每1项扣1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提供切实可行的实施方案，包括但不限于①安装调试方案②操作培训方案③备品备件供应方案④巡检与维护方案⑤应急预案与特殊保障方案等。以上方案中每有一项内容完整且符合项目实施，得3分，未提供不得分；每一项内容中每有一处瑕疵扣1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提供针对本项目的供货实施方案，包括但不限于①运输人员构成②供货组织安排③进度安排④服务承诺等。以上方案中每有一项内容完整且符合项目实施，得3.5分，未提供不得分；每一项内容中每有一处瑕疵扣1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提供售后服务方案，包括但不限于①质保范围与期限②故障响应时间③备用设备保障等。以上方案中每有一项内容完整且符合项目实施，得4分，未提供不得分；每一项内容中每有一处瑕疵扣1分，扣完为止。“瑕疵”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满足招标文件要求且最后报价最低的投标单位的价格为评标基准价，其价格分为满分。其他投标单位的价格分统一按照下列公式计算：投标报价得分=（评标基准价/投标报价）×分值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