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版本号：ZCBN-汉中市-2026-00031.1B120260224001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南郑分局南海片区“交所合一”派出所生活备勤用房维修改造项目(二次)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ZCBN-汉中市-2026-00031.1B1</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南郑分局南海片区“交所合一”派出所生活备勤用房维修改造项目(二次)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南郑分局南海片区“交所合一”派出所生活备勤用房维修改造项目(二次)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备勤用房内部漏水严重问题，房顶增加屋面做防水，内部吊顶，雨水侵蚀墙面铲除脱落墙皮，重新粉刷。改造厨房、餐厅、淋浴，满足“六小工程”建设。对二楼阳台围墙有沉斜风险，采取部分拆除，加固处理，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采购包1（汉中市公安局南郑分局南海片区“交所合一”派出所生活备勤用房维修改造项目）：属于专门面向中小企业采购。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等级，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采购包1：246,535.75元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满足行业相关标准及采购人工作需求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246,535.75</w:t>
      </w:r>
    </w:p>
    <w:p>
      <w:pPr>
        <w:pStyle w:val="null3"/>
      </w:pPr>
      <w:r>
        <w:rPr>
          <w:rFonts w:ascii="仿宋_GB2312" w:hAnsi="仿宋_GB2312" w:cs="仿宋_GB2312" w:eastAsia="仿宋_GB2312"/>
        </w:rPr>
        <w:t>采购包最高限价（元）: 246,535.75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汉中市公安局南郑分局南海片区交所合一派出所生活备勤用房维修改造项目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246,535.75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标的名称：汉中市公安局南郑分局南海片区交所合一派出所生活备勤用房维修改造项目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p>
          <w:p>
            <w:pPr>
              <w:pStyle w:val="null3"/>
            </w:pPr>
            <w:r>
              <w:rPr>
                <w:rFonts w:ascii="仿宋_GB2312" w:hAnsi="仿宋_GB2312" w:cs="仿宋_GB2312" w:eastAsia="仿宋_GB2312"/>
              </w:rPr>
              <w:t>2.质量目标：合格</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供应商须对照本项目《项目评率办法》，逐项响应全部技术及商务指标，附对应支撑材料并按评审顺序标注，确保无地漏、符合要求、便核查。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等级，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p>
            <w:pPr>
              <w:pStyle w:val="null3"/>
            </w:pPr>
            <w:r>
              <w:rPr>
                <w:rFonts w:ascii="仿宋_GB2312" w:hAnsi="仿宋_GB2312" w:cs="仿宋_GB2312" w:eastAsia="仿宋_GB2312"/>
              </w:rPr>
              <w:t>拟派项目团队人员配置表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详见附件：技术部分方案</w:t>
      </w:r>
    </w:p>
    <w:p>
      <w:pPr>
        <w:pStyle w:val="null3"/>
        <w:ind w:firstLine="960"/>
      </w:pPr>
      <w:r>
        <w:rPr>
          <w:rFonts w:ascii="仿宋_GB2312" w:hAnsi="仿宋_GB2312" w:cs="仿宋_GB2312" w:eastAsia="仿宋_GB2312"/>
        </w:rPr>
        <w:t>详见附件：拟派项目团队人员配置表</w:t>
      </w:r>
    </w:p>
    <w:p>
      <w:pPr>
        <w:pStyle w:val="null3"/>
        <w:ind w:firstLine="960"/>
      </w:pPr>
      <w:r>
        <w:rPr>
          <w:rFonts w:ascii="仿宋_GB2312" w:hAnsi="仿宋_GB2312" w:cs="仿宋_GB2312" w:eastAsia="仿宋_GB2312"/>
        </w:rPr>
        <w:t>详见附件：业绩情况表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