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版本号：ZDCG202602120220260304003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汉中市县域医共体医疗设备更新项目（呼吸机）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ZDCG2026021202</w:t>
      </w:r>
      <w:r>
        <w:br/>
      </w:r>
      <w:r>
        <w:br/>
      </w:r>
      <w:r>
        <w:br/>
      </w:r>
    </w:p>
    <w:p>
      <w:pPr>
        <w:pStyle w:val="null3"/>
        <w:jc w:val="center"/>
        <w:outlineLvl w:val="2"/>
      </w:pPr>
      <w:r>
        <w:rPr>
          <w:rFonts w:ascii="仿宋_GB2312" w:hAnsi="仿宋_GB2312" w:cs="仿宋_GB2312" w:eastAsia="仿宋_GB2312"/>
          <w:sz w:val="28"/>
          <w:b/>
        </w:rPr>
        <w:t>汉中市卫生健康委员会</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汉中市卫生健康委员会</w:t>
      </w:r>
      <w:r>
        <w:rPr>
          <w:rFonts w:ascii="仿宋_GB2312" w:hAnsi="仿宋_GB2312" w:cs="仿宋_GB2312" w:eastAsia="仿宋_GB2312"/>
        </w:rPr>
        <w:t>委托，拟对</w:t>
      </w:r>
      <w:r>
        <w:rPr>
          <w:rFonts w:ascii="仿宋_GB2312" w:hAnsi="仿宋_GB2312" w:cs="仿宋_GB2312" w:eastAsia="仿宋_GB2312"/>
        </w:rPr>
        <w:t>汉中市县域医共体医疗设备更新项目（呼吸机）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ZDCG2026021202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汉中市县域医共体医疗设备更新项目（呼吸机）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汉中市县域医共体医疗设备更新项目（呼吸机）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p>
      <w:pPr>
        <w:pStyle w:val="null3"/>
      </w:pPr>
      <w:r>
        <w:rPr>
          <w:rFonts w:ascii="仿宋_GB2312" w:hAnsi="仿宋_GB2312" w:cs="仿宋_GB2312" w:eastAsia="仿宋_GB2312"/>
        </w:rPr>
        <w:t>2、企业资质：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p>
      <w:pPr>
        <w:pStyle w:val="null3"/>
      </w:pPr>
      <w:r>
        <w:rPr>
          <w:rFonts w:ascii="仿宋_GB2312" w:hAnsi="仿宋_GB2312" w:cs="仿宋_GB2312" w:eastAsia="仿宋_GB2312"/>
        </w:rPr>
        <w:t>3、非联合体投标：本项目不接受联合体投标； （注：以投标文件中提供的非联合体声明为准）</w:t>
      </w:r>
    </w:p>
    <w:p>
      <w:pPr>
        <w:pStyle w:val="null3"/>
      </w:pPr>
      <w:r>
        <w:rPr>
          <w:rFonts w:ascii="仿宋_GB2312" w:hAnsi="仿宋_GB2312" w:cs="仿宋_GB2312" w:eastAsia="仿宋_GB2312"/>
        </w:rPr>
        <w:t>4、资格承诺函：供应商须按照汉中市财政局《关于全面推行政府采购供应商基本资格条件承诺制的通知》（汉财办采管〔2024〕20号）文件要求，提供《汉中市政府采购供应商资格承诺函》；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汉中市卫生健康委员会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陕西省汉中市汉台区民主街65号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胥豪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091622626711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 魏雪妮 王强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029-88221133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开户名称：正大鹏安建设项目管理有限公司</w:t>
            </w:r>
          </w:p>
          <w:p>
            <w:pPr>
              <w:pStyle w:val="null3"/>
            </w:pPr>
            <w:r>
              <w:rPr>
                <w:rFonts w:ascii="仿宋_GB2312" w:hAnsi="仿宋_GB2312" w:cs="仿宋_GB2312" w:eastAsia="仿宋_GB2312"/>
              </w:rPr>
              <w:t>开户银行：中国建设银行西安金花路支行</w:t>
            </w:r>
          </w:p>
          <w:p>
            <w:pPr>
              <w:pStyle w:val="null3"/>
            </w:pPr>
            <w:r>
              <w:rPr>
                <w:rFonts w:ascii="仿宋_GB2312" w:hAnsi="仿宋_GB2312" w:cs="仿宋_GB2312" w:eastAsia="仿宋_GB2312"/>
              </w:rPr>
              <w:t>银行账号：61050186540000000221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说明：如遇特殊情况可另行约定。</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的货物类标准下浮20%计算收取，由中标人在领取中标通知书前一次性足额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汉中市卫生健康委员会</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汉中市卫生健康委员会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汉中市卫生健康委员会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联系人：马咄 魏雪妮 王强</w:t>
      </w:r>
    </w:p>
    <w:p>
      <w:pPr>
        <w:pStyle w:val="null3"/>
      </w:pPr>
      <w:r>
        <w:rPr>
          <w:rFonts w:ascii="仿宋_GB2312" w:hAnsi="仿宋_GB2312" w:cs="仿宋_GB2312" w:eastAsia="仿宋_GB2312"/>
        </w:rPr>
        <w:t>联系电话：029-88221133</w:t>
      </w:r>
    </w:p>
    <w:p>
      <w:pPr>
        <w:pStyle w:val="null3"/>
      </w:pPr>
      <w:r>
        <w:rPr>
          <w:rFonts w:ascii="仿宋_GB2312" w:hAnsi="仿宋_GB2312" w:cs="仿宋_GB2312" w:eastAsia="仿宋_GB2312"/>
        </w:rPr>
        <w:t>地址：陕西省西安市新城区长乐中路38号金花新都汇C座12层01室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汉中市县域医共体医疗设备更新项目（呼吸机）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3,600,000.00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汉中市县域医共体医疗设备更新项目（呼吸机）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标的名称：汉中市县域医共体医疗设备更新项目（呼吸机）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color w:val="000000"/>
              </w:rPr>
              <w:t>（1）有创呼吸机技术参数（数量：12台）</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基本要求</w:t>
            </w:r>
          </w:p>
          <w:p>
            <w:pPr>
              <w:pStyle w:val="null3"/>
              <w:ind w:firstLine="480"/>
              <w:jc w:val="both"/>
            </w:pPr>
            <w:r>
              <w:rPr>
                <w:rFonts w:ascii="仿宋_GB2312" w:hAnsi="仿宋_GB2312" w:cs="仿宋_GB2312" w:eastAsia="仿宋_GB2312"/>
                <w:sz w:val="24"/>
              </w:rPr>
              <w:t>本次招标旨在采购一批适用于院内多场景（麻醉科、重症医学科</w:t>
            </w:r>
            <w:r>
              <w:rPr>
                <w:rFonts w:ascii="仿宋_GB2312" w:hAnsi="仿宋_GB2312" w:cs="仿宋_GB2312" w:eastAsia="仿宋_GB2312"/>
                <w:sz w:val="24"/>
              </w:rPr>
              <w:t>ICU、急诊科、普通病房），主要适用于基层一二级医院的多功能呼吸机，所购产品需能满足从儿童到成人多年龄段患者的呼吸支持需求。</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、技术</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有创呼吸机</w:t>
            </w:r>
          </w:p>
          <w:p>
            <w:pPr>
              <w:pStyle w:val="null3"/>
              <w:ind w:firstLine="480"/>
              <w:jc w:val="both"/>
            </w:pPr>
            <w:r>
              <w:rPr>
                <w:rFonts w:ascii="仿宋_GB2312" w:hAnsi="仿宋_GB2312" w:cs="仿宋_GB2312" w:eastAsia="仿宋_GB2312"/>
                <w:sz w:val="24"/>
              </w:rPr>
              <w:t>1.基本要求</w:t>
            </w:r>
          </w:p>
          <w:p>
            <w:pPr>
              <w:pStyle w:val="null3"/>
              <w:ind w:firstLine="480"/>
              <w:jc w:val="both"/>
            </w:pPr>
            <w:r>
              <w:rPr>
                <w:rFonts w:ascii="仿宋_GB2312" w:hAnsi="仿宋_GB2312" w:cs="仿宋_GB2312" w:eastAsia="仿宋_GB2312"/>
                <w:sz w:val="24"/>
              </w:rPr>
              <w:t>1.1适用于成人、儿童。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1.2气动电控设计（空、氧双气源），支持中央供气和涡轮驱动或压缩机产生空气气源双方式驱动工作。</w:t>
            </w:r>
          </w:p>
          <w:p>
            <w:pPr>
              <w:pStyle w:val="null3"/>
              <w:ind w:firstLine="480"/>
              <w:jc w:val="both"/>
            </w:pPr>
            <w:r>
              <w:rPr>
                <w:rFonts w:ascii="仿宋_GB2312" w:hAnsi="仿宋_GB2312" w:cs="仿宋_GB2312" w:eastAsia="仿宋_GB2312"/>
                <w:sz w:val="24"/>
              </w:rPr>
              <w:t>1.3可使用年限≥ 10年（可使用年限指从使用之日起到报废时间）。</w:t>
            </w:r>
          </w:p>
          <w:p>
            <w:pPr>
              <w:pStyle w:val="null3"/>
              <w:ind w:firstLine="480"/>
              <w:jc w:val="both"/>
            </w:pPr>
            <w:r>
              <w:rPr>
                <w:rFonts w:ascii="仿宋_GB2312" w:hAnsi="仿宋_GB2312" w:cs="仿宋_GB2312" w:eastAsia="仿宋_GB2312"/>
                <w:sz w:val="24"/>
              </w:rPr>
              <w:t>2.屏幕要求</w:t>
            </w:r>
          </w:p>
          <w:p>
            <w:pPr>
              <w:pStyle w:val="null3"/>
              <w:ind w:firstLine="480"/>
              <w:jc w:val="both"/>
            </w:pPr>
            <w:r>
              <w:rPr>
                <w:rFonts w:ascii="仿宋_GB2312" w:hAnsi="仿宋_GB2312" w:cs="仿宋_GB2312" w:eastAsia="仿宋_GB2312"/>
                <w:sz w:val="24"/>
              </w:rPr>
              <w:t>2.1显示屏≥ 15英寸彩色触摸屏，分辨率≥ 1920×1080像素，可同屏显示≥ 3道以上波形，≥ 4种环图。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2.2具备动态肺视图，动态显示患者气道阻力、肺顺应性、通气量等力学参数变化，及风险提示。</w:t>
            </w:r>
          </w:p>
          <w:p>
            <w:pPr>
              <w:pStyle w:val="null3"/>
              <w:ind w:firstLine="480"/>
              <w:jc w:val="both"/>
            </w:pPr>
            <w:r>
              <w:rPr>
                <w:rFonts w:ascii="仿宋_GB2312" w:hAnsi="仿宋_GB2312" w:cs="仿宋_GB2312" w:eastAsia="仿宋_GB2312"/>
                <w:sz w:val="24"/>
              </w:rPr>
              <w:t>3.通气模式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3.1有创通气模式：至少包含VCV（容量控制）、PCV（压力控制）、SIMV（同步间歇指令通气，含容量/压力控制）、PSV/CPAP（压力支持/持续气道正压）、双水平气道正压通气模式、APRV（气道压力释放通气）、PRVC（压力调节容量控制）或类似双重控制模式、自适应通气模式或智能通气模式（AMV或ASV）、心肺复苏通气模式。</w:t>
            </w:r>
          </w:p>
          <w:p>
            <w:pPr>
              <w:pStyle w:val="null3"/>
              <w:ind w:firstLine="480"/>
              <w:jc w:val="both"/>
            </w:pPr>
            <w:r>
              <w:rPr>
                <w:rFonts w:ascii="仿宋_GB2312" w:hAnsi="仿宋_GB2312" w:cs="仿宋_GB2312" w:eastAsia="仿宋_GB2312"/>
                <w:sz w:val="24"/>
              </w:rPr>
              <w:t>3.2无创通气模式：包含CPAP、PSV等模式。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3.3氧疗模式：具备高流速氧疗功能，氧疗流速和氧浓度可调。</w:t>
            </w:r>
          </w:p>
          <w:p>
            <w:pPr>
              <w:pStyle w:val="null3"/>
              <w:ind w:firstLine="480"/>
              <w:jc w:val="both"/>
            </w:pPr>
            <w:r>
              <w:rPr>
                <w:rFonts w:ascii="仿宋_GB2312" w:hAnsi="仿宋_GB2312" w:cs="仿宋_GB2312" w:eastAsia="仿宋_GB2312"/>
                <w:sz w:val="24"/>
              </w:rPr>
              <w:t>3.4可升级呼末二氧化碳模块及脱机辅助工具。</w:t>
            </w:r>
          </w:p>
          <w:p>
            <w:pPr>
              <w:pStyle w:val="null3"/>
              <w:ind w:firstLine="480"/>
              <w:jc w:val="both"/>
            </w:pPr>
            <w:r>
              <w:rPr>
                <w:rFonts w:ascii="仿宋_GB2312" w:hAnsi="仿宋_GB2312" w:cs="仿宋_GB2312" w:eastAsia="仿宋_GB2312"/>
                <w:sz w:val="24"/>
              </w:rPr>
              <w:t>4.技术参数及范围</w:t>
            </w:r>
          </w:p>
          <w:p>
            <w:pPr>
              <w:pStyle w:val="null3"/>
              <w:ind w:firstLine="480"/>
              <w:jc w:val="both"/>
            </w:pPr>
            <w:r>
              <w:rPr>
                <w:rFonts w:ascii="仿宋_GB2312" w:hAnsi="仿宋_GB2312" w:cs="仿宋_GB2312" w:eastAsia="仿宋_GB2312"/>
                <w:sz w:val="24"/>
              </w:rPr>
              <w:t>4.1潮气量：20ml～4000ml</w:t>
            </w:r>
          </w:p>
          <w:p>
            <w:pPr>
              <w:pStyle w:val="null3"/>
              <w:ind w:firstLine="480"/>
              <w:jc w:val="both"/>
            </w:pPr>
            <w:r>
              <w:rPr>
                <w:rFonts w:ascii="仿宋_GB2312" w:hAnsi="仿宋_GB2312" w:cs="仿宋_GB2312" w:eastAsia="仿宋_GB2312"/>
                <w:sz w:val="24"/>
              </w:rPr>
              <w:t>4.2呼吸频率：1～100/min</w:t>
            </w:r>
          </w:p>
          <w:p>
            <w:pPr>
              <w:pStyle w:val="null3"/>
              <w:ind w:firstLine="480"/>
              <w:jc w:val="both"/>
            </w:pPr>
            <w:r>
              <w:rPr>
                <w:rFonts w:ascii="仿宋_GB2312" w:hAnsi="仿宋_GB2312" w:cs="仿宋_GB2312" w:eastAsia="仿宋_GB2312"/>
                <w:sz w:val="24"/>
              </w:rPr>
              <w:t>4.3吸气流速：6～180L/min</w:t>
            </w:r>
          </w:p>
          <w:p>
            <w:pPr>
              <w:pStyle w:val="null3"/>
              <w:ind w:firstLine="480"/>
              <w:jc w:val="both"/>
            </w:pPr>
            <w:r>
              <w:rPr>
                <w:rFonts w:ascii="仿宋_GB2312" w:hAnsi="仿宋_GB2312" w:cs="仿宋_GB2312" w:eastAsia="仿宋_GB2312"/>
                <w:sz w:val="24"/>
              </w:rPr>
              <w:t>4.4吸呼比：4:1～1:10</w:t>
            </w:r>
          </w:p>
          <w:p>
            <w:pPr>
              <w:pStyle w:val="null3"/>
              <w:ind w:firstLine="480"/>
              <w:jc w:val="both"/>
            </w:pPr>
            <w:r>
              <w:rPr>
                <w:rFonts w:ascii="仿宋_GB2312" w:hAnsi="仿宋_GB2312" w:cs="仿宋_GB2312" w:eastAsia="仿宋_GB2312"/>
                <w:sz w:val="24"/>
              </w:rPr>
              <w:t>4.5最大峰值流速：180L/min</w:t>
            </w:r>
          </w:p>
          <w:p>
            <w:pPr>
              <w:pStyle w:val="null3"/>
              <w:ind w:firstLine="480"/>
              <w:jc w:val="both"/>
            </w:pPr>
            <w:r>
              <w:rPr>
                <w:rFonts w:ascii="仿宋_GB2312" w:hAnsi="仿宋_GB2312" w:cs="仿宋_GB2312" w:eastAsia="仿宋_GB2312"/>
                <w:sz w:val="24"/>
              </w:rPr>
              <w:t>4.6吸气压力：1～90cmH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ind w:firstLine="480"/>
              <w:jc w:val="both"/>
            </w:pPr>
            <w:r>
              <w:rPr>
                <w:rFonts w:ascii="仿宋_GB2312" w:hAnsi="仿宋_GB2312" w:cs="仿宋_GB2312" w:eastAsia="仿宋_GB2312"/>
                <w:sz w:val="24"/>
              </w:rPr>
              <w:t>4.7压力支持：0～80cmH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ind w:firstLine="480"/>
              <w:jc w:val="both"/>
            </w:pPr>
            <w:r>
              <w:rPr>
                <w:rFonts w:ascii="仿宋_GB2312" w:hAnsi="仿宋_GB2312" w:cs="仿宋_GB2312" w:eastAsia="仿宋_GB2312"/>
                <w:sz w:val="24"/>
              </w:rPr>
              <w:t>4.8 PEEP:0～50 cmH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ind w:firstLine="480"/>
              <w:jc w:val="both"/>
            </w:pPr>
            <w:r>
              <w:rPr>
                <w:rFonts w:ascii="仿宋_GB2312" w:hAnsi="仿宋_GB2312" w:cs="仿宋_GB2312" w:eastAsia="仿宋_GB2312"/>
                <w:sz w:val="24"/>
              </w:rPr>
              <w:t>4.9压力触发灵敏度：-20～- 0.5cmH</w:t>
            </w:r>
            <w:r>
              <w:rPr>
                <w:rFonts w:ascii="仿宋_GB2312" w:hAnsi="仿宋_GB2312" w:cs="仿宋_GB2312" w:eastAsia="仿宋_GB2312"/>
                <w:sz w:val="24"/>
                <w:vertAlign w:val="subscript"/>
              </w:rPr>
              <w:t>2</w:t>
            </w:r>
            <w:r>
              <w:rPr>
                <w:rFonts w:ascii="仿宋_GB2312" w:hAnsi="仿宋_GB2312" w:cs="仿宋_GB2312" w:eastAsia="仿宋_GB2312"/>
                <w:sz w:val="24"/>
              </w:rPr>
              <w:t>O，或OFF</w:t>
            </w:r>
          </w:p>
          <w:p>
            <w:pPr>
              <w:pStyle w:val="null3"/>
              <w:ind w:firstLine="480"/>
              <w:jc w:val="both"/>
            </w:pPr>
            <w:r>
              <w:rPr>
                <w:rFonts w:ascii="仿宋_GB2312" w:hAnsi="仿宋_GB2312" w:cs="仿宋_GB2312" w:eastAsia="仿宋_GB2312"/>
                <w:sz w:val="24"/>
              </w:rPr>
              <w:t>4.10流速触发灵敏度：0.5～20L/min，或OFF</w:t>
            </w:r>
          </w:p>
          <w:p>
            <w:pPr>
              <w:pStyle w:val="null3"/>
              <w:ind w:firstLine="480"/>
              <w:jc w:val="both"/>
            </w:pPr>
            <w:r>
              <w:rPr>
                <w:rFonts w:ascii="仿宋_GB2312" w:hAnsi="仿宋_GB2312" w:cs="仿宋_GB2312" w:eastAsia="仿宋_GB2312"/>
                <w:sz w:val="24"/>
              </w:rPr>
              <w:t>4.11呼气触发灵敏度：5-85%</w:t>
            </w:r>
          </w:p>
          <w:p>
            <w:pPr>
              <w:pStyle w:val="null3"/>
              <w:ind w:firstLine="480"/>
              <w:jc w:val="both"/>
            </w:pPr>
            <w:r>
              <w:rPr>
                <w:rFonts w:ascii="仿宋_GB2312" w:hAnsi="仿宋_GB2312" w:cs="仿宋_GB2312" w:eastAsia="仿宋_GB2312"/>
                <w:sz w:val="24"/>
              </w:rPr>
              <w:t>4.12氧浓度调节：21%—100%连续可调，精度±3%。</w:t>
            </w:r>
          </w:p>
          <w:p>
            <w:pPr>
              <w:pStyle w:val="null3"/>
              <w:ind w:firstLine="480"/>
              <w:jc w:val="both"/>
            </w:pPr>
            <w:r>
              <w:rPr>
                <w:rFonts w:ascii="仿宋_GB2312" w:hAnsi="仿宋_GB2312" w:cs="仿宋_GB2312" w:eastAsia="仿宋_GB2312"/>
                <w:sz w:val="24"/>
              </w:rPr>
              <w:t>5.监测参数</w:t>
            </w:r>
          </w:p>
          <w:p>
            <w:pPr>
              <w:pStyle w:val="null3"/>
              <w:ind w:firstLine="480"/>
              <w:jc w:val="both"/>
            </w:pPr>
            <w:r>
              <w:rPr>
                <w:rFonts w:ascii="仿宋_GB2312" w:hAnsi="仿宋_GB2312" w:cs="仿宋_GB2312" w:eastAsia="仿宋_GB2312"/>
                <w:sz w:val="24"/>
              </w:rPr>
              <w:t>5.1通气量及频率监测：可监测潮气量（吸入/呼出）、分钟通气量（呼气/吸气分钟通气量）、气体泄漏监测、呼吸频率、吸呼比、氧浓度。</w:t>
            </w:r>
          </w:p>
          <w:p>
            <w:pPr>
              <w:pStyle w:val="null3"/>
              <w:ind w:firstLine="480"/>
              <w:jc w:val="both"/>
            </w:pPr>
            <w:r>
              <w:rPr>
                <w:rFonts w:ascii="仿宋_GB2312" w:hAnsi="仿宋_GB2312" w:cs="仿宋_GB2312" w:eastAsia="仿宋_GB2312"/>
                <w:sz w:val="24"/>
              </w:rPr>
              <w:t>5.2肺力学参数监测：吸气阻力、呼气阻力、动/静态顺应性、呼吸功、气道峰压、平台压、平均压、呼气末正压、流速波形、压力-容积环（P-V环）、流速-容积环（F-V环）。</w:t>
            </w:r>
          </w:p>
          <w:p>
            <w:pPr>
              <w:pStyle w:val="null3"/>
              <w:ind w:firstLine="480"/>
              <w:jc w:val="both"/>
            </w:pPr>
            <w:r>
              <w:rPr>
                <w:rFonts w:ascii="仿宋_GB2312" w:hAnsi="仿宋_GB2312" w:cs="仿宋_GB2312" w:eastAsia="仿宋_GB2312"/>
                <w:sz w:val="24"/>
              </w:rPr>
              <w:t>6.报警系统：具备高/低分钟通气量报警、高/低气道压力报警、高/低呼吸频率报警、窒息报警（时间可调5—60秒）、电源脱落报警、气源不足报警、氧浓度偏差报警、回路脱落报警、压缩机故障等声光报警，报警记录可查询。</w:t>
            </w:r>
          </w:p>
          <w:p>
            <w:pPr>
              <w:pStyle w:val="null3"/>
              <w:ind w:firstLine="480"/>
              <w:jc w:val="both"/>
            </w:pPr>
            <w:r>
              <w:rPr>
                <w:rFonts w:ascii="仿宋_GB2312" w:hAnsi="仿宋_GB2312" w:cs="仿宋_GB2312" w:eastAsia="仿宋_GB2312"/>
                <w:sz w:val="24"/>
              </w:rPr>
              <w:t>7.系统功能要求：</w:t>
            </w:r>
          </w:p>
          <w:p>
            <w:pPr>
              <w:pStyle w:val="null3"/>
              <w:ind w:firstLine="480"/>
              <w:jc w:val="both"/>
            </w:pPr>
            <w:r>
              <w:rPr>
                <w:rFonts w:ascii="仿宋_GB2312" w:hAnsi="仿宋_GB2312" w:cs="仿宋_GB2312" w:eastAsia="仿宋_GB2312"/>
                <w:sz w:val="24"/>
              </w:rPr>
              <w:t>7.1集成或外置主动加热湿化器，温度可控。内置后备可充电锂电池≥ 90分钟，电池总剩余电量能显示在屏幕上。</w:t>
            </w:r>
          </w:p>
          <w:p>
            <w:pPr>
              <w:pStyle w:val="null3"/>
              <w:ind w:firstLine="480"/>
              <w:jc w:val="both"/>
            </w:pPr>
            <w:r>
              <w:rPr>
                <w:rFonts w:ascii="仿宋_GB2312" w:hAnsi="仿宋_GB2312" w:cs="仿宋_GB2312" w:eastAsia="仿宋_GB2312"/>
                <w:sz w:val="24"/>
              </w:rPr>
              <w:t>7.2具备漏气自动补偿，管道的顺应性补偿功能。</w:t>
            </w:r>
          </w:p>
          <w:p>
            <w:pPr>
              <w:pStyle w:val="null3"/>
              <w:ind w:firstLine="480"/>
              <w:jc w:val="both"/>
            </w:pPr>
            <w:r>
              <w:rPr>
                <w:rFonts w:ascii="仿宋_GB2312" w:hAnsi="仿宋_GB2312" w:cs="仿宋_GB2312" w:eastAsia="仿宋_GB2312"/>
                <w:sz w:val="24"/>
              </w:rPr>
              <w:t>7.3吸气阀、呼气阀组件可拆卸，并能高温高压蒸气消毒（134℃），以防止院内交叉感染。要求标配≥ 3套呼气阀、吸气阀组件。</w:t>
            </w:r>
          </w:p>
          <w:p>
            <w:pPr>
              <w:pStyle w:val="null3"/>
              <w:ind w:firstLine="480"/>
              <w:jc w:val="both"/>
            </w:pPr>
            <w:r>
              <w:rPr>
                <w:rFonts w:ascii="仿宋_GB2312" w:hAnsi="仿宋_GB2312" w:cs="仿宋_GB2312" w:eastAsia="仿宋_GB2312"/>
                <w:sz w:val="24"/>
              </w:rPr>
              <w:t>8.数据接口：具备网络接口、USB主机端口，支持呼吸波形、参数、事件及报警数</w:t>
            </w:r>
            <w:r>
              <w:rPr>
                <w:rFonts w:ascii="仿宋_GB2312" w:hAnsi="仿宋_GB2312" w:cs="仿宋_GB2312" w:eastAsia="仿宋_GB2312"/>
                <w:sz w:val="24"/>
              </w:rPr>
              <w:t>据导出，支持与医院信息系统联网。</w:t>
            </w:r>
          </w:p>
          <w:p>
            <w:pPr>
              <w:pStyle w:val="null3"/>
              <w:ind w:firstLine="482"/>
              <w:jc w:val="center"/>
            </w:pPr>
            <w:r>
              <w:rPr>
                <w:rFonts w:ascii="仿宋_GB2312" w:hAnsi="仿宋_GB2312" w:cs="仿宋_GB2312" w:eastAsia="仿宋_GB2312"/>
                <w:sz w:val="24"/>
                <w:b/>
              </w:rPr>
              <w:t>（二）</w:t>
            </w:r>
            <w:r>
              <w:rPr>
                <w:rFonts w:ascii="仿宋_GB2312" w:hAnsi="仿宋_GB2312" w:cs="仿宋_GB2312" w:eastAsia="仿宋_GB2312"/>
                <w:sz w:val="24"/>
                <w:b/>
              </w:rPr>
              <w:t>转运呼吸机</w:t>
            </w:r>
            <w:r>
              <w:rPr>
                <w:rFonts w:ascii="仿宋_GB2312" w:hAnsi="仿宋_GB2312" w:cs="仿宋_GB2312" w:eastAsia="仿宋_GB2312"/>
                <w:sz w:val="28"/>
                <w:color w:val="000000"/>
              </w:rPr>
              <w:t>（数量：2台）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基本要求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适用于成人、儿童。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屏幕：显示屏</w:t>
            </w:r>
            <w:r>
              <w:rPr>
                <w:rFonts w:ascii="仿宋_GB2312" w:hAnsi="仿宋_GB2312" w:cs="仿宋_GB2312" w:eastAsia="仿宋_GB2312"/>
                <w:sz w:val="24"/>
              </w:rPr>
              <w:t>≥ 8英寸彩色触摸屏，分辨率≥ 1280×800像素，可同屏显示波形、呼吸环和监测参数。</w:t>
            </w:r>
          </w:p>
          <w:p>
            <w:pPr>
              <w:pStyle w:val="null3"/>
              <w:ind w:firstLine="480"/>
              <w:jc w:val="both"/>
            </w:pPr>
            <w:r>
              <w:rPr>
                <w:rFonts w:ascii="仿宋_GB2312" w:hAnsi="仿宋_GB2312" w:cs="仿宋_GB2312" w:eastAsia="仿宋_GB2312"/>
                <w:sz w:val="24"/>
              </w:rPr>
              <w:t>▲（3）支持与监护仪模块集成或另配小型转运监护仪，减轻转运负荷，方便运送。标配动态肺视图</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便携性：体积小巧，重量轻（通常</w:t>
            </w:r>
            <w:r>
              <w:rPr>
                <w:rFonts w:ascii="仿宋_GB2312" w:hAnsi="仿宋_GB2312" w:cs="仿宋_GB2312" w:eastAsia="仿宋_GB2312"/>
                <w:sz w:val="24"/>
              </w:rPr>
              <w:t>≤10kg，不含台车）。机身坚固，防震、防尘、防泼溅设计，适合救护车等转运环境。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电源：内置高性能可充电电池，电量能显示在屏幕上，满电状态电池续航时间</w:t>
            </w:r>
            <w:r>
              <w:rPr>
                <w:rFonts w:ascii="仿宋_GB2312" w:hAnsi="仿宋_GB2312" w:cs="仿宋_GB2312" w:eastAsia="仿宋_GB2312"/>
                <w:sz w:val="24"/>
              </w:rPr>
              <w:t>≥ 4小时，兼容车载电源（12V/24V DC）、交流电源（100—240V AC）。</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气源：电动电控呼吸机，涡轮驱动产生空气气源，同时支持高压氧气气源和低压氧气气源两种方式，配备便携式氧气瓶及减压表。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呼气阀组件：可拆卸，并能高温高压蒸气消毒（</w:t>
            </w:r>
            <w:r>
              <w:rPr>
                <w:rFonts w:ascii="仿宋_GB2312" w:hAnsi="仿宋_GB2312" w:cs="仿宋_GB2312" w:eastAsia="仿宋_GB2312"/>
                <w:sz w:val="24"/>
              </w:rPr>
              <w:t>134℃）。</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通气功能与技术参数</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1.通气模式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基础模式（必备）：</w:t>
            </w:r>
            <w:r>
              <w:rPr>
                <w:rFonts w:ascii="仿宋_GB2312" w:hAnsi="仿宋_GB2312" w:cs="仿宋_GB2312" w:eastAsia="仿宋_GB2312"/>
                <w:sz w:val="24"/>
              </w:rPr>
              <w:t>VCV（容量控制）、PCV（压力控制）、SIMV（同步间歇指令通气）、CPAP/PSV（持续气道正压/压力支持）、窒息后备通气、心肺复苏模式（CPRV）。</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高级模式：</w:t>
            </w:r>
            <w:r>
              <w:rPr>
                <w:rFonts w:ascii="仿宋_GB2312" w:hAnsi="仿宋_GB2312" w:cs="仿宋_GB2312" w:eastAsia="仿宋_GB2312"/>
                <w:sz w:val="24"/>
              </w:rPr>
              <w:t>PRVC（压力调节容量控制）、APRV（气道压力释放通气）、自适应通气模式。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无创通气模式和氧疗模式：包含</w:t>
            </w:r>
            <w:r>
              <w:rPr>
                <w:rFonts w:ascii="仿宋_GB2312" w:hAnsi="仿宋_GB2312" w:cs="仿宋_GB2312" w:eastAsia="仿宋_GB2312"/>
                <w:sz w:val="24"/>
              </w:rPr>
              <w:t>CPAP、PSV等模式。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特殊功能：手动通气、叹息功能、肺复张工具。可升级呼末二氧化碳模块及脱机辅助工具。</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.技术参数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潮气量：</w:t>
            </w:r>
            <w:r>
              <w:rPr>
                <w:rFonts w:ascii="仿宋_GB2312" w:hAnsi="仿宋_GB2312" w:cs="仿宋_GB2312" w:eastAsia="仿宋_GB2312"/>
                <w:sz w:val="24"/>
              </w:rPr>
              <w:t>20～4000ml</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呼吸频率：</w:t>
            </w:r>
            <w:r>
              <w:rPr>
                <w:rFonts w:ascii="仿宋_GB2312" w:hAnsi="仿宋_GB2312" w:cs="仿宋_GB2312" w:eastAsia="仿宋_GB2312"/>
                <w:sz w:val="24"/>
              </w:rPr>
              <w:t>1～60次/分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吸气压力：</w:t>
            </w:r>
            <w:r>
              <w:rPr>
                <w:rFonts w:ascii="仿宋_GB2312" w:hAnsi="仿宋_GB2312" w:cs="仿宋_GB2312" w:eastAsia="仿宋_GB2312"/>
                <w:sz w:val="24"/>
              </w:rPr>
              <w:t>5～80cmH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PEEP：0～50cmH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氧浓度：</w:t>
            </w:r>
            <w:r>
              <w:rPr>
                <w:rFonts w:ascii="仿宋_GB2312" w:hAnsi="仿宋_GB2312" w:cs="仿宋_GB2312" w:eastAsia="仿宋_GB2312"/>
                <w:sz w:val="24"/>
              </w:rPr>
              <w:t>21%～100%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吸呼比：</w:t>
            </w:r>
            <w:r>
              <w:rPr>
                <w:rFonts w:ascii="仿宋_GB2312" w:hAnsi="仿宋_GB2312" w:cs="仿宋_GB2312" w:eastAsia="仿宋_GB2312"/>
                <w:sz w:val="24"/>
              </w:rPr>
              <w:t>4:1至1:10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压力触发灵敏度：</w:t>
            </w:r>
            <w:r>
              <w:rPr>
                <w:rFonts w:ascii="仿宋_GB2312" w:hAnsi="仿宋_GB2312" w:cs="仿宋_GB2312" w:eastAsia="仿宋_GB2312"/>
                <w:sz w:val="24"/>
              </w:rPr>
              <w:t>-20～0.50cmH</w:t>
            </w:r>
            <w:r>
              <w:rPr>
                <w:rFonts w:ascii="仿宋_GB2312" w:hAnsi="仿宋_GB2312" w:cs="仿宋_GB2312" w:eastAsia="仿宋_GB2312"/>
                <w:sz w:val="24"/>
                <w:vertAlign w:val="subscript"/>
              </w:rPr>
              <w:t>2</w:t>
            </w:r>
            <w:r>
              <w:rPr>
                <w:rFonts w:ascii="仿宋_GB2312" w:hAnsi="仿宋_GB2312" w:cs="仿宋_GB2312" w:eastAsia="仿宋_GB2312"/>
                <w:sz w:val="24"/>
              </w:rPr>
              <w:t>O</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流量触发灵敏度：</w:t>
            </w:r>
            <w:r>
              <w:rPr>
                <w:rFonts w:ascii="仿宋_GB2312" w:hAnsi="仿宋_GB2312" w:cs="仿宋_GB2312" w:eastAsia="仿宋_GB2312"/>
                <w:sz w:val="24"/>
              </w:rPr>
              <w:t>0.5～20L/min</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呼气触发灵敏度：</w:t>
            </w:r>
            <w:r>
              <w:rPr>
                <w:rFonts w:ascii="仿宋_GB2312" w:hAnsi="仿宋_GB2312" w:cs="仿宋_GB2312" w:eastAsia="仿宋_GB2312"/>
                <w:sz w:val="24"/>
              </w:rPr>
              <w:t>Auto, 1%～85%</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3.监测功能：通气量及频率监测：可监测潮气量（吸入/呼出）、分钟通气量（呼气/吸气分钟通气量）、气体泄漏监测、呼吸频率、吸呼比、氧浓度。</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4.报警系统：具备高/低压、高/低通气量、窒息、电源故障、气源不足等关键报警，声光报警需在嘈杂环境中易于识别。</w:t>
            </w:r>
          </w:p>
          <w:p>
            <w:pPr>
              <w:pStyle w:val="null3"/>
              <w:ind w:firstLine="480"/>
              <w:jc w:val="both"/>
            </w:pPr>
            <w:r>
              <w:rPr>
                <w:rFonts w:ascii="仿宋_GB2312" w:hAnsi="仿宋_GB2312" w:cs="仿宋_GB2312" w:eastAsia="仿宋_GB2312"/>
                <w:sz w:val="24"/>
              </w:rPr>
              <w:t>2.5</w:t>
            </w:r>
            <w:r>
              <w:rPr>
                <w:rFonts w:ascii="仿宋_GB2312" w:hAnsi="仿宋_GB2312" w:cs="仿宋_GB2312" w:eastAsia="仿宋_GB2312"/>
                <w:sz w:val="24"/>
              </w:rPr>
              <w:t>要求标配</w:t>
            </w:r>
            <w:r>
              <w:rPr>
                <w:rFonts w:ascii="仿宋_GB2312" w:hAnsi="仿宋_GB2312" w:cs="仿宋_GB2312" w:eastAsia="仿宋_GB2312"/>
                <w:sz w:val="24"/>
              </w:rPr>
              <w:t>≥ 3套呼气阀、吸气阀组件。</w:t>
            </w:r>
          </w:p>
          <w:p>
            <w:pPr>
              <w:pStyle w:val="null3"/>
              <w:ind w:firstLine="480"/>
              <w:jc w:val="both"/>
            </w:pPr>
            <w:r>
              <w:rPr>
                <w:rFonts w:ascii="仿宋_GB2312" w:hAnsi="仿宋_GB2312" w:cs="仿宋_GB2312" w:eastAsia="仿宋_GB2312"/>
                <w:sz w:val="24"/>
              </w:rPr>
              <w:t>三、其他</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配套耗材，如氧电池、电池</w:t>
            </w:r>
            <w:r>
              <w:rPr>
                <w:rFonts w:ascii="仿宋_GB2312" w:hAnsi="仿宋_GB2312" w:cs="仿宋_GB2312" w:eastAsia="仿宋_GB2312"/>
                <w:sz w:val="24"/>
              </w:rPr>
              <w:t>、流量监测配件、湿化器、特殊管路配套等明确报价，保证后期可直接按报价购买</w:t>
            </w:r>
            <w:r>
              <w:rPr>
                <w:rFonts w:ascii="仿宋_GB2312" w:hAnsi="仿宋_GB2312" w:cs="仿宋_GB2312" w:eastAsia="仿宋_GB2312"/>
                <w:sz w:val="24"/>
              </w:rPr>
              <w:t>（</w:t>
            </w:r>
            <w:r>
              <w:rPr>
                <w:rFonts w:ascii="仿宋_GB2312" w:hAnsi="仿宋_GB2312" w:cs="仿宋_GB2312" w:eastAsia="仿宋_GB2312"/>
                <w:sz w:val="24"/>
              </w:rPr>
              <w:t>配套耗材</w:t>
            </w:r>
            <w:r>
              <w:rPr>
                <w:rFonts w:ascii="仿宋_GB2312" w:hAnsi="仿宋_GB2312" w:cs="仿宋_GB2312" w:eastAsia="仿宋_GB2312"/>
                <w:sz w:val="24"/>
              </w:rPr>
              <w:t>不包含在本次投标报价中</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汉中市，汉中市卫生健康委员会指定地点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货到现场甲方签收后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如遇其他情况可以另行约定。 1.负责与使用单位信息化系统予以连接； 2.所交付产品距离出厂日期≤6个月； 3.负责对软件系统终身免费升级； 4.操作系统须安装经授权的正版产品。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（注：以投标文件中提供的非联合体声明为准）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法定代表人（单位负责人）身份证明或授权委托书.docx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对“商务条款”内容进行响应且未附加采购人难以接受的条件</w:t>
            </w:r>
          </w:p>
        </w:tc>
        <w:tc>
          <w:tcPr>
            <w:tcW w:type="dxa" w:w="1661"/>
          </w:tcPr>
          <w:p>
            <w:pPr>
              <w:pStyle w:val="null3"/>
            </w:pPr>
            <w:r>
              <w:rPr>
                <w:rFonts w:ascii="仿宋_GB2312" w:hAnsi="仿宋_GB2312" w:cs="仿宋_GB2312" w:eastAsia="仿宋_GB2312"/>
              </w:rPr>
              <w:t>技术和商务偏离表.docx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技术和商务偏离表.docx 实施方案.docx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技术参数要求”，完全响应得28分。其中“▲”号技术参数一项不满足扣4分，非“▲”号技术指标参数一项不满足扣1分，扣完为止。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技术和商务偏离表.docx</w:t>
            </w:r>
          </w:p>
        </w:tc>
      </w:tr>
      <w:tr>
        <w:tc>
          <w:tcPr>
            <w:tcW w:type="dxa" w:w="831"/>
            <w:vMerge/>
          </w:tcPr>
          <w:p/>
        </w:tc>
        <w:tc>
          <w:tcPr>
            <w:tcW w:type="dxa" w:w="1661"/>
          </w:tcPr>
          <w:p>
            <w:pPr>
              <w:pStyle w:val="null3"/>
            </w:pPr>
            <w:r>
              <w:rPr>
                <w:rFonts w:ascii="仿宋_GB2312" w:hAnsi="仿宋_GB2312" w:cs="仿宋_GB2312" w:eastAsia="仿宋_GB2312"/>
              </w:rPr>
              <w:t>设备质量及可靠性</w:t>
            </w:r>
          </w:p>
        </w:tc>
        <w:tc>
          <w:tcPr>
            <w:tcW w:type="dxa" w:w="2492"/>
          </w:tcPr>
          <w:p>
            <w:pPr>
              <w:pStyle w:val="null3"/>
            </w:pPr>
            <w:r>
              <w:rPr>
                <w:rFonts w:ascii="仿宋_GB2312" w:hAnsi="仿宋_GB2312" w:cs="仿宋_GB2312" w:eastAsia="仿宋_GB2312"/>
              </w:rPr>
              <w:t>供应商针对拟投设备性能稳定性、安全性、功能性、使用效果、质量保障措施及承诺书（须明确产品出现质量问题后的处置及处罚措施）等进行阐述； （1）设备性能稳定、技术先进，成熟度高，安全性及使用性充足，质量保障措施具体全面，得6分； （2）设备性能稳定，技术成熟，安全性及使用性基本可靠，质量保障措施明确且可行性充足，得4分； （3）设备性能基本稳定，具有一定安全性及使用性，基本满足用户需求，质量保障措施明确且有一定可行性，得2分； （4）设备性能一般，安全性及使用性不充足，质量保障措施内容简单粗略，得1分。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（1）供货方案详细具体科学合理，衔接紧密且具有针对性；供货实施周期合理高效，逻辑结构清晰且具有针对性；交付周期保障措施明确有力的，得8分； （2）供货方案明确且具有合理性，各阶段工作衔接基本紧密且具有一定针对性；供货实施周期基本合理，逻辑结构基本清晰且具有一定针对性；交付周期保障措施基本明确的，得6分；（3）供货方案基本明确，各阶段工作衔接性及针对性不足；供货实施周期基本合理，逻辑性和针对性不足；交付周期保障措施基本明确的，得4分； （4）供货方案模糊且合理性不足，各阶段工作无衔接无针对性；供货实施周期不合理，逻辑结构不清晰且针对性不足；交付周期保障措施粗略含糊的，得2分；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（1）内容完整详细、表述清晰明确、针对性充足且完全满足项目需求，计8分； （2）内容基本完整详细，表述基本清晰，内容简单或有轻微瑕疵，有一定针对性，基本满足项目需求，计6分； （3）内容不够完整，表述不够清晰 ，内容简单且或有瑕疵，针对性不充足，不能满足项目需求，计4分； （4）内容简单或有明显瑕疵，毫无针对性，计2分；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售后服务方案、承诺及保障措施</w:t>
            </w:r>
          </w:p>
        </w:tc>
        <w:tc>
          <w:tcPr>
            <w:tcW w:type="dxa" w:w="2492"/>
          </w:tcPr>
          <w:p>
            <w:pPr>
              <w:pStyle w:val="null3"/>
            </w:pPr>
            <w:r>
              <w:rPr>
                <w:rFonts w:ascii="仿宋_GB2312" w:hAnsi="仿宋_GB2312" w:cs="仿宋_GB2312" w:eastAsia="仿宋_GB2312"/>
              </w:rPr>
              <w:t>根据招标文件要求和技术响应情况，对供应商提供的售后服务方案、承诺及保障措施（包括售后服务人员配备，售后服务流程，售后服务响应时间，备品、配件保障措施，售后巡查及维护安排，售后服务监督与奖惩，售后服务管理，客诉渠道）进行评价： （1）方案内容详尽阐述，承诺及保障措施具体且针对性充足的，得8分； （2）方案内容明确，承诺及保障措施明确且有一定针对性的，得6分； （3）方案内容基本明确，承诺及保障措施简洁但具有一定针对性的，得4分； （4）方案内容含糊，承诺及保障措施空洞且不具有针对性的，得2分；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培训计划服务方案</w:t>
            </w:r>
          </w:p>
        </w:tc>
        <w:tc>
          <w:tcPr>
            <w:tcW w:type="dxa" w:w="2492"/>
          </w:tcPr>
          <w:p>
            <w:pPr>
              <w:pStyle w:val="null3"/>
            </w:pPr>
            <w:r>
              <w:rPr>
                <w:rFonts w:ascii="仿宋_GB2312" w:hAnsi="仿宋_GB2312" w:cs="仿宋_GB2312" w:eastAsia="仿宋_GB2312"/>
              </w:rPr>
              <w:t>根据招标文件要求和技术响应情况，对供应商提供的培训服务方案（包括：日常操作培训、维护保养培训、培训目标、培训教材或课件）进行评价： （1）培训计划详细具体，培训内容齐全，方案完善，切实可行，合理高效，且针对性充足的，得8分； （2）培训计划基本完整，培训内容基本齐全，方案完善，具有可行性和针对性的，得6分； （3）培训计划明确，培训内容、方案明确，具有一定可行性及针对性的，得4分； （4）培训计划及内容含糊空洞、方案含糊，缺乏可行性和针对性的，得2分；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提供2023年1月1日至投标截止时间（以合同签订时间为准）类似项目业绩，每提供一个业绩得1分，满分3分。评审依据：以加盖公章的业绩合同复印件为准，合同至少需包含合同首页、产品页、签章页。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注：1、享受价格扣除的：供应商参评价格=投标报价*（1-价格扣除） 2、不享受价格扣除的：供应商参评价格=投标报价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详见附件：法定代表人（单位负责人）身份证明或授权委托书.docx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详见附件：非强制节能、环境标志产品清单.docx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