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版本号：ZCBN-汉中市-2026-0003320260205001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南郑分局“六小工程”标准化建设工程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ZCBN-汉中市-2026-00033</w:t>
      </w:r>
      <w:r>
        <w:br/>
      </w:r>
      <w:r>
        <w:br/>
      </w:r>
      <w:r>
        <w:br/>
      </w:r>
    </w:p>
    <w:p>
      <w:pPr>
        <w:pStyle w:val="null3"/>
        <w:jc w:val="center"/>
        <w:outlineLvl w:val="2"/>
      </w:pPr>
      <w:r>
        <w:rPr>
          <w:rFonts w:ascii="仿宋_GB2312" w:hAnsi="仿宋_GB2312" w:cs="仿宋_GB2312" w:eastAsia="仿宋_GB2312"/>
          <w:sz w:val="28"/>
          <w:b/>
        </w:rPr>
        <w:t>汉中市公安局南郑分局</w:t>
      </w:r>
    </w:p>
    <w:p>
      <w:pPr>
        <w:pStyle w:val="null3"/>
        <w:jc w:val="center"/>
        <w:outlineLvl w:val="2"/>
      </w:pPr>
      <w:r>
        <w:rPr>
          <w:rFonts w:ascii="仿宋_GB2312" w:hAnsi="仿宋_GB2312" w:cs="仿宋_GB2312" w:eastAsia="仿宋_GB2312"/>
          <w:sz w:val="28"/>
          <w:b/>
        </w:rPr>
        <w:t>诚信佳项目管理有限责任公司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诚信佳项目管理有限责任公司</w:t>
      </w:r>
      <w:r>
        <w:rPr>
          <w:rFonts w:ascii="仿宋_GB2312" w:hAnsi="仿宋_GB2312" w:cs="仿宋_GB2312" w:eastAsia="仿宋_GB2312"/>
        </w:rPr>
        <w:t>（以下简称“代理机构”）受</w:t>
      </w:r>
      <w:r>
        <w:rPr>
          <w:rFonts w:ascii="仿宋_GB2312" w:hAnsi="仿宋_GB2312" w:cs="仿宋_GB2312" w:eastAsia="仿宋_GB2312"/>
        </w:rPr>
        <w:t>汉中市公安局南郑分局</w:t>
      </w:r>
      <w:r>
        <w:rPr>
          <w:rFonts w:ascii="仿宋_GB2312" w:hAnsi="仿宋_GB2312" w:cs="仿宋_GB2312" w:eastAsia="仿宋_GB2312"/>
        </w:rPr>
        <w:t>委托，拟对</w:t>
      </w:r>
      <w:r>
        <w:rPr>
          <w:rFonts w:ascii="仿宋_GB2312" w:hAnsi="仿宋_GB2312" w:cs="仿宋_GB2312" w:eastAsia="仿宋_GB2312"/>
        </w:rPr>
        <w:t>南郑分局“六小工程”标准化建设工程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ZCBN-汉中市-2026-00033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南郑分局“六小工程”标准化建设工程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改造建设卫生间、淋浴间、洗衣房，在副楼上增加玻璃隔断建设晾衣房、休闲室、阅览室、健身房。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采购包1（汉中市公安局南郑分局“六小工程”标准化建设工程）：属于专门面向中小企业采购。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1、营业执照：供应商为具有独立承担民事责任能力的企业法人、事业法人、其他组织，提供营业执照复印件（事业单位须事业单位法人证、组织机构代码证等证明文件；其他组织应提供合法证明文件）；</w:t>
      </w:r>
    </w:p>
    <w:p>
      <w:pPr>
        <w:pStyle w:val="null3"/>
      </w:pPr>
      <w:r>
        <w:rPr>
          <w:rFonts w:ascii="仿宋_GB2312" w:hAnsi="仿宋_GB2312" w:cs="仿宋_GB2312" w:eastAsia="仿宋_GB2312"/>
        </w:rPr>
        <w:t>2、法定代表人身份证明或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要求：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4、拟派项目经理资格要求：拟派项目经理须具备建筑工程专业注册建造师二级（含二级）以上执业资格，具有安全生产考核合格B证，在本单位注册且无在建工程</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6、非联合体声明：本项目不接受联合体磋商（提供非联合体声明）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汉中市公安局南郑分局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汉中市南郑区汉山街道办吉祥路1号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0916-5525296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诚信佳项目管理有限责任公司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陕西省西安市沣东新城水利坊二期18幢1单元1层10101号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18609162678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采购包1：289,981.95元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汉中市公安局南郑分局</w:t>
      </w:r>
      <w:r>
        <w:rPr>
          <w:rFonts w:ascii="仿宋_GB2312" w:hAnsi="仿宋_GB2312" w:cs="仿宋_GB2312" w:eastAsia="仿宋_GB2312"/>
        </w:rPr>
        <w:t>和</w:t>
      </w:r>
      <w:r>
        <w:rPr>
          <w:rFonts w:ascii="仿宋_GB2312" w:hAnsi="仿宋_GB2312" w:cs="仿宋_GB2312" w:eastAsia="仿宋_GB2312"/>
        </w:rPr>
        <w:t>诚信佳项目管理有限责任公司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汉中市公安局南郑分局</w:t>
      </w:r>
      <w:r>
        <w:rPr>
          <w:rFonts w:ascii="仿宋_GB2312" w:hAnsi="仿宋_GB2312" w:cs="仿宋_GB2312" w:eastAsia="仿宋_GB2312"/>
        </w:rPr>
        <w:t>负责解释。除上述磋商文件内容，其他内容由</w:t>
      </w:r>
      <w:r>
        <w:rPr>
          <w:rFonts w:ascii="仿宋_GB2312" w:hAnsi="仿宋_GB2312" w:cs="仿宋_GB2312" w:eastAsia="仿宋_GB2312"/>
        </w:rPr>
        <w:t>诚信佳项目管理有限责任公司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汉中市公安局南郑分局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诚信佳项目管理有限责任公司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联系人：李涛</w:t>
      </w:r>
    </w:p>
    <w:p>
      <w:pPr>
        <w:pStyle w:val="null3"/>
      </w:pPr>
      <w:r>
        <w:rPr>
          <w:rFonts w:ascii="仿宋_GB2312" w:hAnsi="仿宋_GB2312" w:cs="仿宋_GB2312" w:eastAsia="仿宋_GB2312"/>
        </w:rPr>
        <w:t>联系电话：18609162678</w:t>
      </w:r>
    </w:p>
    <w:p>
      <w:pPr>
        <w:pStyle w:val="null3"/>
      </w:pPr>
      <w:r>
        <w:rPr>
          <w:rFonts w:ascii="仿宋_GB2312" w:hAnsi="仿宋_GB2312" w:cs="仿宋_GB2312" w:eastAsia="仿宋_GB2312"/>
        </w:rPr>
        <w:t>地址：陕西省西安市沣东新城水利坊二期18幢1单元1层10101号</w:t>
      </w:r>
    </w:p>
    <w:p>
      <w:pPr>
        <w:pStyle w:val="null3"/>
      </w:pPr>
      <w:r>
        <w:rPr>
          <w:rFonts w:ascii="仿宋_GB2312" w:hAnsi="仿宋_GB2312" w:cs="仿宋_GB2312" w:eastAsia="仿宋_GB2312"/>
        </w:rPr>
        <w:t>邮编：710086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289,981.95</w:t>
      </w:r>
    </w:p>
    <w:p>
      <w:pPr>
        <w:pStyle w:val="null3"/>
      </w:pPr>
      <w:r>
        <w:rPr>
          <w:rFonts w:ascii="仿宋_GB2312" w:hAnsi="仿宋_GB2312" w:cs="仿宋_GB2312" w:eastAsia="仿宋_GB2312"/>
        </w:rPr>
        <w:t>采购包最高限价（元）: 289,981.95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汉中市公安局南郑分局六小工程标准化建设工程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289,981.95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标的名称：汉中市公安局南郑分局六小工程标准化建设工程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1.工期：合同签订后15日历天</w:t>
            </w:r>
            <w:r>
              <w:br/>
            </w:r>
            <w:r>
              <w:rPr>
                <w:rFonts w:ascii="仿宋_GB2312" w:hAnsi="仿宋_GB2312" w:cs="仿宋_GB2312" w:eastAsia="仿宋_GB2312"/>
              </w:rPr>
              <w:t xml:space="preserve"> 2.质量目标：合格</w:t>
            </w:r>
            <w:r>
              <w:br/>
            </w:r>
            <w:r>
              <w:rPr>
                <w:rFonts w:ascii="仿宋_GB2312" w:hAnsi="仿宋_GB2312" w:cs="仿宋_GB2312" w:eastAsia="仿宋_GB2312"/>
              </w:rPr>
              <w:t xml:space="preserve"> 3.施工范围：工程量清单内所含的全部内容</w:t>
            </w:r>
            <w:r>
              <w:br/>
            </w:r>
            <w:r>
              <w:rPr>
                <w:rFonts w:ascii="仿宋_GB2312" w:hAnsi="仿宋_GB2312" w:cs="仿宋_GB2312" w:eastAsia="仿宋_GB2312"/>
              </w:rPr>
              <w:t xml:space="preserve"> 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拟派项目经理须具备建筑工程专业注册建造师二级（含二级）以上执业资格，具有安全生产考核合格B证，在本单位注册且无在建工程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供应商认为需要说明的其他事宜.docx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一、评审内容：针对本项目编制完善的施工方案，内容包含但不限于：①具体施工内容；② 施工方法（工艺）；③施工次序；④应急方案； ⑤施工准备：技术准备、材料准备、机械准备、机具准备、劳动力准备等； 二、评审标准： 1.完整性：方案必须全面，对评审内容中的各项要求有详细描述； 2.可实施性：切合本项目实际情况，提出步骤清晰、合理的方案； 3.针对性：方案能够紧扣项目实际情况，内容科学合理。 三、赋分标准（满分15分）： ①具体施工内容：每完全满足一个评审标准得1分，满分3分； ②施工方法（工艺）：每完全满足一个评审标准得1分，满分3分；③施工次序：每完全满足一个评审标准得1分，满分3分；④应急方案：每完全满足一个评审标准得1分，满分3分；⑤施工准备：技术准备、材料准备、机械准备、机具准备、劳动力准备等：每完全满足一个评审标准得1分，满分3分； 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1.完整性：方案必须全面，对评审内容中的各项要求有详细描述； 2.可实施性： 切合本项目实际情况，提出步骤清晰、合理的方案； 3.针对性：方案能够紧扣项目实际情况，内容科学合理。 三、赋分标准（满分9分）：①施工进度计划横道图：每完全满足一个评审标准得1分，满分3分；②进度计划保证措施 ：每完全满足一个评审标准得1分，满分3分； ③工期保证措施 ：每完全满足一个评审标准得1分，满分3分；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①施工质量检验制度：每完全满足一个评审标准得1分，满分3分；②确保质量的技术组织措施：每完全满足一个评审标准得1分，满分3分；③施工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 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0.5分，满分1.5分；②安全施工措施：每完全满足一个评审标准得1分,满分3分；③安全应急预案：每完全满足一个评审标准得1分，满分3分；④安全生产教育：每完全满足一个评审标准得0.5分，满分1.5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 ①项目成员配置清单及架构；项目组配备人员的专业素质、人员结构； 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三、赋分标准（满分6分）①项目成员配置清单及架构；项目组配备人员的专业素质、人员结构：每完全满足一个评审标准得1分，满分3分； ②项目成员的主要职责及工作内容：每完全满足一个评审标准得1分，满分3分；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拟派项目团队人员配置表.docx</w:t>
            </w:r>
          </w:p>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三、赋分标准（满分4.5 分）：①维修措施：每完全满足一个评审标准得0.5分，满分1.5分；②保修责任：每完全满足一个评审标准得0.5分，满分1.5分；③保修承诺：每完全满足一个评审标准得0.5分，满分1.5分； 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注：业绩须是供应商完成的类似项目，提供中标通知书和施工合同（协议书）复印件并加盖单位公章，两者缺一不可，否则视为无效业绩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详见附件：供应商认为需要说明的其他事宜.docx</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