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版本号：RTDZB（2026-005)20260212002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汉中中学3、5号教学楼教室及教师办公室更换护眼灯项目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RTDZB（2026-005)</w:t>
      </w:r>
      <w:r>
        <w:br/>
      </w:r>
      <w:r>
        <w:br/>
      </w:r>
      <w:r>
        <w:br/>
      </w:r>
    </w:p>
    <w:p>
      <w:pPr>
        <w:pStyle w:val="null3"/>
        <w:jc w:val="center"/>
        <w:outlineLvl w:val="2"/>
      </w:pPr>
      <w:r>
        <w:rPr>
          <w:rFonts w:ascii="仿宋_GB2312" w:hAnsi="仿宋_GB2312" w:cs="仿宋_GB2312" w:eastAsia="仿宋_GB2312"/>
          <w:sz w:val="28"/>
          <w:b/>
        </w:rPr>
        <w:t>陕西省汉中中学</w:t>
      </w:r>
    </w:p>
    <w:p>
      <w:pPr>
        <w:pStyle w:val="null3"/>
        <w:jc w:val="center"/>
        <w:outlineLvl w:val="2"/>
      </w:pPr>
      <w:r>
        <w:rPr>
          <w:rFonts w:ascii="仿宋_GB2312" w:hAnsi="仿宋_GB2312" w:cs="仿宋_GB2312" w:eastAsia="仿宋_GB2312"/>
          <w:sz w:val="28"/>
          <w:b/>
        </w:rPr>
        <w:t>陕西瑞通达工程造价咨询有限公司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陕西瑞通达工程造价咨询有限公司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陕西省汉中中学</w:t>
      </w:r>
      <w:r>
        <w:rPr>
          <w:rFonts w:ascii="仿宋_GB2312" w:hAnsi="仿宋_GB2312" w:cs="仿宋_GB2312" w:eastAsia="仿宋_GB2312"/>
        </w:rPr>
        <w:t>委托，拟对</w:t>
      </w:r>
      <w:r>
        <w:rPr>
          <w:rFonts w:ascii="仿宋_GB2312" w:hAnsi="仿宋_GB2312" w:cs="仿宋_GB2312" w:eastAsia="仿宋_GB2312"/>
        </w:rPr>
        <w:t>汉中中学3、5号教学楼教室及教师办公室更换护眼灯项目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RTDZB（2026-005)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汉中中学3、5号教学楼教室及教师办公室更换护眼灯项目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教室情况。3号教学楼、5号教学楼每间教室有学生约50人，教室净长9.93米、净宽8.18米，教室面积81.2㎡，教室净高2.98米，黑板长4米、宽1.3米，位于墙面中间，黑板下沿离地1.2米。教室内用龙骨架石膏板吊顶，教室内使用中央空调，有空调出风口9个。需更换护眼灯的教室共计48间（每栋楼24间）。 2.教研组办公室情况，教师组办公室净长8.1m、净宽7.2m，每间办公室教室约12人。需更换护眼灯的教研组办公室共计21间。 3.年级部办公室情况，年级部办公室净长8.05m、净宽4.85m，每间办公室6人。需更换护眼灯的年级部办公室共计3间。 3、5号教学楼共更换48间教室（每栋楼24间）黑板灯144盏、教室灯432盏、蓝牙情景面板48台、吊杆1152个，三栋教学楼共更换21间教研组办公室和3间年级部办公室的照明灯具144盏。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1、供应商具有独立承担民事责任能力的法人、其他组织或自然人：供应商提供合法有效的统一社会信用代码营业执照或事业单位法人证书（自然人应提供身份证明）</w:t>
      </w:r>
    </w:p>
    <w:p>
      <w:pPr>
        <w:pStyle w:val="null3"/>
      </w:pPr>
      <w:r>
        <w:rPr>
          <w:rFonts w:ascii="仿宋_GB2312" w:hAnsi="仿宋_GB2312" w:cs="仿宋_GB2312" w:eastAsia="仿宋_GB2312"/>
        </w:rPr>
        <w:t>2、供应商应授权合法的人员参加磋商：法定代表人直接参与时需提供法定代表人身份证明；被授权人参与时需提供法定代表人授权委托书（附法定代表人及被授权人身份证复印件加盖公章）</w:t>
      </w:r>
    </w:p>
    <w:p>
      <w:pPr>
        <w:pStyle w:val="null3"/>
      </w:pPr>
      <w:r>
        <w:rPr>
          <w:rFonts w:ascii="仿宋_GB2312" w:hAnsi="仿宋_GB2312" w:cs="仿宋_GB2312" w:eastAsia="仿宋_GB2312"/>
        </w:rPr>
        <w:t>3、供应商不得为“信用中国(www.creditchina.gov.cn)”中列入失信被执行人和重大税收违法案件当事人名单的供应商，不得为“中国政府采购网(www.ccgp.gov.cn)”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陕西省汉中中学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汉台区兴汉路211号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13488097786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陕西瑞通达工程造价咨询有限公司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陕西省汉中市汉台区和谐春天108号楼三楼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开户名称：陕西瑞通达工程造价咨询有限公司</w:t>
            </w:r>
          </w:p>
          <w:p>
            <w:pPr>
              <w:pStyle w:val="null3"/>
            </w:pPr>
            <w:r>
              <w:rPr>
                <w:rFonts w:ascii="仿宋_GB2312" w:hAnsi="仿宋_GB2312" w:cs="仿宋_GB2312" w:eastAsia="仿宋_GB2312"/>
              </w:rPr>
              <w:t>开户银行：中国农业发展银行汉中市分行营业部</w:t>
            </w:r>
          </w:p>
          <w:p>
            <w:pPr>
              <w:pStyle w:val="null3"/>
            </w:pPr>
            <w:r>
              <w:rPr>
                <w:rFonts w:ascii="仿宋_GB2312" w:hAnsi="仿宋_GB2312" w:cs="仿宋_GB2312" w:eastAsia="仿宋_GB2312"/>
              </w:rPr>
              <w:t>银行账号：20361079900100000558521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陕西省汉中中学</w:t>
      </w:r>
      <w:r>
        <w:rPr>
          <w:rFonts w:ascii="仿宋_GB2312" w:hAnsi="仿宋_GB2312" w:cs="仿宋_GB2312" w:eastAsia="仿宋_GB2312"/>
        </w:rPr>
        <w:t>和</w:t>
      </w:r>
      <w:r>
        <w:rPr>
          <w:rFonts w:ascii="仿宋_GB2312" w:hAnsi="仿宋_GB2312" w:cs="仿宋_GB2312" w:eastAsia="仿宋_GB2312"/>
        </w:rPr>
        <w:t>陕西瑞通达工程造价咨询有限公司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陕西省汉中中学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陕西瑞通达工程造价咨询有限公司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陕西瑞通达工程造价咨询有限公司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联系人：石晓梅</w:t>
      </w:r>
    </w:p>
    <w:p>
      <w:pPr>
        <w:pStyle w:val="null3"/>
      </w:pPr>
      <w:r>
        <w:rPr>
          <w:rFonts w:ascii="仿宋_GB2312" w:hAnsi="仿宋_GB2312" w:cs="仿宋_GB2312" w:eastAsia="仿宋_GB2312"/>
        </w:rPr>
        <w:t>联系电话：0916-2527896</w:t>
      </w:r>
    </w:p>
    <w:p>
      <w:pPr>
        <w:pStyle w:val="null3"/>
      </w:pPr>
      <w:r>
        <w:rPr>
          <w:rFonts w:ascii="仿宋_GB2312" w:hAnsi="仿宋_GB2312" w:cs="仿宋_GB2312" w:eastAsia="仿宋_GB2312"/>
        </w:rPr>
        <w:t>地址：陕西省汉中市汉台区和谐春天108号楼三楼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教室情况。3号教学楼、5号教学楼每间教室有学生约50人，教室净长9.93米、净宽8.18米，教室面积81.2㎡，教室净高2.98米，黑板长4米、宽1.3米，位于墙面中间，黑板下沿离地1.2米。教室内用龙骨架石膏板吊顶，教室内使用中央空调，有空调出风口9个。需更换护眼灯的教室共计48间（每栋楼24间）。</w:t>
      </w:r>
      <w:r>
        <w:br/>
      </w:r>
      <w:r>
        <w:rPr>
          <w:rFonts w:ascii="仿宋_GB2312" w:hAnsi="仿宋_GB2312" w:cs="仿宋_GB2312" w:eastAsia="仿宋_GB2312"/>
        </w:rPr>
        <w:t xml:space="preserve"> 2.教研组办公室情况，教师组办公室净长8.1m、净宽7.2m，每间办公室教室约12人。需更换护眼灯的教研组办公室共计21间。</w:t>
      </w:r>
      <w:r>
        <w:br/>
      </w:r>
      <w:r>
        <w:rPr>
          <w:rFonts w:ascii="仿宋_GB2312" w:hAnsi="仿宋_GB2312" w:cs="仿宋_GB2312" w:eastAsia="仿宋_GB2312"/>
        </w:rPr>
        <w:t xml:space="preserve"> 3.年级部办公室情况，年级部办公室净长8.05m、净宽4.85m，每间办公室6人。需更换护眼灯的年级部办公室共计3间。3、5号教学楼共更换48间教室（每栋楼24间）黑板灯144盏、教室灯432盏、蓝牙情景面板48台、吊杆1152个，三栋教学楼共更换21间教研组办公室和3间年级部办公室的照明灯具144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汉中中学3、5号教学楼教室及教师办公室更换护眼灯项目</w:t>
            </w:r>
          </w:p>
        </w:tc>
        <w:tc>
          <w:tcPr>
            <w:tcW w:type="dxa" w:w="831"/>
          </w:tcPr>
          <w:p>
            <w:pPr>
              <w:pStyle w:val="null3"/>
              <w:jc w:val="right"/>
            </w:pPr>
            <w:r>
              <w:rPr>
                <w:rFonts w:ascii="仿宋_GB2312" w:hAnsi="仿宋_GB2312" w:cs="仿宋_GB2312" w:eastAsia="仿宋_GB2312"/>
              </w:rPr>
              <w:t>72.00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标的名称：汉中中学3、5号教学楼教室及教师办公室更换护眼灯项目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教室灯：</w:t>
            </w:r>
          </w:p>
          <w:p>
            <w:pPr>
              <w:pStyle w:val="null3"/>
            </w:pPr>
            <w:r>
              <w:rPr>
                <w:rFonts w:ascii="仿宋_GB2312" w:hAnsi="仿宋_GB2312" w:cs="仿宋_GB2312" w:eastAsia="仿宋_GB2312"/>
                <w:sz w:val="22"/>
              </w:rPr>
              <w:t>1、LED教室灯背面采用独立向上光源设计，向上半球发射光通量占总光通量百分比≧10%，正面背面的相关色温偏差应≤50K且显色指数偏差≤7。（提供第三方认证机构出具的认证证书）。</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教室灯：</w:t>
            </w:r>
          </w:p>
          <w:p>
            <w:pPr>
              <w:pStyle w:val="null3"/>
            </w:pPr>
            <w:r>
              <w:rPr>
                <w:rFonts w:ascii="仿宋_GB2312" w:hAnsi="仿宋_GB2312" w:cs="仿宋_GB2312" w:eastAsia="仿宋_GB2312"/>
                <w:sz w:val="22"/>
              </w:rPr>
              <w:t>2、LED教室灯的光学性能应符合《GB 40070-2021 儿童青少年学习用品近视防控卫生要求》中对教室照明灯具的相关卫生要求。（提供第三方认证机构出具的认证证书）。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教室灯：</w:t>
            </w:r>
          </w:p>
          <w:p>
            <w:pPr>
              <w:pStyle w:val="null3"/>
            </w:pPr>
            <w:r>
              <w:rPr>
                <w:rFonts w:ascii="仿宋_GB2312" w:hAnsi="仿宋_GB2312" w:cs="仿宋_GB2312" w:eastAsia="仿宋_GB2312"/>
                <w:sz w:val="22"/>
              </w:rPr>
              <w:t>3、LED教室灯至少依据《GB7793-2010》标准满足教室维持平均照度应不低于300lx-750lx，统一眩光值≤16。（提供第三方认证机</w:t>
            </w:r>
            <w:r>
              <w:rPr>
                <w:rFonts w:ascii="仿宋_GB2312" w:hAnsi="仿宋_GB2312" w:cs="仿宋_GB2312" w:eastAsia="仿宋_GB2312"/>
                <w:sz w:val="22"/>
              </w:rPr>
              <w:t>构出具</w:t>
            </w:r>
            <w:r>
              <w:rPr>
                <w:rFonts w:ascii="仿宋_GB2312" w:hAnsi="仿宋_GB2312" w:cs="仿宋_GB2312" w:eastAsia="仿宋_GB2312"/>
                <w:sz w:val="22"/>
              </w:rPr>
              <w:t>的认证证书）例如：在额定条件下工作</w:t>
            </w:r>
            <w:r>
              <w:rPr>
                <w:rFonts w:ascii="仿宋_GB2312" w:hAnsi="仿宋_GB2312" w:cs="仿宋_GB2312" w:eastAsia="仿宋_GB2312"/>
                <w:sz w:val="22"/>
              </w:rPr>
              <w:t>3000小时时，光通维持率不应低于96%；额定寿命不应低于30000小时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教室灯：</w:t>
            </w:r>
          </w:p>
          <w:p>
            <w:pPr>
              <w:pStyle w:val="null3"/>
            </w:pPr>
            <w:r>
              <w:rPr>
                <w:rFonts w:ascii="仿宋_GB2312" w:hAnsi="仿宋_GB2312" w:cs="仿宋_GB2312" w:eastAsia="仿宋_GB2312"/>
                <w:sz w:val="22"/>
              </w:rPr>
              <w:t>4、LED教室灯必须通过国家强制性CCC认证；额定功率≤36W，单颗光源功率≥1W，光源额定总功率是灯具额定功率的3倍或以上，且IP防护等级≥IP40，ta≥45℃。</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教室灯：</w:t>
            </w:r>
          </w:p>
          <w:p>
            <w:pPr>
              <w:pStyle w:val="null3"/>
            </w:pPr>
            <w:r>
              <w:rPr>
                <w:rFonts w:ascii="仿宋_GB2312" w:hAnsi="仿宋_GB2312" w:cs="仿宋_GB2312" w:eastAsia="仿宋_GB2312"/>
                <w:sz w:val="22"/>
              </w:rPr>
              <w:t>5、LED教室灯应符合《GB/T 26572-2011》系列标准中关于有害物质限量的要求。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教室灯：</w:t>
            </w:r>
          </w:p>
          <w:p>
            <w:pPr>
              <w:pStyle w:val="null3"/>
            </w:pPr>
            <w:r>
              <w:rPr>
                <w:rFonts w:ascii="仿宋_GB2312" w:hAnsi="仿宋_GB2312" w:cs="仿宋_GB2312" w:eastAsia="仿宋_GB2312"/>
                <w:sz w:val="22"/>
              </w:rPr>
              <w:t>6、LED教室灯至少依据《GB/T5700-2023》标准测试教室现场光环境，其课桌面上的照度均匀度（最小照度与平均照度之比）≥0.8。</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2"/>
              </w:rPr>
              <w:t>教室灯：</w:t>
            </w:r>
          </w:p>
          <w:p>
            <w:pPr>
              <w:pStyle w:val="null3"/>
              <w:jc w:val="both"/>
            </w:pPr>
            <w:r>
              <w:rPr>
                <w:rFonts w:ascii="仿宋_GB2312" w:hAnsi="仿宋_GB2312" w:cs="仿宋_GB2312" w:eastAsia="仿宋_GB2312"/>
                <w:sz w:val="22"/>
              </w:rPr>
              <w:t>7、LED教室灯为一体式防眩灯具；灯具长度≥1000mm，宽度≥250mm；为了保证吊装灯具的牢固性和安全性，LED教室灯具背板及主架构须为金属材质，背板表面做喷涂或阳极氧化工艺处理。</w:t>
            </w:r>
          </w:p>
          <w:p>
            <w:pPr>
              <w:pStyle w:val="null3"/>
              <w:jc w:val="both"/>
            </w:pPr>
            <w:r>
              <w:rPr>
                <w:rFonts w:ascii="仿宋_GB2312" w:hAnsi="仿宋_GB2312" w:cs="仿宋_GB2312" w:eastAsia="仿宋_GB2312"/>
                <w:sz w:val="22"/>
              </w:rPr>
              <w:t>8</w:t>
            </w:r>
            <w:r>
              <w:rPr>
                <w:rFonts w:ascii="仿宋_GB2312" w:hAnsi="仿宋_GB2312" w:cs="仿宋_GB2312" w:eastAsia="仿宋_GB2312"/>
                <w:sz w:val="22"/>
              </w:rPr>
              <w:t>、LED教室灯应具备格栅防眩，格栅须具备表面真空镀铝或镀铬工艺处理。</w:t>
            </w:r>
            <w:r>
              <w:br/>
            </w:r>
            <w:r>
              <w:rPr>
                <w:rFonts w:ascii="仿宋_GB2312" w:hAnsi="仿宋_GB2312" w:cs="仿宋_GB2312" w:eastAsia="仿宋_GB2312"/>
                <w:sz w:val="22"/>
              </w:rPr>
              <w:t>9、LED教室灯色温为4000-5000K。显色指数Ra≥92、R9≥90，色容差≤7 SDCM，色品空间不一致性≤0.004。</w:t>
            </w:r>
          </w:p>
          <w:p>
            <w:pPr>
              <w:pStyle w:val="null3"/>
              <w:jc w:val="both"/>
            </w:pPr>
            <w:r>
              <w:rPr>
                <w:rFonts w:ascii="仿宋_GB2312" w:hAnsi="仿宋_GB2312" w:cs="仿宋_GB2312" w:eastAsia="仿宋_GB2312"/>
                <w:sz w:val="22"/>
              </w:rPr>
              <w:t>10、LED教室灯的频闪（闪烁）认证结果应具备无显著影响水平。</w:t>
            </w:r>
            <w:r>
              <w:br/>
            </w:r>
            <w:r>
              <w:rPr>
                <w:rFonts w:ascii="仿宋_GB2312" w:hAnsi="仿宋_GB2312" w:cs="仿宋_GB2312" w:eastAsia="仿宋_GB2312"/>
                <w:sz w:val="22"/>
              </w:rPr>
              <w:t>11、LED教室灯视网膜蓝光危害类别等级应具备RG0等级（或0类危险）。</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left"/>
            </w:pPr>
            <w:r>
              <w:rPr>
                <w:rFonts w:ascii="仿宋_GB2312" w:hAnsi="仿宋_GB2312" w:cs="仿宋_GB2312" w:eastAsia="仿宋_GB2312"/>
                <w:sz w:val="22"/>
              </w:rPr>
              <w:t>教室黑板灯：</w:t>
            </w:r>
          </w:p>
          <w:p>
            <w:pPr>
              <w:pStyle w:val="null3"/>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LED黑板灯必须通过CCC认证；额定功率≤36W，单颗光源功率≥1W，光源额定总功率是灯具额定功率的3倍或以上，且IP防护等级≥IP40，ta≥50℃。（提供第三方认证机构出具的认证证书）</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left"/>
            </w:pPr>
            <w:r>
              <w:rPr>
                <w:rFonts w:ascii="仿宋_GB2312" w:hAnsi="仿宋_GB2312" w:cs="仿宋_GB2312" w:eastAsia="仿宋_GB2312"/>
                <w:sz w:val="22"/>
              </w:rPr>
              <w:t>教室黑板灯：</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LED黑板灯的光学性能应符合《GB 40070-2021 儿童青少年学习用品近视防控卫生要求》中对读写作业台灯和教室照明相关灯具的卫生要求。（提供第三方认证机构出具的认证证书）</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jc w:val="left"/>
            </w:pPr>
            <w:r>
              <w:rPr>
                <w:rFonts w:ascii="仿宋_GB2312" w:hAnsi="仿宋_GB2312" w:cs="仿宋_GB2312" w:eastAsia="仿宋_GB2312"/>
                <w:sz w:val="22"/>
              </w:rPr>
              <w:t>教室黑板灯：</w:t>
            </w:r>
          </w:p>
          <w:p>
            <w:pPr>
              <w:pStyle w:val="null3"/>
            </w:pPr>
            <w:r>
              <w:rPr>
                <w:rFonts w:ascii="仿宋_GB2312" w:hAnsi="仿宋_GB2312" w:cs="仿宋_GB2312" w:eastAsia="仿宋_GB2312"/>
                <w:sz w:val="22"/>
              </w:rPr>
              <w:t>3、LED黑板灯至少依据《GB7793-2010》标准满足黑板维持平均照度应满足500-1000lx。（提供第三方认证机构出具的认证证书）</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spacing w:after="120"/>
              <w:jc w:val="left"/>
            </w:pPr>
            <w:r>
              <w:rPr>
                <w:rFonts w:ascii="仿宋_GB2312" w:hAnsi="仿宋_GB2312" w:cs="仿宋_GB2312" w:eastAsia="仿宋_GB2312"/>
                <w:sz w:val="22"/>
              </w:rPr>
              <w:t>教室黑板灯：</w:t>
            </w:r>
          </w:p>
          <w:p>
            <w:pPr>
              <w:pStyle w:val="null3"/>
              <w:spacing w:after="120"/>
              <w:jc w:val="left"/>
            </w:pPr>
            <w:r>
              <w:rPr>
                <w:rFonts w:ascii="仿宋_GB2312" w:hAnsi="仿宋_GB2312" w:cs="仿宋_GB2312" w:eastAsia="仿宋_GB2312"/>
                <w:sz w:val="22"/>
              </w:rPr>
              <w:t>1、</w:t>
            </w:r>
            <w:r>
              <w:rPr>
                <w:rFonts w:ascii="仿宋_GB2312" w:hAnsi="仿宋_GB2312" w:cs="仿宋_GB2312" w:eastAsia="仿宋_GB2312"/>
                <w:sz w:val="22"/>
              </w:rPr>
              <w:t>LED黑板灯长度≥1200mm，需为一体式格栅防眩灯具。</w:t>
            </w:r>
            <w:r>
              <w:br/>
            </w:r>
            <w:r>
              <w:rPr>
                <w:rFonts w:ascii="仿宋_GB2312" w:hAnsi="仿宋_GB2312" w:cs="仿宋_GB2312" w:eastAsia="仿宋_GB2312"/>
                <w:sz w:val="22"/>
              </w:rPr>
              <w:t>2、LED黑板灯的散热设计应确保在额定条件下工作时光源结温及关键部件温度在安全范围内，整灯外形应平整、无凹陷和毛刺、焊缝无透光现象；表面均匀、光洁、无流挂现象。</w:t>
            </w:r>
            <w:r>
              <w:br/>
            </w:r>
            <w:r>
              <w:rPr>
                <w:rFonts w:ascii="仿宋_GB2312" w:hAnsi="仿宋_GB2312" w:cs="仿宋_GB2312" w:eastAsia="仿宋_GB2312"/>
                <w:sz w:val="22"/>
              </w:rPr>
              <w:t>3、LED黑板灯的功率因数≥0.93，灯具效能≥90lm/W。</w:t>
            </w:r>
            <w:r>
              <w:br/>
            </w:r>
            <w:r>
              <w:rPr>
                <w:rFonts w:ascii="仿宋_GB2312" w:hAnsi="仿宋_GB2312" w:cs="仿宋_GB2312" w:eastAsia="仿宋_GB2312"/>
                <w:sz w:val="22"/>
              </w:rPr>
              <w:t>4、LED黑板灯的额定色温为4000-5000K，显色指数Ra≥93、R9≥90，色容差（色匹配的标准偏差）≤7 SDCM，色品空间不一致性≤0.004。</w:t>
            </w:r>
            <w:r>
              <w:br/>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LED教室灯应符合《GB/T 26572-2011》系列标准中关于有害物质限量的要求。</w:t>
            </w:r>
          </w:p>
          <w:p>
            <w:pPr>
              <w:pStyle w:val="null3"/>
              <w:spacing w:after="120"/>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LED黑板灯的频闪（闪烁）认证结果应具备无显著影响水平，网膜蓝光危害类别等级应具备RG0级别</w:t>
            </w:r>
          </w:p>
          <w:p>
            <w:pPr>
              <w:pStyle w:val="null3"/>
              <w:spacing w:after="120"/>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LED黑板灯典型教室黑板照明场景下，其黑板面上的照度均匀度（最小照度与平均照度之比）不应低于0.8。</w:t>
            </w:r>
          </w:p>
          <w:p>
            <w:pPr>
              <w:pStyle w:val="null3"/>
              <w:spacing w:after="120"/>
              <w:jc w:val="left"/>
            </w:pPr>
            <w:r>
              <w:rPr>
                <w:rFonts w:ascii="仿宋_GB2312" w:hAnsi="仿宋_GB2312" w:cs="仿宋_GB2312" w:eastAsia="仿宋_GB2312"/>
                <w:sz w:val="22"/>
              </w:rPr>
              <w:t>8</w:t>
            </w:r>
            <w:r>
              <w:rPr>
                <w:rFonts w:ascii="仿宋_GB2312" w:hAnsi="仿宋_GB2312" w:cs="仿宋_GB2312" w:eastAsia="仿宋_GB2312"/>
                <w:sz w:val="22"/>
              </w:rPr>
              <w:t>、灯具应为非对称配光，光线集中投向黑板板面。统一眩光值（</w:t>
            </w:r>
            <w:r>
              <w:rPr>
                <w:rFonts w:ascii="仿宋_GB2312" w:hAnsi="仿宋_GB2312" w:cs="仿宋_GB2312" w:eastAsia="仿宋_GB2312"/>
                <w:sz w:val="22"/>
              </w:rPr>
              <w:t>UGR）应≤16</w:t>
            </w:r>
          </w:p>
          <w:p>
            <w:pPr>
              <w:pStyle w:val="null3"/>
            </w:pPr>
            <w:r>
              <w:rPr>
                <w:rFonts w:ascii="仿宋_GB2312" w:hAnsi="仿宋_GB2312" w:cs="仿宋_GB2312" w:eastAsia="仿宋_GB2312"/>
                <w:sz w:val="22"/>
              </w:rPr>
              <w:t>9</w:t>
            </w:r>
            <w:r>
              <w:rPr>
                <w:rFonts w:ascii="仿宋_GB2312" w:hAnsi="仿宋_GB2312" w:cs="仿宋_GB2312" w:eastAsia="仿宋_GB2312"/>
                <w:sz w:val="22"/>
              </w:rPr>
              <w:t>、在额定条件下工作</w:t>
            </w:r>
            <w:r>
              <w:rPr>
                <w:rFonts w:ascii="仿宋_GB2312" w:hAnsi="仿宋_GB2312" w:cs="仿宋_GB2312" w:eastAsia="仿宋_GB2312"/>
                <w:sz w:val="22"/>
              </w:rPr>
              <w:t>3000小时时，光通维持率不应低于96%；额定寿命不应低于30000小时</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办公室方灯</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w:t>
            </w:r>
            <w:r>
              <w:rPr>
                <w:rFonts w:ascii="仿宋_GB2312" w:hAnsi="仿宋_GB2312" w:cs="仿宋_GB2312" w:eastAsia="仿宋_GB2312"/>
                <w:sz w:val="22"/>
                <w:color w:val="000000"/>
              </w:rPr>
              <w:t>办公室用</w:t>
            </w:r>
            <w:r>
              <w:rPr>
                <w:rFonts w:ascii="仿宋_GB2312" w:hAnsi="仿宋_GB2312" w:cs="仿宋_GB2312" w:eastAsia="仿宋_GB2312"/>
                <w:sz w:val="22"/>
                <w:color w:val="000000"/>
              </w:rPr>
              <w:t>LED灯的光学性能应符合《GB 40070-2021 儿童青少年学习用品近视防控卫生要求》中对教室照明灯具的相关卫生要求。（提供第三方认证机构出具的认证证书）</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办公室方灯</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2、</w:t>
            </w:r>
            <w:r>
              <w:rPr>
                <w:rFonts w:ascii="仿宋_GB2312" w:hAnsi="仿宋_GB2312" w:cs="仿宋_GB2312" w:eastAsia="仿宋_GB2312"/>
                <w:sz w:val="22"/>
                <w:color w:val="000000"/>
              </w:rPr>
              <w:t>办公室用</w:t>
            </w:r>
            <w:r>
              <w:rPr>
                <w:rFonts w:ascii="仿宋_GB2312" w:hAnsi="仿宋_GB2312" w:cs="仿宋_GB2312" w:eastAsia="仿宋_GB2312"/>
                <w:sz w:val="22"/>
                <w:color w:val="000000"/>
              </w:rPr>
              <w:t>LED灯至少依据《GB7793</w:t>
            </w:r>
            <w:r>
              <w:rPr>
                <w:rFonts w:ascii="仿宋_GB2312" w:hAnsi="仿宋_GB2312" w:cs="仿宋_GB2312" w:eastAsia="仿宋_GB2312"/>
                <w:sz w:val="22"/>
                <w:color w:val="000000"/>
              </w:rPr>
              <w:t>-2010</w:t>
            </w:r>
            <w:r>
              <w:rPr>
                <w:rFonts w:ascii="仿宋_GB2312" w:hAnsi="仿宋_GB2312" w:cs="仿宋_GB2312" w:eastAsia="仿宋_GB2312"/>
                <w:sz w:val="22"/>
                <w:color w:val="000000"/>
              </w:rPr>
              <w:t>》标准满足教室维持平均照度应不低于</w:t>
            </w:r>
            <w:r>
              <w:rPr>
                <w:rFonts w:ascii="仿宋_GB2312" w:hAnsi="仿宋_GB2312" w:cs="仿宋_GB2312" w:eastAsia="仿宋_GB2312"/>
                <w:sz w:val="22"/>
                <w:color w:val="000000"/>
              </w:rPr>
              <w:t>300lx-750lx，统一眩光值≤16。（提供第三方认证机构出具的认证证书）</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2"/>
                <w:color w:val="000000"/>
              </w:rPr>
              <w:t>办公室方灯</w:t>
            </w:r>
            <w:r>
              <w:rPr>
                <w:rFonts w:ascii="仿宋_GB2312" w:hAnsi="仿宋_GB2312" w:cs="仿宋_GB2312" w:eastAsia="仿宋_GB2312"/>
                <w:sz w:val="22"/>
                <w:color w:val="000000"/>
              </w:rPr>
              <w:t>：</w:t>
            </w:r>
          </w:p>
          <w:p>
            <w:pPr>
              <w:pStyle w:val="null3"/>
            </w:pPr>
            <w:r>
              <w:rPr>
                <w:rFonts w:ascii="仿宋_GB2312" w:hAnsi="仿宋_GB2312" w:cs="仿宋_GB2312" w:eastAsia="仿宋_GB2312"/>
                <w:sz w:val="22"/>
                <w:color w:val="000000"/>
              </w:rPr>
              <w:t>1、办公室用LED灯因具备一体式格栅防眩灯具；灯具尺寸为600×600mm（±5mm）。</w:t>
            </w:r>
            <w:r>
              <w:br/>
            </w:r>
            <w:r>
              <w:rPr>
                <w:rFonts w:ascii="仿宋_GB2312" w:hAnsi="仿宋_GB2312" w:cs="仿宋_GB2312" w:eastAsia="仿宋_GB2312"/>
                <w:sz w:val="22"/>
                <w:color w:val="000000"/>
              </w:rPr>
              <w:t>2、办公室用LED灯的外形应具备平整、无凹陷和毛刺、焊缝无透光现象 表面均匀、光洁、无流挂现象。</w:t>
            </w:r>
            <w:r>
              <w:br/>
            </w:r>
            <w:r>
              <w:rPr>
                <w:rFonts w:ascii="仿宋_GB2312" w:hAnsi="仿宋_GB2312" w:cs="仿宋_GB2312" w:eastAsia="仿宋_GB2312"/>
                <w:sz w:val="22"/>
                <w:color w:val="000000"/>
              </w:rPr>
              <w:t>3、办公室用LED灯的功率因数≥0.95，灯具效能≥90 lm/W。</w:t>
            </w:r>
            <w:r>
              <w:br/>
            </w:r>
            <w:r>
              <w:rPr>
                <w:rFonts w:ascii="仿宋_GB2312" w:hAnsi="仿宋_GB2312" w:cs="仿宋_GB2312" w:eastAsia="仿宋_GB2312"/>
                <w:sz w:val="22"/>
                <w:color w:val="000000"/>
              </w:rPr>
              <w:t>4、办公室用LED灯的额定色温4000-5000K，显色指数Ra≥95、R9≥90，色容差（色匹配的标准偏差）≤5 SDCM，色品空间不一致性≤0.004。</w:t>
            </w:r>
            <w:r>
              <w:br/>
            </w:r>
            <w:r>
              <w:rPr>
                <w:rFonts w:ascii="仿宋_GB2312" w:hAnsi="仿宋_GB2312" w:cs="仿宋_GB2312" w:eastAsia="仿宋_GB2312"/>
                <w:sz w:val="22"/>
                <w:color w:val="000000"/>
              </w:rPr>
              <w:t>5、办公室用LED灯必须通过CCC认证；额定功率≤36W，单颗光源功率≥1W，光源额定总功率是灯具额定功率的2.5倍或以上，且IP防护等级≥IP40，ta≥50℃。</w:t>
            </w:r>
            <w:r>
              <w:br/>
            </w:r>
            <w:r>
              <w:rPr>
                <w:rFonts w:ascii="仿宋_GB2312" w:hAnsi="仿宋_GB2312" w:cs="仿宋_GB2312" w:eastAsia="仿宋_GB2312"/>
                <w:sz w:val="22"/>
                <w:color w:val="000000"/>
              </w:rPr>
              <w:t>6、办公室用LED灯具应符合《GB/T 26572-2011》或《GB/T 39560-2021》系列标准中关于有害物质限量的要求。</w:t>
            </w:r>
            <w:r>
              <w:br/>
            </w:r>
            <w:r>
              <w:rPr>
                <w:rFonts w:ascii="仿宋_GB2312" w:hAnsi="仿宋_GB2312" w:cs="仿宋_GB2312" w:eastAsia="仿宋_GB2312"/>
                <w:sz w:val="22"/>
                <w:color w:val="000000"/>
              </w:rPr>
              <w:t>7、办公室用LED灯的频闪（闪烁）认证结果应具备无显著影响水平。</w:t>
            </w:r>
            <w:r>
              <w:br/>
            </w:r>
            <w:r>
              <w:rPr>
                <w:rFonts w:ascii="仿宋_GB2312" w:hAnsi="仿宋_GB2312" w:cs="仿宋_GB2312" w:eastAsia="仿宋_GB2312"/>
                <w:sz w:val="22"/>
                <w:color w:val="000000"/>
              </w:rPr>
              <w:t>8、办公室用LED灯视网膜蓝光危害类别等级应支持RG0 。</w:t>
            </w:r>
            <w:r>
              <w:br/>
            </w:r>
            <w:r>
              <w:rPr>
                <w:rFonts w:ascii="仿宋_GB2312" w:hAnsi="仿宋_GB2312" w:cs="仿宋_GB2312" w:eastAsia="仿宋_GB2312"/>
                <w:sz w:val="22"/>
                <w:color w:val="000000"/>
              </w:rPr>
              <w:t>9、办公室用LED灯至少依据《GB/T5700-2023》标准测试教室现场光环境，其课桌面上的照度均匀度（最小照度与平均照度之比）≥0.8。</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2"/>
              </w:rPr>
              <w:t>蓝牙情景面板：</w:t>
            </w:r>
          </w:p>
          <w:p>
            <w:pPr>
              <w:pStyle w:val="null3"/>
            </w:pPr>
            <w:r>
              <w:rPr>
                <w:rFonts w:ascii="仿宋_GB2312" w:hAnsi="仿宋_GB2312" w:cs="仿宋_GB2312" w:eastAsia="仿宋_GB2312"/>
                <w:sz w:val="22"/>
              </w:rPr>
              <w:t>1、应支持无线传输，内置蓝牙5.0及以上版本</w:t>
            </w:r>
            <w:r>
              <w:br/>
            </w:r>
            <w:r>
              <w:rPr>
                <w:rFonts w:ascii="仿宋_GB2312" w:hAnsi="仿宋_GB2312" w:cs="仿宋_GB2312" w:eastAsia="仿宋_GB2312"/>
                <w:sz w:val="22"/>
              </w:rPr>
              <w:t>2、应支持模块软件 OTA 升级功能</w:t>
            </w:r>
            <w:r>
              <w:br/>
            </w:r>
            <w:r>
              <w:rPr>
                <w:rFonts w:ascii="仿宋_GB2312" w:hAnsi="仿宋_GB2312" w:cs="仿宋_GB2312" w:eastAsia="仿宋_GB2312"/>
                <w:sz w:val="22"/>
              </w:rPr>
              <w:t>3、应支持不少于五种场景控制功能、支持操作状态 LED 指示功能</w:t>
            </w:r>
            <w:r>
              <w:br/>
            </w:r>
            <w:r>
              <w:rPr>
                <w:rFonts w:ascii="仿宋_GB2312" w:hAnsi="仿宋_GB2312" w:cs="仿宋_GB2312" w:eastAsia="仿宋_GB2312"/>
                <w:sz w:val="22"/>
              </w:rPr>
              <w:t>4、应支持一键复位功能</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2"/>
                <w:color w:val="000000"/>
              </w:rPr>
              <w:t>吊杆</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1、材质不低于铝合金，具备阳极氧化工艺处理；</w:t>
            </w:r>
          </w:p>
          <w:p>
            <w:pPr>
              <w:pStyle w:val="null3"/>
              <w:jc w:val="left"/>
            </w:pPr>
            <w:r>
              <w:rPr>
                <w:rFonts w:ascii="仿宋_GB2312" w:hAnsi="仿宋_GB2312" w:cs="仿宋_GB2312" w:eastAsia="仿宋_GB2312"/>
                <w:sz w:val="22"/>
                <w:color w:val="000000"/>
              </w:rPr>
              <w:t>2、吊杆为伸缩杆具，长度范围不低于60CM-115CM；</w:t>
            </w:r>
          </w:p>
          <w:p>
            <w:pPr>
              <w:pStyle w:val="null3"/>
              <w:jc w:val="left"/>
            </w:pPr>
            <w:r>
              <w:rPr>
                <w:rFonts w:ascii="仿宋_GB2312" w:hAnsi="仿宋_GB2312" w:cs="仿宋_GB2312" w:eastAsia="仿宋_GB2312"/>
                <w:sz w:val="22"/>
                <w:color w:val="000000"/>
              </w:rPr>
              <w:t>3、厚度≥1mm；</w:t>
            </w:r>
          </w:p>
          <w:p>
            <w:pPr>
              <w:pStyle w:val="null3"/>
            </w:pPr>
            <w:r>
              <w:rPr>
                <w:rFonts w:ascii="仿宋_GB2312" w:hAnsi="仿宋_GB2312" w:cs="仿宋_GB2312" w:eastAsia="仿宋_GB2312"/>
                <w:sz w:val="22"/>
                <w:color w:val="000000"/>
              </w:rPr>
              <w:t>4、额定安全承重不小于15kg。</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合同签订后30天内完成全部货物的交付、安装调试。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设备运输到场安装完成采购人验收合格后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因违约或终止合同而引起的损失和损害的赔偿，采购人与供应商之间应当协商解决;如未能达成一致，协商或调解不成的，根据双方约定提交仲裁，或向项目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w:t>
            </w:r>
          </w:p>
        </w:tc>
        <w:tc>
          <w:tcPr>
            <w:tcW w:type="dxa" w:w="3322"/>
          </w:tcPr>
          <w:p>
            <w:pPr>
              <w:pStyle w:val="null3"/>
            </w:pPr>
            <w:r>
              <w:rPr>
                <w:rFonts w:ascii="仿宋_GB2312" w:hAnsi="仿宋_GB2312" w:cs="仿宋_GB2312" w:eastAsia="仿宋_GB2312"/>
              </w:rPr>
              <w:t>本项目非专门面向中小企业采购。供应商提供的货物如由中小企业制造的需提供《中小企业声明函》享受价格优惠政策。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供应商提供合法有效的统一社会信用代码营业执照或事业单位法人证书（自然人应提供身份证明）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w:t>
            </w:r>
          </w:p>
        </w:tc>
        <w:tc>
          <w:tcPr>
            <w:tcW w:type="dxa" w:w="3322"/>
          </w:tcPr>
          <w:p>
            <w:pPr>
              <w:pStyle w:val="null3"/>
            </w:pPr>
            <w:r>
              <w:rPr>
                <w:rFonts w:ascii="仿宋_GB2312" w:hAnsi="仿宋_GB2312" w:cs="仿宋_GB2312" w:eastAsia="仿宋_GB2312"/>
              </w:rPr>
              <w:t>法定代表人直接参与时需提供法定代表人身份证明；被授权人参与时需提供法定代表人授权委托书（附法定代表人及被授权人身份证复印件加盖公章）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响应文件封面 产品技术参数表 资格证明文件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响应有效期满足竞争性磋商文件要求。</w:t>
            </w:r>
          </w:p>
        </w:tc>
        <w:tc>
          <w:tcPr>
            <w:tcW w:type="dxa" w:w="1661"/>
          </w:tcPr>
          <w:p>
            <w:pPr>
              <w:pStyle w:val="null3"/>
            </w:pPr>
            <w:r>
              <w:rPr>
                <w:rFonts w:ascii="仿宋_GB2312" w:hAnsi="仿宋_GB2312" w:cs="仿宋_GB2312" w:eastAsia="仿宋_GB2312"/>
              </w:rPr>
              <w:t>响应文件封面 资格证明文件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响应内容不存在漏项或数量与要求不符合竞争性磋商文件规定情形</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响应文件封面 产品技术参数表 资格证明文件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完成的类似业绩证明，每提供一份得1.5分，最高计3分。注：业绩以合同（协议书)复印件加盖公章为准，时间以合同签订时间为准。提供的业绩合同须真实有效，内容清晰可辨，关键信息完整；评审时仅对符合采购项目性质、内容相近的业绩予以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文件功能要求及技术要求中：①带“▲”的技术参数每负偏离一项扣2分，扣完为止；②不带“▲”的技术参数每负偏离一项扣1分，扣完为止。技术参数评审标准：提供相应技术参数的佐证材料：不限于产品技术资料、检测报告、产品说明书、产品彩页、官网截图等佐证材料，无佐证材料按负偏离处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供应商根据本项目特点，提供实施方案。具体包括:①供货计划、②运输过程物流保障措施、③现场成品保护、④安装调试、⑤验收方案等。 方案各项内容全面详细、阐述条理清晰详尽、符合本项目采购需求，能有效保障本项目实施的得20分，每有一个缺项扣4分，每有一项内容存在缺陷，扣1分，扣完为止。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单位根据本项目特点，提供售后服务方案。具体包括:①提供针对本项目详细完整的售后服务方案，根据项目特性，重点明确针对性强、贴近项目需求、②有相应的技术支持及售后服务机构(提供有效的办公场所证明材料)、③售后服务机构组成，人员从业经历表及相关人员资料证明(身份证明等)、④售后服务响应(电话支持、线上操作、到场服务)。 方案各项内容全面详细、阐述条理清晰详尽、符合本项目采购需求，能有效保障本项目实施的得8分，每有一个缺项扣2分，每有一项内容存在缺陷，扣1分，扣完为止。 备注:缺陷是指内容不合理、虽有内容但不完善、内容表述前后不一致,套用其他项目方案或与项目需求不匹配及其他不利于项目实施的等任意-种情形。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供应商根据本项目的总体认识，提供针对本项目的服务质量保证措施。 包含：①质量保障措施；②质量管理工作制度；③投标人提供的产品合法正规来源渠道证明：包括但不限于制造商授权、销售协议、代理协议、购买凭证合法来源渠道等证明材料。 以上各项内容全面详细、阐述条理清晰得9分，每缺一项扣 3分，每项中的内容存在缺陷，扣 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备品备件保障</w:t>
            </w:r>
          </w:p>
        </w:tc>
        <w:tc>
          <w:tcPr>
            <w:tcW w:type="dxa" w:w="2492"/>
          </w:tcPr>
          <w:p>
            <w:pPr>
              <w:pStyle w:val="null3"/>
            </w:pPr>
            <w:r>
              <w:rPr>
                <w:rFonts w:ascii="仿宋_GB2312" w:hAnsi="仿宋_GB2312" w:cs="仿宋_GB2312" w:eastAsia="仿宋_GB2312"/>
              </w:rPr>
              <w:t>根据本项目特点，提供备品备件保障方案。具体包括:①提供安装调试及质保期内的产品（或易耗品）备品备件清单明细（含费用）、②备品备件供应保障措施。 以上各项内容全面详细、阐述条理清晰详尽、符合本项目采购需求的得6分，每有一个缺项扣3分，每有一项内容存在缺陷，扣1分，扣完为止。 备注:缺陷是指内容不合理、虽有内容但不完善、内容表述前后不一致,套用其他项目方案或与项目需求不匹配及其他不利于项目实施的等任意-种情形。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人员配置管理</w:t>
            </w:r>
          </w:p>
        </w:tc>
        <w:tc>
          <w:tcPr>
            <w:tcW w:type="dxa" w:w="2492"/>
          </w:tcPr>
          <w:p>
            <w:pPr>
              <w:pStyle w:val="null3"/>
            </w:pPr>
            <w:r>
              <w:rPr>
                <w:rFonts w:ascii="仿宋_GB2312" w:hAnsi="仿宋_GB2312" w:cs="仿宋_GB2312" w:eastAsia="仿宋_GB2312"/>
              </w:rPr>
              <w:t>供应商根据针对本项目提供合理完善的项目团队人员，内容包含 ：①服务团队架构；②岗位分工与职责划分；③团队人员管理制度； 以上各项内容全面详细、阐述条理清晰得6分，每缺一项扣2分，每项中的内容存在缺陷，扣 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质保期满足磋商文件基础上，每增加1年，加1分，最高得2分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采优先法计算，即通过资格审查和符合性审查且价格最低的最终有效投标报价为评标基准价，其价格分为满分。投标报价得分＝（评标基准价/投标报价）×价格权值（30%）× 100。供应商不得以低于成本的报价参加投标。评标委员会认为供应商的报价明显低于其他通过符合性审查供应商的报价，有可能影响产品质量或者不能诚信履约的，应当要求其在开标现场合理的时间内提供书面说明，必要时提交相关证明材料；供应商不能证明其报价合理性的，评标委员会应当将其作为无效投标处理。异常低价问题依据《关于推动解决政府采购异常低价问题的通知》财库[2026]2号文件执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详见附件：类似项目业绩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详见附件：工业品买卖合同　GF—2000—0101.docx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