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版本号：HWHZ-202601420260311001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“你好！中国”2026汉中最美油菜花海“美好中国行”媒体采风宣传服务项目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HWHZ-2026014</w:t>
      </w:r>
      <w:r>
        <w:br/>
      </w:r>
      <w:r>
        <w:br/>
      </w:r>
      <w:r>
        <w:br/>
      </w:r>
    </w:p>
    <w:p>
      <w:pPr>
        <w:pStyle w:val="null3"/>
        <w:jc w:val="center"/>
        <w:outlineLvl w:val="2"/>
      </w:pPr>
      <w:r>
        <w:rPr>
          <w:rFonts w:ascii="仿宋_GB2312" w:hAnsi="仿宋_GB2312" w:cs="仿宋_GB2312" w:eastAsia="仿宋_GB2312"/>
          <w:sz w:val="28"/>
          <w:b/>
        </w:rPr>
        <w:t>汉中市文化和旅游局（汉中市文物广电局）</w:t>
      </w:r>
    </w:p>
    <w:p>
      <w:pPr>
        <w:pStyle w:val="null3"/>
        <w:jc w:val="center"/>
        <w:outlineLvl w:val="2"/>
      </w:pPr>
      <w:r>
        <w:rPr>
          <w:rFonts w:ascii="仿宋_GB2312" w:hAnsi="仿宋_GB2312" w:cs="仿宋_GB2312" w:eastAsia="仿宋_GB2312"/>
          <w:sz w:val="28"/>
          <w:b/>
        </w:rPr>
        <w:t>华文项目管理有限公司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华文项目管理有限公司</w:t>
      </w:r>
      <w:r>
        <w:rPr>
          <w:rFonts w:ascii="仿宋_GB2312" w:hAnsi="仿宋_GB2312" w:cs="仿宋_GB2312" w:eastAsia="仿宋_GB2312"/>
        </w:rPr>
        <w:t>（以下简称“代理机构”）受</w:t>
      </w:r>
      <w:r>
        <w:rPr>
          <w:rFonts w:ascii="仿宋_GB2312" w:hAnsi="仿宋_GB2312" w:cs="仿宋_GB2312" w:eastAsia="仿宋_GB2312"/>
        </w:rPr>
        <w:t>汉中市文化和旅游局（汉中市文物广电局）</w:t>
      </w:r>
      <w:r>
        <w:rPr>
          <w:rFonts w:ascii="仿宋_GB2312" w:hAnsi="仿宋_GB2312" w:cs="仿宋_GB2312" w:eastAsia="仿宋_GB2312"/>
        </w:rPr>
        <w:t>委托，拟对</w:t>
      </w:r>
      <w:r>
        <w:rPr>
          <w:rFonts w:ascii="仿宋_GB2312" w:hAnsi="仿宋_GB2312" w:cs="仿宋_GB2312" w:eastAsia="仿宋_GB2312"/>
        </w:rPr>
        <w:t>“你好！中国”2026汉中最美油菜花海“美好中国行”媒体采风宣传服务项目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HWHZ-2026014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“你好！中国”2026汉中最美油菜花海“美好中国行”媒体采风宣传服务项目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全面助力汉中市进一步提升“最美油菜花海汉中旅游文化节”品牌影响力，深度挖掘2026最美油菜花海汉中旅游文化节核心价值，立体展现汉中农文旅体商融合发展成果与乡村振兴新实践，以节会开幕式为核心节点，通过联动全国主流媒体、知名旅游博主及优秀摄影师，以“实地采风、多维专访、全域传播”等多种形式向全国传递汉中文旅名片，为节会品牌升级、文旅消费扩容提质及乡村全面振兴注入强劲传播动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采购包1（“你好！中国”2026汉中最美油菜花海“美好中国行”媒体采风宣传服务项目）：属于专门面向小微企业采购。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2、法定代表人身份证明或授权委托书：法定代表人参加投标须提供 《法定代表人身份证明》及身份证复印件；法定代表人授权他人参加投标，须提供《法定代表人授权委托书》、被授权人身份证复印件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3、供应商资格承诺函：拟参与本项目的投标人应按照汉中市财政局《关于全面推行政府采购供应商基本资格条件承诺制的通知》(汉财办采管(2024)20 号)文件要求，提供满足相应条件的资格承诺函；</w:t>
      </w:r>
    </w:p>
    <w:p>
      <w:pPr>
        <w:pStyle w:val="null3"/>
      </w:pPr>
      <w:r>
        <w:rPr>
          <w:rFonts w:ascii="仿宋_GB2312" w:hAnsi="仿宋_GB2312" w:cs="仿宋_GB2312" w:eastAsia="仿宋_GB2312"/>
        </w:rPr>
        <w:t>4、非联合体声明：本项目不接受联合体投标，需提供非联合体书面声明。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汉中市文化和旅游局（汉中市文物广电局）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汉中市汉台区前进西路1567号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0916-2996580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汉中市汉台区北关街道办事处留侯路东方明珠小区临街商铺二楼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0916-2702818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开户名称：华文项目管理有限公司汉中分公司</w:t>
            </w:r>
          </w:p>
          <w:p>
            <w:pPr>
              <w:pStyle w:val="null3"/>
            </w:pPr>
            <w:r>
              <w:rPr>
                <w:rFonts w:ascii="仿宋_GB2312" w:hAnsi="仿宋_GB2312" w:cs="仿宋_GB2312" w:eastAsia="仿宋_GB2312"/>
              </w:rPr>
              <w:t>开户银行：中国建设银行股份有限公司汉中莲湖东路支行</w:t>
            </w:r>
          </w:p>
          <w:p>
            <w:pPr>
              <w:pStyle w:val="null3"/>
            </w:pPr>
            <w:r>
              <w:rPr>
                <w:rFonts w:ascii="仿宋_GB2312" w:hAnsi="仿宋_GB2312" w:cs="仿宋_GB2312" w:eastAsia="仿宋_GB2312"/>
              </w:rPr>
              <w:t>银行账号：61050110066600000600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汉中市文化和旅游局（汉中市文物广电局）</w:t>
      </w:r>
      <w:r>
        <w:rPr>
          <w:rFonts w:ascii="仿宋_GB2312" w:hAnsi="仿宋_GB2312" w:cs="仿宋_GB2312" w:eastAsia="仿宋_GB2312"/>
        </w:rPr>
        <w:t>和</w:t>
      </w:r>
      <w:r>
        <w:rPr>
          <w:rFonts w:ascii="仿宋_GB2312" w:hAnsi="仿宋_GB2312" w:cs="仿宋_GB2312" w:eastAsia="仿宋_GB2312"/>
        </w:rPr>
        <w:t>华文项目管理有限公司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汉中市文化和旅游局（汉中市文物广电局）</w:t>
      </w:r>
      <w:r>
        <w:rPr>
          <w:rFonts w:ascii="仿宋_GB2312" w:hAnsi="仿宋_GB2312" w:cs="仿宋_GB2312" w:eastAsia="仿宋_GB2312"/>
        </w:rPr>
        <w:t>负责解释。除上述磋商文件内容，其他内容由</w:t>
      </w:r>
      <w:r>
        <w:rPr>
          <w:rFonts w:ascii="仿宋_GB2312" w:hAnsi="仿宋_GB2312" w:cs="仿宋_GB2312" w:eastAsia="仿宋_GB2312"/>
        </w:rPr>
        <w:t>华文项目管理有限公司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汉中市文化和旅游局（汉中市文物广电局）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联系人：刘工</w:t>
      </w:r>
    </w:p>
    <w:p>
      <w:pPr>
        <w:pStyle w:val="null3"/>
      </w:pPr>
      <w:r>
        <w:rPr>
          <w:rFonts w:ascii="仿宋_GB2312" w:hAnsi="仿宋_GB2312" w:cs="仿宋_GB2312" w:eastAsia="仿宋_GB2312"/>
        </w:rPr>
        <w:t>联系电话：0916-2702818</w:t>
      </w:r>
    </w:p>
    <w:p>
      <w:pPr>
        <w:pStyle w:val="null3"/>
      </w:pPr>
      <w:r>
        <w:rPr>
          <w:rFonts w:ascii="仿宋_GB2312" w:hAnsi="仿宋_GB2312" w:cs="仿宋_GB2312" w:eastAsia="仿宋_GB2312"/>
        </w:rPr>
        <w:t>地址：汉中市汉台区北关街道办事处留侯路东方明珠小区临街商铺二楼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全面助力汉中市进一步提升“最美油菜花海汉中旅游文化节”品牌影响力，深度挖掘2026最美油菜花海汉中旅游文化节核心价值，立体展现汉中农文旅体商融合发展成果与乡村振兴新实践，以节会开幕式为核心节点，通过联动全国主流媒体、知名旅游博主及优秀摄影师，以“实地采风、多维专访、全域传播”等多种形式向全国传递汉中文旅名片，为节会品牌升级、文旅消费扩容提质及乡村全面振兴注入强劲传播动能。</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2026汉中最美油菜花海美好中国行媒体采风宣传服务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标的名称：2026汉中最美油菜花海美好中国行媒体采风宣传服务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负责活动整体策划及实施；邀请中央主流媒体编辑记者不少于10家、旅游达人不少于5人参加活动；在全国性旅游行业权威平面媒体官方网站搭建活动专题，统筹组织中央主流媒体及旅游达人在各媒体平台做好图文、视频创作及推流宣传工作；宣传内容方面，原创图文宣传不少于20个、原创视频不少于17个、原创精品宣传图片不少于50张；本次活动确保实地采风、多维采访，全网多渠道、立体化宣传推广，全网传播及曝光量实现6000万--1亿+。</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2026年3月-4月，具体以合同签订为准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活动结束经甲方验收合格后</w:t>
      </w:r>
      <w:r>
        <w:rPr>
          <w:rFonts w:ascii="仿宋_GB2312" w:hAnsi="仿宋_GB2312" w:cs="仿宋_GB2312" w:eastAsia="仿宋_GB2312"/>
        </w:rPr>
        <w:t xml:space="preserve"> ，达到付款条件起 </w:t>
      </w:r>
      <w:r>
        <w:rPr>
          <w:rFonts w:ascii="仿宋_GB2312" w:hAnsi="仿宋_GB2312" w:cs="仿宋_GB2312" w:eastAsia="仿宋_GB2312"/>
        </w:rPr>
        <w:t>25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成交供应商在成交结果公示结束后3个工作日内向代理机构提供纸质版响应文件，响应文件为正本一份，副本二份（响应文件内容须与电子交易平台上传文件内容保持一致）。纸质响应文件均须A4纸打印，分别各自装订成册。 3.4.2保证金为电子保函的须在开标前向代理机构邮寄纸质保函（扫描件加盖公章）或发至邮箱（935660800@qq.com），若因系统等原因核验不成功导致废标后果由供应商自行承担。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法定代表人参加投标须提供 《法定代表人身份证明》及身份证复印件；法定代表人授权他人参加投标，须提供《法定代表人授权委托书》、被授权人身份证复印件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法定代表人身份证明或授权委托书.docx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拟参与本项目的投标人应按照汉中市财政局《关于全面推行政府采购供应商基本资格条件承诺制的通知》(汉财办采管(2024)20 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本项目不接受联合体投标，需提供非联合体书面声明。</w:t>
            </w:r>
          </w:p>
        </w:tc>
        <w:tc>
          <w:tcPr>
            <w:tcW w:type="dxa" w:w="1661"/>
          </w:tcPr>
          <w:p>
            <w:pPr>
              <w:pStyle w:val="null3"/>
            </w:pPr>
            <w:r>
              <w:rPr>
                <w:rFonts w:ascii="仿宋_GB2312" w:hAnsi="仿宋_GB2312" w:cs="仿宋_GB2312" w:eastAsia="仿宋_GB2312"/>
              </w:rPr>
              <w:t>非联合体声明.docx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符合磋商文件要求，内容齐全、无遗漏。</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汉中市政府采购供应商资格承诺函.docx 响应文件封面 法定代表人身份证明或授权委托书.docx 非联合体声明.docx 残疾人福利性单位声明函 服务方案 标的清单 业绩相关证明材料.docx 项目拟派人员情况表.docx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汉中市政府采购供应商资格承诺函.docx 响应文件封面 法定代表人身份证明或授权委托书.docx 非联合体声明.docx 残疾人福利性单位声明函 服务方案 标的清单 业绩相关证明材料.docx 项目拟派人员情况表.docx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不得提交选择性报价，报价符合磋商文件要求</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供应商近三年（即2023年1月至今）拥有执行类似项目。（以合同签订时间为准），每提供一个得2.5分，最高得5.0分。 备注：以合同协议书或中标通知书的复印件为准，如合同中无法体现合同签订时间、项目类型等评审因素的，须另提供业主单位证明等相关证明材料复印件。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业绩相关证明材料.docx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拟派项目人员有编辑证或记者证的，每提供1人证书得2分，满分12分，无相关资质不得分。评审依据：人员身份证及证书。</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项目拟派人员情况表.docx</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供应商针对本项目制定服务方案，包含①项目需求理解②活动策划整体方案③场地安排及后勤保障方案④项目预估成果。以上方案中每有一项内容完整且符合项目实施，得5分，未提供不得分；每一项内容中每有一处瑕疵扣2分，扣完为止。“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项目管理措施</w:t>
            </w:r>
          </w:p>
        </w:tc>
        <w:tc>
          <w:tcPr>
            <w:tcW w:type="dxa" w:w="2492"/>
          </w:tcPr>
          <w:p>
            <w:pPr>
              <w:pStyle w:val="null3"/>
            </w:pPr>
            <w:r>
              <w:rPr>
                <w:rFonts w:ascii="仿宋_GB2312" w:hAnsi="仿宋_GB2312" w:cs="仿宋_GB2312" w:eastAsia="仿宋_GB2312"/>
              </w:rPr>
              <w:t>供应商针对本项目制定项目管理措施，包含： ①质量保证措施 ②进度控制措施 ③项目人员管理措施。以上方案中每有一项内容完整且符合项目实施，得5分，未提供不得分；每一项内容中每有一处瑕疵扣2分，扣完为止。“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应急安全管理措施</w:t>
            </w:r>
          </w:p>
        </w:tc>
        <w:tc>
          <w:tcPr>
            <w:tcW w:type="dxa" w:w="2492"/>
          </w:tcPr>
          <w:p>
            <w:pPr>
              <w:pStyle w:val="null3"/>
            </w:pPr>
            <w:r>
              <w:rPr>
                <w:rFonts w:ascii="仿宋_GB2312" w:hAnsi="仿宋_GB2312" w:cs="仿宋_GB2312" w:eastAsia="仿宋_GB2312"/>
              </w:rPr>
              <w:t>供应商针对本项目制定应急安全管理措施，包含①突发应急事件预案 ②应急保障措施。以上方案中每有一项内容完整且符合项目实施，得5分，未提供不得分；每一项内容中每有一处瑕疵扣2分，扣完为止。“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内容策划、发布、审核流程</w:t>
            </w:r>
          </w:p>
        </w:tc>
        <w:tc>
          <w:tcPr>
            <w:tcW w:type="dxa" w:w="2492"/>
          </w:tcPr>
          <w:p>
            <w:pPr>
              <w:pStyle w:val="null3"/>
            </w:pPr>
            <w:r>
              <w:rPr>
                <w:rFonts w:ascii="仿宋_GB2312" w:hAnsi="仿宋_GB2312" w:cs="仿宋_GB2312" w:eastAsia="仿宋_GB2312"/>
              </w:rPr>
              <w:t>供应商针对本项目制定制定严格的内容策划、发布、审核流程。包含 ①内容策划 ②发布 ③审核。以上方案中每有一项内容完整且符合项目实施，得3分，未提供不得分；每一项内容中每有一处瑕疵扣1分，扣完为止。“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供应商针对本项目提出适用的合理化建议，判定要求： ①完整性②可实施性③针对性。以上方案中每有一项内容完整且符合项目实施，得3分，未提供不得分；每一项内容中每有一处瑕疵扣1分，扣完为止。“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做出服务承诺，内容包括:①服务质量承诺②售后服务措施承诺。以上方案中每有一项内容完整且符合项目实施，得5分，未提供不得分；每一项内容中每有一处瑕疵扣2分，扣完为止。“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详见附件：法定代表人身份证明或授权委托书.docx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详见附件：项目拟派人员情况表.docx</w:t>
      </w:r>
    </w:p>
    <w:p>
      <w:pPr>
        <w:pStyle w:val="null3"/>
        <w:ind w:firstLine="960"/>
      </w:pPr>
      <w:r>
        <w:rPr>
          <w:rFonts w:ascii="仿宋_GB2312" w:hAnsi="仿宋_GB2312" w:cs="仿宋_GB2312" w:eastAsia="仿宋_GB2312"/>
        </w:rPr>
        <w:t>详见附件：业绩相关证明材料.docx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