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D84A4">
      <w:pPr>
        <w:widowControl/>
        <w:spacing w:after="240" w:afterLines="100" w:line="400" w:lineRule="atLeast"/>
        <w:ind w:firstLine="660" w:firstLineChars="150"/>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政府采购合同格式</w:t>
      </w:r>
    </w:p>
    <w:p w14:paraId="43E3F7EF">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合同编号： </w:t>
      </w:r>
    </w:p>
    <w:p w14:paraId="677504B7">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签订地点： </w:t>
      </w:r>
    </w:p>
    <w:p w14:paraId="644D3615">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签订时间:</w:t>
      </w:r>
    </w:p>
    <w:p w14:paraId="570BBA34">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本合同为中小企业预留份额合同</w:t>
      </w:r>
    </w:p>
    <w:p w14:paraId="35595EBE">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采购人（甲方）：</w:t>
      </w:r>
    </w:p>
    <w:p w14:paraId="742E1AAD">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（乙方）：</w:t>
      </w:r>
    </w:p>
    <w:p w14:paraId="6A0E8235">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根据《中华人民共和国政府采购法》及实施条例、《中华人民共和国民法典》和甲方</w:t>
      </w:r>
    </w:p>
    <w:p w14:paraId="348B4D07">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汉台区黎家河流域生活污水治理项目工程监理</w:t>
      </w:r>
      <w:r>
        <w:rPr>
          <w:rFonts w:hint="eastAsia" w:ascii="宋体" w:hAnsi="宋体" w:eastAsia="宋体" w:cs="宋体"/>
          <w:sz w:val="21"/>
          <w:szCs w:val="21"/>
          <w:highlight w:val="none"/>
        </w:rPr>
        <w:t>采购项目（采购项目编号：</w:t>
      </w:r>
      <w:r>
        <w:rPr>
          <w:rFonts w:hint="eastAsia" w:ascii="宋体" w:hAnsi="宋体" w:eastAsia="宋体" w:cs="宋体"/>
          <w:sz w:val="21"/>
          <w:szCs w:val="21"/>
          <w:highlight w:val="none"/>
          <w:lang w:eastAsia="zh-CN"/>
        </w:rPr>
        <w:t>政采-汉中市-2026-00110</w:t>
      </w:r>
      <w:r>
        <w:rPr>
          <w:rFonts w:hint="eastAsia" w:ascii="宋体" w:hAnsi="宋体" w:eastAsia="宋体" w:cs="宋体"/>
          <w:sz w:val="21"/>
          <w:szCs w:val="21"/>
          <w:highlight w:val="none"/>
        </w:rPr>
        <w:t>）的</w:t>
      </w:r>
      <w:r>
        <w:rPr>
          <w:rFonts w:hint="eastAsia" w:ascii="宋体" w:hAnsi="宋体" w:cs="宋体"/>
          <w:sz w:val="21"/>
          <w:szCs w:val="21"/>
          <w:highlight w:val="none"/>
          <w:lang w:val="en-US" w:eastAsia="zh-CN"/>
        </w:rPr>
        <w:t>竞争性磋商</w:t>
      </w:r>
      <w:r>
        <w:rPr>
          <w:rFonts w:hint="eastAsia" w:ascii="宋体" w:hAnsi="宋体" w:eastAsia="宋体" w:cs="宋体"/>
          <w:sz w:val="21"/>
          <w:szCs w:val="21"/>
          <w:highlight w:val="none"/>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rPr>
        <w:t>文件等有关规定，为确保甲方采购项目的顺利实施，甲、乙双方在平等自愿原则下签订本合同，并共同遵守如下条款：</w:t>
      </w:r>
    </w:p>
    <w:p w14:paraId="607F8D7A">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项目基本情况</w:t>
      </w:r>
    </w:p>
    <w:p w14:paraId="3ED1DF82">
      <w:pPr>
        <w:pStyle w:val="2"/>
        <w:ind w:firstLine="630" w:firstLineChars="300"/>
        <w:rPr>
          <w:rFonts w:hint="eastAsia"/>
        </w:rPr>
      </w:pPr>
      <w:r>
        <w:rPr>
          <w:rFonts w:hint="eastAsia" w:ascii="宋体" w:hAnsi="宋体" w:eastAsia="宋体" w:cs="宋体"/>
          <w:kern w:val="2"/>
          <w:sz w:val="21"/>
          <w:szCs w:val="21"/>
          <w:highlight w:val="none"/>
          <w:lang w:val="en-US" w:eastAsia="zh-CN" w:bidi="ar-SA"/>
        </w:rPr>
        <w:t>拟对汉台区黎家河流域生活污水治理项目工程</w:t>
      </w:r>
      <w:r>
        <w:rPr>
          <w:rFonts w:hint="eastAsia" w:ascii="宋体" w:hAnsi="宋体" w:cs="宋体"/>
          <w:kern w:val="2"/>
          <w:sz w:val="21"/>
          <w:szCs w:val="21"/>
          <w:highlight w:val="none"/>
          <w:lang w:val="en-US" w:eastAsia="zh-CN" w:bidi="ar-SA"/>
        </w:rPr>
        <w:t>开展</w:t>
      </w:r>
      <w:r>
        <w:rPr>
          <w:rFonts w:hint="eastAsia" w:ascii="宋体" w:hAnsi="宋体" w:eastAsia="宋体" w:cs="宋体"/>
          <w:kern w:val="2"/>
          <w:sz w:val="21"/>
          <w:szCs w:val="21"/>
          <w:highlight w:val="none"/>
          <w:lang w:val="en-US" w:eastAsia="zh-CN" w:bidi="ar-SA"/>
        </w:rPr>
        <w:t>监理</w:t>
      </w:r>
      <w:r>
        <w:rPr>
          <w:rFonts w:hint="eastAsia" w:ascii="宋体" w:hAnsi="宋体" w:cs="宋体"/>
          <w:kern w:val="2"/>
          <w:sz w:val="21"/>
          <w:szCs w:val="21"/>
          <w:highlight w:val="none"/>
          <w:lang w:val="en-US" w:eastAsia="zh-CN" w:bidi="ar-SA"/>
        </w:rPr>
        <w:t>服务</w:t>
      </w:r>
      <w:r>
        <w:rPr>
          <w:rFonts w:hint="eastAsia" w:ascii="宋体" w:hAnsi="宋体" w:eastAsia="宋体" w:cs="宋体"/>
          <w:kern w:val="2"/>
          <w:sz w:val="21"/>
          <w:szCs w:val="21"/>
          <w:highlight w:val="none"/>
          <w:lang w:val="en-US" w:eastAsia="zh-CN" w:bidi="ar-SA"/>
        </w:rPr>
        <w:t>。</w:t>
      </w:r>
    </w:p>
    <w:p w14:paraId="20750C01">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合同期限</w:t>
      </w:r>
    </w:p>
    <w:p w14:paraId="5C90A3E9">
      <w:pPr>
        <w:pStyle w:val="2"/>
        <w:ind w:firstLine="630" w:firstLineChars="300"/>
        <w:rPr>
          <w:rFonts w:hint="default" w:ascii="宋体" w:hAnsi="宋体" w:eastAsia="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250日历天</w:t>
      </w:r>
    </w:p>
    <w:p w14:paraId="3107562E">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bookmarkStart w:id="0" w:name="_Toc225670751"/>
      <w:bookmarkStart w:id="1" w:name="_Toc225654644"/>
      <w:bookmarkStart w:id="2" w:name="_Toc282696226"/>
      <w:bookmarkStart w:id="3" w:name="_Toc239568418"/>
      <w:bookmarkStart w:id="4" w:name="_Toc238984975"/>
      <w:bookmarkStart w:id="5" w:name="_Toc239233914"/>
      <w:bookmarkStart w:id="6" w:name="_Toc211911348"/>
      <w:bookmarkStart w:id="7" w:name="_Toc212019594"/>
      <w:bookmarkStart w:id="8" w:name="_Toc225244852"/>
      <w:bookmarkStart w:id="9" w:name="_Toc247334841"/>
      <w:bookmarkStart w:id="10" w:name="_Toc232492928"/>
      <w:bookmarkStart w:id="11" w:name="_Toc237145406"/>
      <w:bookmarkStart w:id="12" w:name="_Toc286993786"/>
      <w:bookmarkStart w:id="13" w:name="_Toc251768862"/>
      <w:bookmarkStart w:id="14" w:name="_Toc283019214"/>
      <w:bookmarkStart w:id="15" w:name="_Toc185395249"/>
      <w:bookmarkStart w:id="16" w:name="_Toc241833903"/>
      <w:bookmarkStart w:id="17" w:name="_Toc211854449"/>
      <w:r>
        <w:rPr>
          <w:rFonts w:hint="eastAsia" w:ascii="宋体" w:hAnsi="宋体" w:eastAsia="宋体" w:cs="宋体"/>
          <w:b/>
          <w:sz w:val="30"/>
          <w:szCs w:val="30"/>
          <w:highlight w:val="none"/>
        </w:rPr>
        <w:t>服务内容与质量标准</w:t>
      </w:r>
    </w:p>
    <w:p w14:paraId="045DB7FE">
      <w:pPr>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汉台区黎家河流域生活污水治理项目工程监理</w:t>
      </w:r>
    </w:p>
    <w:p w14:paraId="4D3B3D1E">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服务内容：对以下项目施工阶段开展监理服务</w:t>
      </w:r>
    </w:p>
    <w:p w14:paraId="5E9D16CD">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汉台区黎家河流域生活污水治理项目对汉台区七里街道办留马山村、师家坪村，武乡镇肖寨村、毛寨村、王家岭村和老君镇皇塘村、金星村、金光村、金寨村、王家沟村等10个行政村的农村生活污水进行治理。新建集中式污水处理工程17处，污水处理总规模735m3/d，配套建设污水收集管网约20595m，检查井779座。</w:t>
      </w:r>
    </w:p>
    <w:p w14:paraId="71098DE5">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符合国家相关法律法律及标准。</w:t>
      </w:r>
    </w:p>
    <w:p w14:paraId="24C6540A">
      <w:pPr>
        <w:numPr>
          <w:ilvl w:val="0"/>
          <w:numId w:val="1"/>
        </w:numPr>
        <w:spacing w:before="120" w:beforeLines="50" w:after="120" w:afterLines="50" w:line="360" w:lineRule="auto"/>
        <w:ind w:left="1661"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服务费用</w:t>
      </w:r>
    </w:p>
    <w:p w14:paraId="05C2B031">
      <w:pPr>
        <w:pStyle w:val="3"/>
        <w:spacing w:before="0" w:after="0" w:line="360" w:lineRule="auto"/>
        <w:ind w:firstLine="411" w:firstLineChars="196"/>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 xml:space="preserve">  1.服务总费用为人民币（大写）：</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元， ￥</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w:t>
      </w:r>
    </w:p>
    <w:p w14:paraId="735FC4F3">
      <w:pPr>
        <w:spacing w:line="360" w:lineRule="auto"/>
        <w:ind w:firstLine="411" w:firstLineChars="196"/>
        <w:rPr>
          <w:rFonts w:hint="eastAsia" w:ascii="宋体" w:hAnsi="宋体" w:eastAsia="宋体" w:cs="宋体"/>
          <w:szCs w:val="21"/>
          <w:highlight w:val="none"/>
        </w:rPr>
      </w:pPr>
      <w:r>
        <w:rPr>
          <w:rFonts w:hint="eastAsia" w:ascii="宋体" w:hAnsi="宋体" w:eastAsia="宋体" w:cs="宋体"/>
          <w:szCs w:val="21"/>
          <w:highlight w:val="none"/>
        </w:rPr>
        <w:t xml:space="preserve">  2.本项目服务费用由以下组成：</w:t>
      </w:r>
    </w:p>
    <w:p w14:paraId="5824CC3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（1）</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268D681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（2）</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3A7EF7C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（3）</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30A3D347">
      <w:pPr>
        <w:spacing w:line="360" w:lineRule="auto"/>
        <w:ind w:firstLine="525" w:firstLineChars="250"/>
        <w:rPr>
          <w:rFonts w:hint="eastAsia" w:ascii="宋体" w:hAnsi="宋体" w:eastAsia="宋体" w:cs="宋体"/>
          <w:szCs w:val="21"/>
          <w:highlight w:val="none"/>
        </w:rPr>
      </w:pPr>
      <w:r>
        <w:rPr>
          <w:rFonts w:hint="eastAsia" w:ascii="宋体" w:hAnsi="宋体" w:eastAsia="宋体" w:cs="宋体"/>
          <w:szCs w:val="21"/>
          <w:highlight w:val="none"/>
        </w:rPr>
        <w:t>4.本合同执行期间服务总费用不变，甲方无须另向乙方支付本合同规定之外的其他任何费用。</w:t>
      </w:r>
    </w:p>
    <w:p w14:paraId="608D72F9">
      <w:pPr>
        <w:spacing w:before="120" w:beforeLines="50" w:after="120" w:afterLines="50" w:line="360" w:lineRule="auto"/>
        <w:ind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第五条 </w:t>
      </w:r>
      <w:r>
        <w:rPr>
          <w:rFonts w:hint="eastAsia" w:ascii="宋体" w:hAnsi="宋体" w:eastAsia="宋体" w:cs="宋体"/>
          <w:b/>
          <w:szCs w:val="21"/>
          <w:highlight w:val="none"/>
        </w:rPr>
        <w:t xml:space="preserve"> </w:t>
      </w:r>
      <w:r>
        <w:rPr>
          <w:rFonts w:hint="eastAsia" w:ascii="宋体" w:hAnsi="宋体" w:eastAsia="宋体" w:cs="宋体"/>
          <w:b/>
          <w:sz w:val="30"/>
          <w:szCs w:val="30"/>
          <w:highlight w:val="none"/>
        </w:rPr>
        <w:t>服务费支付方式</w:t>
      </w:r>
    </w:p>
    <w:p w14:paraId="0084E9AA">
      <w:pPr>
        <w:spacing w:before="120" w:beforeLines="50" w:after="120" w:afterLines="50" w:line="360" w:lineRule="auto"/>
        <w:ind w:left="425"/>
        <w:rPr>
          <w:rFonts w:hint="eastAsia" w:ascii="宋体" w:hAnsi="宋体" w:eastAsia="宋体" w:cs="宋体"/>
          <w:szCs w:val="21"/>
          <w:highlight w:val="none"/>
        </w:rPr>
      </w:pPr>
      <w:r>
        <w:rPr>
          <w:rFonts w:hint="eastAsia" w:ascii="宋体" w:hAnsi="宋体" w:eastAsia="宋体" w:cs="宋体"/>
          <w:szCs w:val="21"/>
          <w:highlight w:val="none"/>
        </w:rPr>
        <w:t>付款条件说明:进场后，达到付款条件起7日内，支付合同总金额的30.00%。</w:t>
      </w:r>
    </w:p>
    <w:p w14:paraId="2E5448A2">
      <w:pPr>
        <w:spacing w:before="120" w:beforeLines="50" w:after="120" w:afterLines="50" w:line="360" w:lineRule="auto"/>
        <w:ind w:left="425"/>
        <w:rPr>
          <w:rFonts w:hint="eastAsia" w:ascii="宋体" w:hAnsi="宋体" w:eastAsia="宋体" w:cs="宋体"/>
          <w:szCs w:val="21"/>
          <w:highlight w:val="none"/>
        </w:rPr>
      </w:pPr>
      <w:r>
        <w:rPr>
          <w:rFonts w:hint="eastAsia" w:ascii="宋体" w:hAnsi="宋体" w:eastAsia="宋体" w:cs="宋体"/>
          <w:szCs w:val="21"/>
          <w:highlight w:val="none"/>
        </w:rPr>
        <w:t>付款条件说明:工程进度达到60%，达到付款条件起7日内，支付合同总金额的20.00%。</w:t>
      </w:r>
    </w:p>
    <w:p w14:paraId="25B81549">
      <w:pPr>
        <w:spacing w:before="120" w:beforeLines="50" w:after="120" w:afterLines="50" w:line="360" w:lineRule="auto"/>
        <w:ind w:left="425"/>
        <w:rPr>
          <w:rFonts w:hint="eastAsia" w:ascii="宋体" w:hAnsi="宋体" w:eastAsia="宋体" w:cs="宋体"/>
          <w:szCs w:val="21"/>
          <w:highlight w:val="none"/>
        </w:rPr>
      </w:pPr>
      <w:r>
        <w:rPr>
          <w:rFonts w:hint="eastAsia" w:ascii="宋体" w:hAnsi="宋体" w:eastAsia="宋体" w:cs="宋体"/>
          <w:szCs w:val="21"/>
          <w:highlight w:val="none"/>
        </w:rPr>
        <w:t>付款条件说明:工程进度达到90%，达到付款条件起7日内，支付合同总金额的30.00%。</w:t>
      </w:r>
    </w:p>
    <w:p w14:paraId="11995EEB">
      <w:pPr>
        <w:spacing w:before="120" w:beforeLines="50" w:after="120" w:afterLines="50" w:line="360" w:lineRule="auto"/>
        <w:ind w:left="425"/>
        <w:rPr>
          <w:rFonts w:hint="eastAsia" w:ascii="宋体" w:hAnsi="宋体" w:eastAsia="宋体" w:cs="宋体"/>
          <w:szCs w:val="21"/>
          <w:highlight w:val="none"/>
        </w:rPr>
      </w:pPr>
      <w:r>
        <w:rPr>
          <w:rFonts w:hint="eastAsia" w:ascii="宋体" w:hAnsi="宋体" w:eastAsia="宋体" w:cs="宋体"/>
          <w:szCs w:val="21"/>
          <w:highlight w:val="none"/>
        </w:rPr>
        <w:t>付款条件说明:项目验收后，达到付款条件起7日内，支付合同总金额的20.00%。</w:t>
      </w:r>
    </w:p>
    <w:p w14:paraId="094E3D30">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第六条   知识产权</w:t>
      </w:r>
    </w:p>
    <w:p w14:paraId="239FAF57">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乙方应保证所提供的服务或其任何一部分均不会侵犯任何第三方的专利权、商标权或著作权。</w:t>
      </w:r>
    </w:p>
    <w:p w14:paraId="01084AF1">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第七条  无产权瑕疵条款</w:t>
      </w:r>
    </w:p>
    <w:p w14:paraId="19390E54">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乙方保证所提供的服务（成果）权属清晰、完整（不存在抵押、查封、扣押等），且不存在侵犯任何第三方的合法权益。如有违反视为乙方违约。乙方应负担由此而产生的一切损失。</w:t>
      </w:r>
    </w:p>
    <w:p w14:paraId="2751108E">
      <w:pPr>
        <w:widowControl/>
        <w:spacing w:before="120" w:beforeLines="50" w:after="120" w:afterLines="50" w:line="360" w:lineRule="auto"/>
        <w:jc w:val="left"/>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   第八条   履约保证金</w:t>
      </w:r>
    </w:p>
    <w:p w14:paraId="692782AD">
      <w:pPr>
        <w:widowControl/>
        <w:spacing w:line="360" w:lineRule="auto"/>
        <w:ind w:firstLine="420" w:firstLineChars="200"/>
        <w:jc w:val="left"/>
        <w:rPr>
          <w:rFonts w:hint="eastAsia" w:ascii="宋体" w:hAnsi="宋体" w:eastAsia="宋体" w:cs="宋体"/>
          <w:b/>
          <w:szCs w:val="21"/>
          <w:highlight w:val="none"/>
        </w:rPr>
      </w:pPr>
      <w:r>
        <w:rPr>
          <w:rFonts w:hint="eastAsia" w:ascii="宋体" w:hAnsi="宋体" w:eastAsia="宋体" w:cs="宋体"/>
          <w:color w:val="000000"/>
          <w:kern w:val="0"/>
          <w:szCs w:val="21"/>
          <w:highlight w:val="none"/>
        </w:rPr>
        <w:t>1.乙方在签订本合同之前，向甲方构提交履约保证金人民币（大写）</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 xml:space="preserve"> 。</w:t>
      </w:r>
    </w:p>
    <w:p w14:paraId="3060852A">
      <w:pPr>
        <w:widowControl/>
        <w:spacing w:line="360" w:lineRule="auto"/>
        <w:ind w:firstLine="420" w:firstLineChars="200"/>
        <w:jc w:val="left"/>
        <w:rPr>
          <w:rFonts w:hint="eastAsia" w:ascii="宋体" w:hAnsi="宋体" w:eastAsia="宋体" w:cs="宋体"/>
          <w:color w:val="000000"/>
          <w:kern w:val="0"/>
          <w:szCs w:val="21"/>
          <w:highlight w:val="none"/>
        </w:rPr>
      </w:pPr>
      <w:r>
        <w:rPr>
          <w:rFonts w:hint="eastAsia" w:ascii="宋体" w:hAnsi="宋体" w:eastAsia="宋体" w:cs="宋体"/>
          <w:bCs/>
          <w:szCs w:val="21"/>
          <w:highlight w:val="none"/>
        </w:rPr>
        <w:t>2.</w:t>
      </w:r>
      <w:r>
        <w:rPr>
          <w:rFonts w:hint="eastAsia" w:ascii="宋体" w:hAnsi="宋体" w:eastAsia="宋体" w:cs="宋体"/>
          <w:color w:val="000000"/>
          <w:kern w:val="0"/>
          <w:szCs w:val="21"/>
          <w:highlight w:val="none"/>
        </w:rPr>
        <w:t>履约保证金的有效期为乙方承诺的服务期限。</w:t>
      </w:r>
    </w:p>
    <w:p w14:paraId="0B5DBE54">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3.履约保证金作为违约金的一部分及用于补偿甲方因乙方不能履行合同义务而蒙受的损失。</w:t>
      </w:r>
    </w:p>
    <w:p w14:paraId="40808DB5">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color w:val="000000"/>
          <w:kern w:val="0"/>
          <w:szCs w:val="21"/>
          <w:highlight w:val="none"/>
        </w:rPr>
        <w:t>4.</w:t>
      </w:r>
      <w:r>
        <w:rPr>
          <w:rFonts w:hint="eastAsia" w:ascii="宋体" w:hAnsi="宋体" w:eastAsia="宋体" w:cs="宋体"/>
          <w:szCs w:val="21"/>
          <w:highlight w:val="none"/>
        </w:rPr>
        <w:t>服务期限结束后，甲方财务部门接到甲方确认本合同服务等约定事项已经履行完毕的正式书面文件后的</w:t>
      </w:r>
      <w:r>
        <w:rPr>
          <w:rFonts w:hint="eastAsia" w:ascii="宋体" w:hAnsi="宋体" w:eastAsia="宋体" w:cs="宋体"/>
          <w:szCs w:val="21"/>
          <w:highlight w:val="none"/>
          <w:u w:val="single"/>
          <w:lang w:val="en-US" w:eastAsia="zh-CN"/>
        </w:rPr>
        <w:t>30</w:t>
      </w:r>
      <w:r>
        <w:rPr>
          <w:rFonts w:hint="eastAsia" w:ascii="宋体" w:hAnsi="宋体" w:eastAsia="宋体" w:cs="宋体"/>
          <w:szCs w:val="21"/>
          <w:highlight w:val="none"/>
        </w:rPr>
        <w:t>日内，向乙方退还履约保证金。</w:t>
      </w:r>
    </w:p>
    <w:p w14:paraId="4C568BFA">
      <w:pPr>
        <w:widowControl/>
        <w:spacing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5.乙方可以履约担保函的形式交纳履约保证金（格式见附件1）。</w:t>
      </w:r>
    </w:p>
    <w:p w14:paraId="6C18B885">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第九条  甲方的权利和义务</w:t>
      </w:r>
    </w:p>
    <w:p w14:paraId="7F221C68">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EEC782A">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2.甲方有权依据双方签订的考评办法对乙方提供的服务进行定期考评。当考评结果未达到标准时，有权依据考评办法约定的数额扣除履约保证金。</w:t>
      </w:r>
    </w:p>
    <w:p w14:paraId="5D1CFF3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3.负责检查监督乙方管理工作的实施及制度的执行情况。</w:t>
      </w:r>
    </w:p>
    <w:p w14:paraId="632FD56C">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4.根据本合同规定，按时向乙方支付应付服务费用。</w:t>
      </w:r>
    </w:p>
    <w:p w14:paraId="6463A40D">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5.国家法律、法规所规定由甲方承担的其它责任。</w:t>
      </w:r>
    </w:p>
    <w:p w14:paraId="16C13B87">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第十条  乙方的权利和义务</w:t>
      </w:r>
    </w:p>
    <w:p w14:paraId="56EF258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1.对本合同规定的委托服务范围内的项目享有管理权及服务义务。</w:t>
      </w:r>
    </w:p>
    <w:p w14:paraId="092D2005">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2.根据本合同的规定向甲方收取相关服务费用，并有权在本项目管理范围内管理及合理使用。</w:t>
      </w:r>
    </w:p>
    <w:p w14:paraId="6023248A">
      <w:pPr>
        <w:adjustRightInd w:val="0"/>
        <w:spacing w:line="360" w:lineRule="auto"/>
        <w:ind w:firstLine="420" w:firstLineChars="200"/>
        <w:jc w:val="left"/>
        <w:textAlignment w:val="baseline"/>
        <w:rPr>
          <w:rFonts w:hint="eastAsia" w:ascii="宋体" w:hAnsi="宋体" w:eastAsia="宋体" w:cs="宋体"/>
          <w:szCs w:val="21"/>
          <w:highlight w:val="none"/>
        </w:rPr>
      </w:pPr>
      <w:r>
        <w:rPr>
          <w:rFonts w:hint="eastAsia" w:ascii="宋体" w:hAnsi="宋体" w:eastAsia="宋体" w:cs="宋体"/>
          <w:szCs w:val="21"/>
          <w:highlight w:val="none"/>
        </w:rPr>
        <w:t>3.及时向甲方通告本项目服务范围内有关服务的重大事项，及时配合处理投诉。</w:t>
      </w:r>
    </w:p>
    <w:p w14:paraId="3F4839C6">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接受项目行业管理部门及政府有关部门的指导，接受甲方的监督。</w:t>
      </w:r>
    </w:p>
    <w:p w14:paraId="6BE998DF">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5.国家法律、法规所规定由乙方承担的其它责任。</w:t>
      </w:r>
    </w:p>
    <w:p w14:paraId="321F069A">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第十一条  违约责任</w:t>
      </w:r>
    </w:p>
    <w:p w14:paraId="5C592003">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1.甲乙双方必须遵守本合同并执行合同中的各项规定，保证本合同的正常履行。</w:t>
      </w:r>
    </w:p>
    <w:p w14:paraId="273F7C7C">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22182F7">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第十二条  不可抗力事件处理</w:t>
      </w:r>
    </w:p>
    <w:p w14:paraId="641B819A">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1.在合同有效期内，任何一方因不可抗力事件导致不能履行合同，则合同履行期可延长，其延长期与不可抗力影响期相同。</w:t>
      </w:r>
    </w:p>
    <w:p w14:paraId="73277FF4">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2.不可抗力事件发生后，应立即通知对方，并寄送有关权威机构出具的证明。</w:t>
      </w:r>
    </w:p>
    <w:p w14:paraId="23EBE789">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3.不可抗力事件延续</w:t>
      </w:r>
      <w:r>
        <w:rPr>
          <w:rFonts w:hint="eastAsia" w:ascii="宋体" w:hAnsi="宋体" w:eastAsia="宋体" w:cs="宋体"/>
          <w:color w:val="000000"/>
          <w:szCs w:val="21"/>
          <w:highlight w:val="none"/>
        </w:rPr>
        <w:t>XX</w:t>
      </w:r>
      <w:r>
        <w:rPr>
          <w:rFonts w:hint="eastAsia" w:ascii="宋体" w:hAnsi="宋体" w:eastAsia="宋体" w:cs="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B670A57">
      <w:pPr>
        <w:widowControl/>
        <w:spacing w:before="120" w:beforeLines="50" w:after="120" w:afterLines="50" w:line="360" w:lineRule="auto"/>
        <w:jc w:val="left"/>
        <w:rPr>
          <w:rFonts w:hint="eastAsia" w:ascii="宋体" w:hAnsi="宋体" w:eastAsia="宋体" w:cs="宋体"/>
          <w:color w:val="000000"/>
          <w:kern w:val="0"/>
          <w:sz w:val="30"/>
          <w:szCs w:val="30"/>
          <w:highlight w:val="none"/>
        </w:rPr>
      </w:pPr>
      <w:bookmarkStart w:id="18" w:name="_Toc238984980"/>
      <w:bookmarkStart w:id="19" w:name="_Toc232492933"/>
      <w:bookmarkStart w:id="20" w:name="_Toc225654649"/>
      <w:bookmarkStart w:id="21" w:name="_Toc212019599"/>
      <w:bookmarkStart w:id="22" w:name="_Toc225244857"/>
      <w:bookmarkStart w:id="23" w:name="_Toc225670756"/>
      <w:bookmarkStart w:id="24" w:name="_Toc251768867"/>
      <w:bookmarkStart w:id="25" w:name="_Toc247334846"/>
      <w:bookmarkStart w:id="26" w:name="_Toc211911353"/>
      <w:bookmarkStart w:id="27" w:name="_Toc211854454"/>
      <w:bookmarkStart w:id="28" w:name="_Toc237145411"/>
      <w:bookmarkStart w:id="29" w:name="_Toc286993792"/>
      <w:bookmarkStart w:id="30" w:name="_Toc241833908"/>
      <w:bookmarkStart w:id="31" w:name="_Toc239568423"/>
      <w:bookmarkStart w:id="32" w:name="_Toc239233919"/>
      <w:bookmarkStart w:id="33" w:name="_Toc185395254"/>
      <w:r>
        <w:rPr>
          <w:rFonts w:hint="eastAsia" w:ascii="宋体" w:hAnsi="宋体" w:eastAsia="宋体" w:cs="宋体"/>
          <w:b/>
          <w:sz w:val="30"/>
          <w:szCs w:val="30"/>
          <w:highlight w:val="none"/>
        </w:rPr>
        <w:t xml:space="preserve">   第十三条  </w:t>
      </w:r>
      <w:r>
        <w:rPr>
          <w:rFonts w:hint="eastAsia" w:ascii="宋体" w:hAnsi="宋体" w:eastAsia="宋体" w:cs="宋体"/>
          <w:b/>
          <w:color w:val="000000"/>
          <w:kern w:val="0"/>
          <w:sz w:val="30"/>
          <w:szCs w:val="30"/>
          <w:highlight w:val="none"/>
        </w:rPr>
        <w:t>合同的变更和终止</w:t>
      </w:r>
    </w:p>
    <w:p w14:paraId="1A98E502">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除《中华人民共和国政府采购法》第49条、第50条第二款规定的情形外，本合同一经签订，甲乙双方不得擅自变更、中止或终止合同。</w:t>
      </w:r>
    </w:p>
    <w:p w14:paraId="566C4344">
      <w:pPr>
        <w:spacing w:before="120" w:beforeLines="50" w:after="120" w:afterLines="50" w:line="360" w:lineRule="auto"/>
        <w:ind w:left="425"/>
        <w:rPr>
          <w:rFonts w:hint="eastAsia" w:ascii="宋体" w:hAnsi="宋体" w:eastAsia="宋体" w:cs="宋体"/>
          <w:b/>
          <w:szCs w:val="21"/>
          <w:highlight w:val="none"/>
        </w:rPr>
      </w:pPr>
      <w:r>
        <w:rPr>
          <w:rFonts w:hint="eastAsia" w:ascii="宋体" w:hAnsi="宋体" w:eastAsia="宋体" w:cs="宋体"/>
          <w:b/>
          <w:sz w:val="30"/>
          <w:szCs w:val="30"/>
          <w:highlight w:val="none"/>
        </w:rPr>
        <w:t>第十四条  解决合同纠纷的方</w:t>
      </w:r>
      <w:r>
        <w:rPr>
          <w:rFonts w:hint="eastAsia" w:ascii="宋体" w:hAnsi="宋体" w:eastAsia="宋体" w:cs="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CD4C93C">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1.在执行本合同中发生的或与本合同有关的争端，双方应通过友好协商解决，经协商在</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天内不能达成协议时，</w:t>
      </w:r>
      <w:r>
        <w:rPr>
          <w:rFonts w:hint="eastAsia" w:ascii="宋体" w:hAnsi="宋体" w:eastAsia="宋体" w:cs="宋体"/>
          <w:kern w:val="0"/>
          <w:sz w:val="21"/>
          <w:szCs w:val="21"/>
          <w:highlight w:val="none"/>
        </w:rPr>
        <w:t>则采取以下第</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种方式解决争议：</w:t>
      </w:r>
    </w:p>
    <w:p w14:paraId="1E751F8E">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（1）向甲方所在地有管辖权的人民法院提起诉讼；</w:t>
      </w:r>
    </w:p>
    <w:p w14:paraId="745589C8">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（2）向____________仲裁委员会按其仲裁规则申请仲裁。</w:t>
      </w:r>
    </w:p>
    <w:p w14:paraId="70AAB58E">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2.在仲裁期间，本合同应继续履行。</w:t>
      </w:r>
    </w:p>
    <w:p w14:paraId="79C98B18">
      <w:pPr>
        <w:spacing w:before="120" w:beforeLines="50" w:after="120" w:afterLines="50" w:line="360" w:lineRule="auto"/>
        <w:ind w:left="425"/>
        <w:rPr>
          <w:rFonts w:hint="eastAsia" w:ascii="宋体" w:hAnsi="宋体" w:eastAsia="宋体" w:cs="宋体"/>
          <w:b/>
          <w:sz w:val="30"/>
          <w:szCs w:val="30"/>
          <w:highlight w:val="none"/>
        </w:rPr>
      </w:pPr>
      <w:bookmarkStart w:id="34" w:name="_Toc225670757"/>
      <w:bookmarkStart w:id="35" w:name="_Toc225244858"/>
      <w:bookmarkStart w:id="36" w:name="_Toc282696231"/>
      <w:bookmarkStart w:id="37" w:name="_Toc239568424"/>
      <w:bookmarkStart w:id="38" w:name="_Toc211854455"/>
      <w:bookmarkStart w:id="39" w:name="_Toc211911354"/>
      <w:bookmarkStart w:id="40" w:name="_Toc286993793"/>
      <w:bookmarkStart w:id="41" w:name="_Toc237145412"/>
      <w:bookmarkStart w:id="42" w:name="_Toc239233920"/>
      <w:bookmarkStart w:id="43" w:name="_Toc232492934"/>
      <w:bookmarkStart w:id="44" w:name="_Toc241833909"/>
      <w:bookmarkStart w:id="45" w:name="_Toc247334847"/>
      <w:bookmarkStart w:id="46" w:name="_Toc212019600"/>
      <w:bookmarkStart w:id="47" w:name="_Toc251768868"/>
      <w:bookmarkStart w:id="48" w:name="_Toc238984981"/>
      <w:bookmarkStart w:id="49" w:name="_Toc225654650"/>
      <w:bookmarkStart w:id="50" w:name="_Toc283019219"/>
      <w:bookmarkStart w:id="51" w:name="_Toc185395255"/>
      <w:r>
        <w:rPr>
          <w:rFonts w:hint="eastAsia" w:ascii="宋体" w:hAnsi="宋体" w:eastAsia="宋体" w:cs="宋体"/>
          <w:b/>
          <w:sz w:val="30"/>
          <w:szCs w:val="30"/>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30"/>
          <w:szCs w:val="30"/>
          <w:highlight w:val="none"/>
        </w:rPr>
        <w:t>生效及其他</w:t>
      </w:r>
    </w:p>
    <w:p w14:paraId="4E931FED">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1.合同经双方法定代表人或授权委托代理人签字并加盖单位公章后生效。</w:t>
      </w:r>
    </w:p>
    <w:p w14:paraId="3B8B365B">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23777940">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份，自双方签章之日起起效。甲方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份，乙方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份，政府采购代理机构</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份，同级财政部门备案</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份，具有同等法律效力。</w:t>
      </w:r>
    </w:p>
    <w:p w14:paraId="2F0DD3E8">
      <w:pPr>
        <w:spacing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第十五条  附件</w:t>
      </w:r>
    </w:p>
    <w:p w14:paraId="247F7B95">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1.项目招标文件</w:t>
      </w:r>
    </w:p>
    <w:p w14:paraId="0A1E0715">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368C6682">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3.项目投标文件</w:t>
      </w:r>
    </w:p>
    <w:p w14:paraId="51017603">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347A2987">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5105E666">
      <w:pPr>
        <w:spacing w:line="360" w:lineRule="auto"/>
        <w:rPr>
          <w:rFonts w:hint="eastAsia" w:ascii="宋体" w:hAnsi="宋体" w:eastAsia="宋体" w:cs="宋体"/>
          <w:szCs w:val="21"/>
          <w:highlight w:val="none"/>
        </w:rPr>
      </w:pPr>
    </w:p>
    <w:p w14:paraId="3F41BEF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甲方：   （盖章）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乙方：   （盖章）</w:t>
      </w:r>
    </w:p>
    <w:p w14:paraId="17C8141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法定代表人（委托代理人）：              法定代表人（委托代理人）：</w:t>
      </w:r>
    </w:p>
    <w:p w14:paraId="56D7051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    址：                             地    址：</w:t>
      </w:r>
    </w:p>
    <w:p w14:paraId="0CA3E06C">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开户银行：                             开户银行：</w:t>
      </w:r>
    </w:p>
    <w:p w14:paraId="10978D3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账号：                                 账号：</w:t>
      </w:r>
    </w:p>
    <w:p w14:paraId="2CAA9C55">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电    话：                             电    话：</w:t>
      </w:r>
    </w:p>
    <w:p w14:paraId="2943C533">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传    真：                             传    真：</w:t>
      </w:r>
    </w:p>
    <w:p w14:paraId="13805710">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签约日期：  年  月  日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签约日期：    年  月  </w:t>
      </w:r>
      <w:r>
        <w:rPr>
          <w:rFonts w:hint="eastAsia" w:ascii="宋体" w:hAnsi="宋体" w:eastAsia="宋体" w:cs="宋体"/>
          <w:color w:val="000000"/>
          <w:szCs w:val="21"/>
          <w:highlight w:val="none"/>
        </w:rPr>
        <w:t>日</w:t>
      </w:r>
    </w:p>
    <w:p w14:paraId="59881B49">
      <w:pPr>
        <w:spacing w:line="520" w:lineRule="exact"/>
        <w:rPr>
          <w:rFonts w:hint="eastAsia" w:ascii="宋体" w:hAnsi="宋体" w:eastAsia="宋体" w:cs="宋体"/>
          <w:b/>
          <w:szCs w:val="21"/>
          <w:highlight w:val="none"/>
        </w:rPr>
      </w:pPr>
    </w:p>
    <w:p w14:paraId="291F081E">
      <w:bookmarkStart w:id="52" w:name="_GoBack"/>
      <w:bookmarkEnd w:id="5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B6D8D"/>
    <w:rsid w:val="24DF7B6A"/>
    <w:rsid w:val="2A051B9F"/>
    <w:rsid w:val="4C356433"/>
    <w:rsid w:val="76B0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4"/>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styleId="4">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3674</Words>
  <Characters>3773</Characters>
  <Lines>0</Lines>
  <Paragraphs>0</Paragraphs>
  <TotalTime>3</TotalTime>
  <ScaleCrop>false</ScaleCrop>
  <LinksUpToDate>false</LinksUpToDate>
  <CharactersWithSpaces>4524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2026-01-09T09:22:00Z</dcterms:created>
  <dc:creator>Administrator</dc:creator>
  <cp:lastModifiedBy>我是太阳</cp:lastModifiedBy>
  <dcterms:modified xsi:type="dcterms:W3CDTF">2026-03-13T06:38:42Z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eyJoZGlkIjoiMDljYzUzMWQ4OWI0YzBkYjYzMDRhZTY5ZjZkYmFmYTgiLCJ1c2VySWQiOiIxMjAzNzg3Mjc2In0=</vt:lpwstr>
  </property>
  <property fmtid="{D5CDD505-2E9C-101B-9397-08002B2CF9AE}" pid="4" name="ICV">
    <vt:lpwstr>46F60D5F71BB494B9A6692369E783280_13</vt:lpwstr>
  </property>
</Properties>
</file>