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版本号：SXRK-2026-06.1B120260330002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汉中文化旅游抖音平台账号运维管理(二次)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SXRK-2026-06.1B1</w:t>
      </w:r>
      <w:r>
        <w:br/>
      </w:r>
      <w:r>
        <w:br/>
      </w:r>
      <w:r>
        <w:br/>
      </w:r>
    </w:p>
    <w:p>
      <w:pPr>
        <w:pStyle w:val="null3"/>
        <w:jc w:val="center"/>
        <w:outlineLvl w:val="2"/>
      </w:pPr>
      <w:r>
        <w:rPr>
          <w:rFonts w:ascii="仿宋_GB2312" w:hAnsi="仿宋_GB2312" w:cs="仿宋_GB2312" w:eastAsia="仿宋_GB2312"/>
          <w:sz w:val="28"/>
          <w:b/>
        </w:rPr>
        <w:t>汉中市文化和旅游局（汉中市文物广电局）</w:t>
      </w:r>
    </w:p>
    <w:p>
      <w:pPr>
        <w:pStyle w:val="null3"/>
        <w:jc w:val="center"/>
        <w:outlineLvl w:val="2"/>
      </w:pPr>
      <w:r>
        <w:rPr>
          <w:rFonts w:ascii="仿宋_GB2312" w:hAnsi="仿宋_GB2312" w:cs="仿宋_GB2312" w:eastAsia="仿宋_GB2312"/>
          <w:sz w:val="28"/>
          <w:b/>
        </w:rPr>
        <w:t>陕西瑞珂工程咨询有限责任公司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陕西瑞珂工程咨询有限责任公司</w:t>
      </w:r>
      <w:r>
        <w:rPr>
          <w:rFonts w:ascii="仿宋_GB2312" w:hAnsi="仿宋_GB2312" w:cs="仿宋_GB2312" w:eastAsia="仿宋_GB2312"/>
        </w:rPr>
        <w:t>（以下简称“代理机构”）受</w:t>
      </w:r>
      <w:r>
        <w:rPr>
          <w:rFonts w:ascii="仿宋_GB2312" w:hAnsi="仿宋_GB2312" w:cs="仿宋_GB2312" w:eastAsia="仿宋_GB2312"/>
        </w:rPr>
        <w:t>汉中市文化和旅游局（汉中市文物广电局）</w:t>
      </w:r>
      <w:r>
        <w:rPr>
          <w:rFonts w:ascii="仿宋_GB2312" w:hAnsi="仿宋_GB2312" w:cs="仿宋_GB2312" w:eastAsia="仿宋_GB2312"/>
        </w:rPr>
        <w:t>委托，拟对</w:t>
      </w:r>
      <w:r>
        <w:rPr>
          <w:rFonts w:ascii="仿宋_GB2312" w:hAnsi="仿宋_GB2312" w:cs="仿宋_GB2312" w:eastAsia="仿宋_GB2312"/>
        </w:rPr>
        <w:t>汉中文化旅游抖音平台账号运维管理(二次)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SXRK-2026-06.1B1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汉中文化旅游抖音平台账号运维管理(二次)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进一步展示汉中文旅新形象，充分发挥抖音等新媒体平台信息覆盖面广、实效性强、传播力快等优势，全面展示汉中优质文化旅游资源，拟委托专业团队做好汉中文化旅游抖音平台账号运维管理服务，开展系列线上宣传，全面扩大汉中对外影响力，推动文化旅游业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采购包1（汉中文化旅游抖音平台账号运维管理项目）：属于专门面向小微企业采购。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3、签署人身份证明：法定代表人身份证明及身份证复印件或授权委托书（法定代表人对投标函签署人的授权委托书）及被授权人身份证复印件；</w:t>
      </w:r>
    </w:p>
    <w:p>
      <w:pPr>
        <w:pStyle w:val="null3"/>
      </w:pPr>
      <w:r>
        <w:rPr>
          <w:rFonts w:ascii="仿宋_GB2312" w:hAnsi="仿宋_GB2312" w:cs="仿宋_GB2312" w:eastAsia="仿宋_GB2312"/>
        </w:rPr>
        <w:t>4、企业关系关联承诺书：提供直接控股和管理关系清单。若与其他供应商存在单位负责人为同一人或者存在直接控股、管理关系的，则响应无效。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5、非联合体投标声明：本项目不接受联合体响应，不允许分包。供应商提供《非联合体不分包投标声明》，视为独立响应，不分包。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汉中市文化和旅游局（汉中市文物广电局）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汉中市汉台区前进西路1567号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0916-2996580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陕西瑞珂工程咨询有限责任公司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陕西省汉中市汉台区五一路红叶酒店后院012基地办公楼211室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18992696203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开户名称：陕西瑞珂工程咨询有限责任公司汉中分公司</w:t>
            </w:r>
          </w:p>
          <w:p>
            <w:pPr>
              <w:pStyle w:val="null3"/>
            </w:pPr>
            <w:r>
              <w:rPr>
                <w:rFonts w:ascii="仿宋_GB2312" w:hAnsi="仿宋_GB2312" w:cs="仿宋_GB2312" w:eastAsia="仿宋_GB2312"/>
              </w:rPr>
              <w:t>开户银行：建行汉中北一环路支行</w:t>
            </w:r>
          </w:p>
          <w:p>
            <w:pPr>
              <w:pStyle w:val="null3"/>
            </w:pPr>
            <w:r>
              <w:rPr>
                <w:rFonts w:ascii="仿宋_GB2312" w:hAnsi="仿宋_GB2312" w:cs="仿宋_GB2312" w:eastAsia="仿宋_GB2312"/>
              </w:rPr>
              <w:t>银行账号：61050165380000000734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汉中市文化和旅游局（汉中市文物广电局）</w:t>
      </w:r>
      <w:r>
        <w:rPr>
          <w:rFonts w:ascii="仿宋_GB2312" w:hAnsi="仿宋_GB2312" w:cs="仿宋_GB2312" w:eastAsia="仿宋_GB2312"/>
        </w:rPr>
        <w:t>和</w:t>
      </w:r>
      <w:r>
        <w:rPr>
          <w:rFonts w:ascii="仿宋_GB2312" w:hAnsi="仿宋_GB2312" w:cs="仿宋_GB2312" w:eastAsia="仿宋_GB2312"/>
        </w:rPr>
        <w:t>陕西瑞珂工程咨询有限责任公司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汉中市文化和旅游局（汉中市文物广电局）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陕西瑞珂工程咨询有限责任公司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汉中市文化和旅游局（汉中市文物广电局）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陕西瑞珂工程咨询有限责任公司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联系电话：18992696203</w:t>
      </w:r>
    </w:p>
    <w:p>
      <w:pPr>
        <w:pStyle w:val="null3"/>
      </w:pPr>
      <w:r>
        <w:rPr>
          <w:rFonts w:ascii="仿宋_GB2312" w:hAnsi="仿宋_GB2312" w:cs="仿宋_GB2312" w:eastAsia="仿宋_GB2312"/>
        </w:rPr>
        <w:t>地址：陕西省汉中市汉台区五一路红叶酒店后院012基地办公楼211室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进一步展示汉中文旅新形象，充分发挥抖音等新媒体平台信息覆盖面广、实效性强、传播力快等优势，全面展示汉中优质文化旅游资源，拟委托专业团队做好汉中文化旅游抖音平台账号运维管理服务，开展系列线上宣传，全面扩大汉中对外影响力，推动文化旅游业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汉中文化旅游抖音平台账号运维管理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标的名称：汉中文化旅游抖音平台账号运维管理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21"/>
              </w:rPr>
              <w:t>1．做好"汉中文旅"抖音平台基础服务、视频定期发布更新；</w:t>
            </w:r>
            <w:r>
              <w:br/>
            </w:r>
            <w:r>
              <w:rPr>
                <w:rFonts w:ascii="仿宋_GB2312" w:hAnsi="仿宋_GB2312" w:cs="仿宋_GB2312" w:eastAsia="仿宋_GB2312"/>
                <w:sz w:val="21"/>
              </w:rPr>
              <w:t xml:space="preserve">     2．做好"汉中文旅"抖音平台创意策划、每月发布60s、30s原创视频不少于20条，全年发布拍摄原创视频不低于240条；</w:t>
            </w:r>
            <w:r>
              <w:br/>
            </w:r>
            <w:r>
              <w:rPr>
                <w:rFonts w:ascii="仿宋_GB2312" w:hAnsi="仿宋_GB2312" w:cs="仿宋_GB2312" w:eastAsia="仿宋_GB2312"/>
                <w:sz w:val="21"/>
              </w:rPr>
              <w:t xml:space="preserve">     3．全年运维宣传围绕主题根据汉中市旅游市场现状及未来目标，规划全年运维宣传主题，主题数量不少于12个，且与汉中市文旅年度重大工作和重点活动相契合；</w:t>
            </w:r>
            <w:r>
              <w:br/>
            </w:r>
            <w:r>
              <w:rPr>
                <w:rFonts w:ascii="仿宋_GB2312" w:hAnsi="仿宋_GB2312" w:cs="仿宋_GB2312" w:eastAsia="仿宋_GB2312"/>
                <w:sz w:val="21"/>
              </w:rPr>
              <w:t xml:space="preserve">     4．抖音粉丝量净增长5万人；</w:t>
            </w:r>
            <w:r>
              <w:br/>
            </w:r>
            <w:r>
              <w:rPr>
                <w:rFonts w:ascii="仿宋_GB2312" w:hAnsi="仿宋_GB2312" w:cs="仿宋_GB2312" w:eastAsia="仿宋_GB2312"/>
                <w:sz w:val="21"/>
              </w:rPr>
              <w:t xml:space="preserve">     5．全年抖音视频播放量不低于5000万；</w:t>
            </w:r>
            <w:r>
              <w:br/>
            </w:r>
            <w:r>
              <w:rPr>
                <w:rFonts w:ascii="仿宋_GB2312" w:hAnsi="仿宋_GB2312" w:cs="仿宋_GB2312" w:eastAsia="仿宋_GB2312"/>
                <w:sz w:val="21"/>
              </w:rPr>
              <w:t xml:space="preserve">     6.1万以上点赞视频不低于20条，5000以上点赞视频不低于30条，1000以上点赞视频不低于50条；</w:t>
            </w:r>
            <w:r>
              <w:br/>
            </w:r>
            <w:r>
              <w:rPr>
                <w:rFonts w:ascii="仿宋_GB2312" w:hAnsi="仿宋_GB2312" w:cs="仿宋_GB2312" w:eastAsia="仿宋_GB2312"/>
                <w:sz w:val="21"/>
              </w:rPr>
              <w:t xml:space="preserve">     7．提供抖音官方流量加持、抖音官方话题参与等增值服务，做好与粉丝互动，及时对粉丝信息进行留言反馈：</w:t>
            </w:r>
            <w:r>
              <w:br/>
            </w:r>
            <w:r>
              <w:rPr>
                <w:rFonts w:ascii="仿宋_GB2312" w:hAnsi="仿宋_GB2312" w:cs="仿宋_GB2312" w:eastAsia="仿宋_GB2312"/>
                <w:sz w:val="21"/>
              </w:rPr>
              <w:t xml:space="preserve">     8．做好重大活动的宣传拍摄；</w:t>
            </w:r>
            <w:r>
              <w:br/>
            </w:r>
            <w:r>
              <w:rPr>
                <w:rFonts w:ascii="仿宋_GB2312" w:hAnsi="仿宋_GB2312" w:cs="仿宋_GB2312" w:eastAsia="仿宋_GB2312"/>
                <w:sz w:val="21"/>
              </w:rPr>
              <w:t xml:space="preserve">     9．做好汉中文旅抖音账户日常运维管理、负面评论处置。</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合同服务满6个月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合同期满，待项目整体提交验收合格后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甲乙双方合同中自行约定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签署人身份证明</w:t>
            </w:r>
          </w:p>
        </w:tc>
        <w:tc>
          <w:tcPr>
            <w:tcW w:type="dxa" w:w="3322"/>
          </w:tcPr>
          <w:p>
            <w:pPr>
              <w:pStyle w:val="null3"/>
            </w:pPr>
            <w:r>
              <w:rPr>
                <w:rFonts w:ascii="仿宋_GB2312" w:hAnsi="仿宋_GB2312" w:cs="仿宋_GB2312" w:eastAsia="仿宋_GB2312"/>
              </w:rPr>
              <w:t>法定代表人身份证明及身份证复印件或授权委托书（法定代表人对投标函签署人的授权委托书）及被授权人身份证复印件；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中小企业声明函 残疾人福利性单位声明函 服务响应方案.docx 标的清单 报价表 响应函 资格证明文件.docx 监狱企业的证明文件 技术服务偏差表.docx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服务响应方案.docx 标的清单 报价表 响应函 资格证明文件.docx 监狱企业的证明文件 技术服务偏差表.docx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完全理解并接受对合格供应商、合格的货物、工程或服务要求,结合磋商文件第三章的要求完全响应。</w:t>
            </w:r>
          </w:p>
        </w:tc>
        <w:tc>
          <w:tcPr>
            <w:tcW w:type="dxa" w:w="1661"/>
          </w:tcPr>
          <w:p>
            <w:pPr>
              <w:pStyle w:val="null3"/>
            </w:pPr>
            <w:r>
              <w:rPr>
                <w:rFonts w:ascii="仿宋_GB2312" w:hAnsi="仿宋_GB2312" w:cs="仿宋_GB2312" w:eastAsia="仿宋_GB2312"/>
              </w:rPr>
              <w:t>响应文件封面 中小企业声明函 残疾人福利性单位声明函 服务响应方案.docx 标的清单 报价表 响应函 资格证明文件.docx 监狱企业的证明文件 技术服务偏差表.docx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实际情况就服务内容编写服务方案：需提供整体详细、合理、可行的推广服务方案，包括但不限于①项目需求理解②活动策划整体方案③场地安排及后勤保障方案④项目预估成果。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实施进度保证措施</w:t>
            </w:r>
          </w:p>
        </w:tc>
        <w:tc>
          <w:tcPr>
            <w:tcW w:type="dxa" w:w="2492"/>
          </w:tcPr>
          <w:p>
            <w:pPr>
              <w:pStyle w:val="null3"/>
            </w:pPr>
            <w:r>
              <w:rPr>
                <w:rFonts w:ascii="仿宋_GB2312" w:hAnsi="仿宋_GB2312" w:cs="仿宋_GB2312" w:eastAsia="仿宋_GB2312"/>
              </w:rPr>
              <w:t>提供具有针对性的进度保障方案，方案内容包含①工作时间进度及成效达成措施②工作程序和步骤及关键绩效指标完成措施③关键步骤的思路和要点及服务期结束后交接措施。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应急安全管理措施</w:t>
            </w:r>
          </w:p>
        </w:tc>
        <w:tc>
          <w:tcPr>
            <w:tcW w:type="dxa" w:w="2492"/>
          </w:tcPr>
          <w:p>
            <w:pPr>
              <w:pStyle w:val="null3"/>
            </w:pPr>
            <w:r>
              <w:rPr>
                <w:rFonts w:ascii="仿宋_GB2312" w:hAnsi="仿宋_GB2312" w:cs="仿宋_GB2312" w:eastAsia="仿宋_GB2312"/>
              </w:rPr>
              <w:t>供应商针对本项目制定应急安全管理措施，包含①突发应急事件预案 ②应急保障措施。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做出服务承诺，内容包括:①服务质量承诺②售后服务措施承诺。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内容策划、发布、审核流程</w:t>
            </w:r>
          </w:p>
        </w:tc>
        <w:tc>
          <w:tcPr>
            <w:tcW w:type="dxa" w:w="2492"/>
          </w:tcPr>
          <w:p>
            <w:pPr>
              <w:pStyle w:val="null3"/>
            </w:pPr>
            <w:r>
              <w:rPr>
                <w:rFonts w:ascii="仿宋_GB2312" w:hAnsi="仿宋_GB2312" w:cs="仿宋_GB2312" w:eastAsia="仿宋_GB2312"/>
              </w:rPr>
              <w:t>供应商针对本项目制定制定严格的内容策划、发布、审核流程。包含 ①内容策划 ②发布 ③审核。以上方案中每有一项内容完整且符合项目实施，得3分，未提供不得分；每一项内容中每有一处瑕疵扣1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供应商针对本项目提出适用的合理化建议，判定要求： ①完整性②可实施性③针对性。以上方案中每有一项内容完整且符合项目实施，得3分，未提供不得分；每一项内容中每有一处瑕疵扣1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除拟投入本项目的项目负责人外，拟配备的专业服务人员数量超过5人的（含）以上得分5分，不足5人的每少1人扣1分，直至扣完为止。 评审依据：人员身份证、社保证明及相关行业证书。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拟投入的设备配备情况</w:t>
            </w:r>
          </w:p>
        </w:tc>
        <w:tc>
          <w:tcPr>
            <w:tcW w:type="dxa" w:w="2492"/>
          </w:tcPr>
          <w:p>
            <w:pPr>
              <w:pStyle w:val="null3"/>
            </w:pPr>
            <w:r>
              <w:rPr>
                <w:rFonts w:ascii="仿宋_GB2312" w:hAnsi="仿宋_GB2312" w:cs="仿宋_GB2312" w:eastAsia="仿宋_GB2312"/>
              </w:rPr>
              <w:t>拟投入设备、工具等分类完善、合理，耗材种类齐全、数量充足，能够满足要求。 拟投入设备配备先进，合理，能满足项目需求得7分； 拟投入设备配备比较先进，合理，较能满足项目需求得6分； 拟投入设备配备相对合理，相对能满足项目需求得5分； 拟投入设备配备基本合理，基本能满足项目需求得4分； 拟投入设备配备不太合理，需要调整后才能满足项目需求得3分； 拟投入设备配备有缺漏，不能满足项目需求得2分； 未提供相关内容不得分。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供应商近三年（即2023年3月1日之后）拥有执行类似项目（以合同签订时间为准）的项目业绩，每个得2.5分，最高得5.0分。 备注：以合同协议书或中标（成交）通知书的复印件为准，如合同中无法体现合同签订时间、项目类型等评审因素的，须另提供业主单位证明等相关证明材料复印件。（文件中装订合同复印件并加盖供应商公章，未盖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 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详见附件：技术服务偏差表.docx</w:t>
      </w:r>
    </w:p>
    <w:p>
      <w:pPr>
        <w:pStyle w:val="null3"/>
        <w:ind w:firstLine="960"/>
      </w:pPr>
      <w:r>
        <w:rPr>
          <w:rFonts w:ascii="仿宋_GB2312" w:hAnsi="仿宋_GB2312" w:cs="仿宋_GB2312" w:eastAsia="仿宋_GB2312"/>
        </w:rPr>
        <w:t>详见附件：服务响应方案.docx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