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61C34D">
      <w:pPr>
        <w:tabs>
          <w:tab w:val="left" w:pos="735"/>
        </w:tabs>
        <w:autoSpaceDE w:val="0"/>
        <w:autoSpaceDN w:val="0"/>
        <w:adjustRightInd w:val="0"/>
        <w:snapToGrid w:val="0"/>
        <w:spacing w:before="312" w:beforeLines="100" w:line="360" w:lineRule="auto"/>
        <w:jc w:val="center"/>
        <w:rPr>
          <w:rStyle w:val="11"/>
          <w:rFonts w:ascii="Times New Roman" w:eastAsia="仿宋_GB2312"/>
          <w:szCs w:val="32"/>
        </w:rPr>
      </w:pPr>
      <w:r>
        <w:rPr>
          <w:rStyle w:val="11"/>
          <w:rFonts w:ascii="Times New Roman" w:eastAsia="仿宋_GB2312"/>
          <w:szCs w:val="32"/>
        </w:rPr>
        <w:t>拟签订的合同</w:t>
      </w:r>
      <w:bookmarkStart w:id="0" w:name="_Hlt487972895"/>
      <w:bookmarkEnd w:id="0"/>
      <w:r>
        <w:rPr>
          <w:rStyle w:val="11"/>
          <w:rFonts w:ascii="Times New Roman" w:eastAsia="仿宋_GB2312"/>
          <w:szCs w:val="32"/>
        </w:rPr>
        <w:t>文本</w:t>
      </w:r>
    </w:p>
    <w:p w14:paraId="17B566EC">
      <w:pPr>
        <w:jc w:val="center"/>
        <w:rPr>
          <w:rFonts w:hint="eastAsia" w:ascii="方正仿宋_GB2312" w:hAnsi="方正仿宋_GB2312" w:eastAsia="方正仿宋_GB2312" w:cs="方正仿宋_GB2312"/>
          <w:b/>
          <w:color w:val="000000"/>
          <w:sz w:val="24"/>
          <w:szCs w:val="28"/>
        </w:rPr>
      </w:pPr>
      <w:r>
        <w:rPr>
          <w:rFonts w:hint="eastAsia" w:ascii="方正仿宋_GB2312" w:hAnsi="方正仿宋_GB2312" w:eastAsia="方正仿宋_GB2312" w:cs="方正仿宋_GB2312"/>
          <w:b/>
          <w:color w:val="000000"/>
          <w:sz w:val="48"/>
          <w:szCs w:val="48"/>
          <w:lang w:eastAsia="zh-CN"/>
        </w:rPr>
        <w:t>汉中市精神卫生中心餐饮服务项目</w:t>
      </w:r>
      <w:r>
        <w:rPr>
          <w:rFonts w:hint="eastAsia" w:ascii="方正仿宋_GB2312" w:hAnsi="方正仿宋_GB2312" w:eastAsia="方正仿宋_GB2312" w:cs="方正仿宋_GB2312"/>
          <w:b/>
          <w:color w:val="000000"/>
          <w:sz w:val="48"/>
          <w:szCs w:val="48"/>
        </w:rPr>
        <w:t>项目</w:t>
      </w:r>
    </w:p>
    <w:p w14:paraId="18108AD3">
      <w:pPr>
        <w:jc w:val="left"/>
        <w:rPr>
          <w:rFonts w:hint="eastAsia" w:ascii="方正仿宋_GB2312" w:hAnsi="方正仿宋_GB2312" w:eastAsia="方正仿宋_GB2312" w:cs="方正仿宋_GB2312"/>
          <w:b/>
          <w:color w:val="000000"/>
          <w:sz w:val="24"/>
          <w:szCs w:val="28"/>
        </w:rPr>
      </w:pPr>
    </w:p>
    <w:p w14:paraId="5D2B1592">
      <w:pPr>
        <w:spacing w:line="360" w:lineRule="auto"/>
        <w:jc w:val="center"/>
        <w:rPr>
          <w:rFonts w:hint="eastAsia" w:ascii="方正仿宋_GB2312" w:hAnsi="方正仿宋_GB2312" w:eastAsia="方正仿宋_GB2312" w:cs="方正仿宋_GB2312"/>
          <w:b/>
          <w:sz w:val="52"/>
          <w:szCs w:val="52"/>
        </w:rPr>
      </w:pPr>
    </w:p>
    <w:p w14:paraId="1EDC8B0E">
      <w:pPr>
        <w:spacing w:line="360" w:lineRule="auto"/>
        <w:jc w:val="center"/>
        <w:rPr>
          <w:rFonts w:hint="eastAsia" w:ascii="方正仿宋_GB2312" w:hAnsi="方正仿宋_GB2312" w:eastAsia="方正仿宋_GB2312" w:cs="方正仿宋_GB2312"/>
          <w:b/>
          <w:sz w:val="52"/>
          <w:szCs w:val="52"/>
        </w:rPr>
      </w:pPr>
      <w:r>
        <w:rPr>
          <w:rFonts w:hint="eastAsia" w:ascii="方正仿宋_GB2312" w:hAnsi="方正仿宋_GB2312" w:eastAsia="方正仿宋_GB2312" w:cs="方正仿宋_GB2312"/>
          <w:b/>
          <w:sz w:val="52"/>
          <w:szCs w:val="52"/>
        </w:rPr>
        <w:t>项目合同</w:t>
      </w:r>
    </w:p>
    <w:p w14:paraId="37BB65A4">
      <w:pPr>
        <w:pStyle w:val="6"/>
        <w:ind w:firstLine="180"/>
        <w:rPr>
          <w:rFonts w:hint="eastAsia" w:ascii="方正仿宋_GB2312" w:hAnsi="方正仿宋_GB2312" w:eastAsia="方正仿宋_GB2312" w:cs="方正仿宋_GB2312"/>
        </w:rPr>
      </w:pPr>
    </w:p>
    <w:p w14:paraId="46B3F688">
      <w:pPr>
        <w:spacing w:line="360" w:lineRule="auto"/>
        <w:ind w:firstLine="1440" w:firstLineChars="400"/>
        <w:rPr>
          <w:rFonts w:hint="eastAsia" w:ascii="方正仿宋_GB2312" w:hAnsi="方正仿宋_GB2312" w:eastAsia="方正仿宋_GB2312" w:cs="方正仿宋_GB2312"/>
          <w:sz w:val="36"/>
          <w:szCs w:val="36"/>
        </w:rPr>
      </w:pPr>
      <w:r>
        <w:rPr>
          <w:rFonts w:hint="eastAsia" w:ascii="方正仿宋_GB2312" w:hAnsi="方正仿宋_GB2312" w:eastAsia="方正仿宋_GB2312" w:cs="方正仿宋_GB2312"/>
          <w:sz w:val="36"/>
          <w:szCs w:val="36"/>
        </w:rPr>
        <w:t>（项目编号：               ）</w:t>
      </w:r>
    </w:p>
    <w:p w14:paraId="202CFB9E">
      <w:pPr>
        <w:spacing w:line="360" w:lineRule="auto"/>
        <w:ind w:firstLine="600" w:firstLineChars="200"/>
        <w:jc w:val="center"/>
        <w:rPr>
          <w:rFonts w:hint="eastAsia" w:ascii="方正仿宋_GB2312" w:hAnsi="方正仿宋_GB2312" w:eastAsia="方正仿宋_GB2312" w:cs="方正仿宋_GB2312"/>
          <w:sz w:val="30"/>
          <w:szCs w:val="30"/>
        </w:rPr>
      </w:pPr>
    </w:p>
    <w:p w14:paraId="6413FD54">
      <w:pPr>
        <w:spacing w:line="360" w:lineRule="auto"/>
        <w:ind w:firstLine="600" w:firstLineChars="200"/>
        <w:jc w:val="center"/>
        <w:rPr>
          <w:rFonts w:hint="eastAsia" w:ascii="方正仿宋_GB2312" w:hAnsi="方正仿宋_GB2312" w:eastAsia="方正仿宋_GB2312" w:cs="方正仿宋_GB2312"/>
          <w:sz w:val="30"/>
          <w:szCs w:val="30"/>
        </w:rPr>
      </w:pPr>
    </w:p>
    <w:p w14:paraId="69DBEF82">
      <w:pPr>
        <w:spacing w:line="360" w:lineRule="auto"/>
        <w:ind w:firstLine="600" w:firstLineChars="200"/>
        <w:jc w:val="center"/>
        <w:rPr>
          <w:rFonts w:hint="eastAsia" w:ascii="方正仿宋_GB2312" w:hAnsi="方正仿宋_GB2312" w:eastAsia="方正仿宋_GB2312" w:cs="方正仿宋_GB2312"/>
          <w:sz w:val="30"/>
          <w:szCs w:val="30"/>
        </w:rPr>
      </w:pPr>
    </w:p>
    <w:p w14:paraId="6DA174D7">
      <w:pPr>
        <w:spacing w:line="360" w:lineRule="auto"/>
        <w:ind w:firstLine="600" w:firstLineChars="200"/>
        <w:jc w:val="center"/>
        <w:rPr>
          <w:rFonts w:hint="eastAsia" w:ascii="方正仿宋_GB2312" w:hAnsi="方正仿宋_GB2312" w:eastAsia="方正仿宋_GB2312" w:cs="方正仿宋_GB2312"/>
          <w:sz w:val="30"/>
          <w:szCs w:val="30"/>
        </w:rPr>
      </w:pPr>
    </w:p>
    <w:p w14:paraId="6958E115">
      <w:pPr>
        <w:spacing w:line="360" w:lineRule="auto"/>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甲  方： </w:t>
      </w:r>
    </w:p>
    <w:p w14:paraId="3E2B4F7B">
      <w:pPr>
        <w:pStyle w:val="6"/>
        <w:ind w:firstLine="320"/>
        <w:rPr>
          <w:rFonts w:hint="eastAsia" w:ascii="方正仿宋_GB2312" w:hAnsi="方正仿宋_GB2312" w:eastAsia="方正仿宋_GB2312" w:cs="方正仿宋_GB2312"/>
          <w:sz w:val="32"/>
          <w:szCs w:val="32"/>
        </w:rPr>
      </w:pPr>
    </w:p>
    <w:p w14:paraId="2D77D06A">
      <w:pPr>
        <w:pStyle w:val="6"/>
        <w:ind w:firstLine="320"/>
        <w:rPr>
          <w:rFonts w:hint="eastAsia" w:ascii="方正仿宋_GB2312" w:hAnsi="方正仿宋_GB2312" w:eastAsia="方正仿宋_GB2312" w:cs="方正仿宋_GB2312"/>
          <w:sz w:val="32"/>
          <w:szCs w:val="32"/>
        </w:rPr>
      </w:pPr>
    </w:p>
    <w:p w14:paraId="42C5966C">
      <w:pPr>
        <w:tabs>
          <w:tab w:val="left" w:pos="480"/>
        </w:tabs>
        <w:spacing w:line="360" w:lineRule="auto"/>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乙  方：</w:t>
      </w:r>
    </w:p>
    <w:p w14:paraId="2342C057">
      <w:pPr>
        <w:spacing w:line="360" w:lineRule="auto"/>
        <w:ind w:firstLine="640" w:firstLineChars="200"/>
        <w:jc w:val="center"/>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  年  月  日</w:t>
      </w:r>
    </w:p>
    <w:p w14:paraId="3EC3CBEB">
      <w:pPr>
        <w:spacing w:beforeLines="50" w:line="360" w:lineRule="auto"/>
        <w:ind w:firstLine="2168" w:firstLineChars="600"/>
        <w:rPr>
          <w:rFonts w:hint="eastAsia" w:ascii="方正仿宋_GB2312" w:hAnsi="方正仿宋_GB2312" w:eastAsia="方正仿宋_GB2312" w:cs="方正仿宋_GB2312"/>
          <w:b/>
          <w:bCs/>
          <w:sz w:val="36"/>
          <w:szCs w:val="36"/>
        </w:rPr>
      </w:pPr>
    </w:p>
    <w:p w14:paraId="6F41AF1F">
      <w:pPr>
        <w:pStyle w:val="6"/>
        <w:ind w:firstLine="361"/>
        <w:rPr>
          <w:rFonts w:hint="eastAsia" w:ascii="方正仿宋_GB2312" w:hAnsi="方正仿宋_GB2312" w:eastAsia="方正仿宋_GB2312" w:cs="方正仿宋_GB2312"/>
          <w:b/>
          <w:bCs/>
          <w:sz w:val="36"/>
          <w:szCs w:val="36"/>
        </w:rPr>
      </w:pPr>
    </w:p>
    <w:p w14:paraId="67AF7FDB">
      <w:pPr>
        <w:spacing w:line="360" w:lineRule="auto"/>
        <w:ind w:firstLine="3253" w:firstLineChars="900"/>
        <w:outlineLvl w:val="9"/>
        <w:rPr>
          <w:rFonts w:hint="eastAsia" w:ascii="方正仿宋_GB2312" w:hAnsi="方正仿宋_GB2312" w:eastAsia="方正仿宋_GB2312" w:cs="方正仿宋_GB2312"/>
          <w:b/>
          <w:bCs/>
          <w:sz w:val="36"/>
          <w:szCs w:val="36"/>
        </w:rPr>
      </w:pPr>
      <w:r>
        <w:rPr>
          <w:rFonts w:hint="eastAsia" w:ascii="方正仿宋_GB2312" w:hAnsi="方正仿宋_GB2312" w:eastAsia="方正仿宋_GB2312" w:cs="方正仿宋_GB2312"/>
          <w:b/>
          <w:bCs/>
          <w:sz w:val="36"/>
          <w:szCs w:val="36"/>
        </w:rPr>
        <w:t xml:space="preserve"> </w:t>
      </w:r>
    </w:p>
    <w:p w14:paraId="136E15CA">
      <w:pPr>
        <w:rPr>
          <w:rFonts w:hint="eastAsia" w:ascii="方正仿宋_GB2312" w:hAnsi="方正仿宋_GB2312" w:eastAsia="方正仿宋_GB2312" w:cs="方正仿宋_GB2312"/>
          <w:b/>
          <w:bCs/>
          <w:sz w:val="36"/>
          <w:szCs w:val="36"/>
        </w:rPr>
      </w:pPr>
      <w:r>
        <w:rPr>
          <w:rFonts w:hint="eastAsia" w:ascii="方正仿宋_GB2312" w:hAnsi="方正仿宋_GB2312" w:eastAsia="方正仿宋_GB2312" w:cs="方正仿宋_GB2312"/>
          <w:b/>
          <w:bCs/>
          <w:sz w:val="36"/>
          <w:szCs w:val="36"/>
        </w:rPr>
        <w:br w:type="page"/>
      </w:r>
    </w:p>
    <w:p w14:paraId="642D1B37">
      <w:pPr>
        <w:spacing w:line="360" w:lineRule="auto"/>
        <w:ind w:firstLine="3253" w:firstLineChars="900"/>
        <w:outlineLvl w:val="2"/>
        <w:rPr>
          <w:rFonts w:hint="eastAsia" w:ascii="方正仿宋_GB2312" w:hAnsi="方正仿宋_GB2312" w:eastAsia="方正仿宋_GB2312" w:cs="方正仿宋_GB2312"/>
          <w:b/>
          <w:sz w:val="36"/>
          <w:szCs w:val="36"/>
        </w:rPr>
      </w:pPr>
      <w:r>
        <w:rPr>
          <w:rFonts w:hint="eastAsia" w:ascii="方正仿宋_GB2312" w:hAnsi="方正仿宋_GB2312" w:eastAsia="方正仿宋_GB2312" w:cs="方正仿宋_GB2312"/>
          <w:b/>
          <w:sz w:val="36"/>
          <w:szCs w:val="36"/>
        </w:rPr>
        <w:t>协 议 书</w:t>
      </w:r>
    </w:p>
    <w:p w14:paraId="61F2D157">
      <w:pPr>
        <w:spacing w:line="360" w:lineRule="auto"/>
        <w:rPr>
          <w:rFonts w:hint="eastAsia" w:ascii="方正仿宋_GB2312" w:hAnsi="方正仿宋_GB2312" w:eastAsia="方正仿宋_GB2312" w:cs="方正仿宋_GB2312"/>
          <w:szCs w:val="21"/>
          <w:u w:val="single"/>
        </w:rPr>
      </w:pPr>
      <w:r>
        <w:rPr>
          <w:rFonts w:hint="eastAsia" w:ascii="方正仿宋_GB2312" w:hAnsi="方正仿宋_GB2312" w:eastAsia="方正仿宋_GB2312" w:cs="方正仿宋_GB2312"/>
          <w:szCs w:val="21"/>
        </w:rPr>
        <w:t>采购人（以下简称</w:t>
      </w:r>
      <w:r>
        <w:rPr>
          <w:rFonts w:hint="eastAsia" w:ascii="方正仿宋_GB2312" w:hAnsi="方正仿宋_GB2312" w:eastAsia="方正仿宋_GB2312" w:cs="方正仿宋_GB2312"/>
          <w:szCs w:val="21"/>
          <w:lang w:eastAsia="zh-CN"/>
        </w:rPr>
        <w:t>甲方</w:t>
      </w:r>
      <w:r>
        <w:rPr>
          <w:rFonts w:hint="eastAsia" w:ascii="方正仿宋_GB2312" w:hAnsi="方正仿宋_GB2312" w:eastAsia="方正仿宋_GB2312" w:cs="方正仿宋_GB2312"/>
          <w:szCs w:val="21"/>
        </w:rPr>
        <w:t>）：</w:t>
      </w:r>
      <w:r>
        <w:rPr>
          <w:rFonts w:hint="eastAsia" w:ascii="方正仿宋_GB2312" w:hAnsi="方正仿宋_GB2312" w:eastAsia="方正仿宋_GB2312" w:cs="方正仿宋_GB2312"/>
          <w:szCs w:val="21"/>
          <w:u w:val="single"/>
        </w:rPr>
        <w:t xml:space="preserve">                           </w:t>
      </w:r>
    </w:p>
    <w:p w14:paraId="50165BF2">
      <w:pPr>
        <w:spacing w:line="360" w:lineRule="auto"/>
        <w:rPr>
          <w:rFonts w:hint="eastAsia" w:ascii="方正仿宋_GB2312" w:hAnsi="方正仿宋_GB2312" w:eastAsia="方正仿宋_GB2312" w:cs="方正仿宋_GB2312"/>
          <w:szCs w:val="21"/>
          <w:u w:val="single"/>
        </w:rPr>
      </w:pPr>
      <w:r>
        <w:rPr>
          <w:rFonts w:hint="eastAsia" w:ascii="方正仿宋_GB2312" w:hAnsi="方正仿宋_GB2312" w:eastAsia="方正仿宋_GB2312" w:cs="方正仿宋_GB2312"/>
          <w:szCs w:val="21"/>
        </w:rPr>
        <w:t>中标人（以下简称</w:t>
      </w:r>
      <w:r>
        <w:rPr>
          <w:rFonts w:hint="eastAsia" w:ascii="方正仿宋_GB2312" w:hAnsi="方正仿宋_GB2312" w:eastAsia="方正仿宋_GB2312" w:cs="方正仿宋_GB2312"/>
          <w:szCs w:val="21"/>
          <w:lang w:eastAsia="zh-CN"/>
        </w:rPr>
        <w:t>乙方</w:t>
      </w:r>
      <w:r>
        <w:rPr>
          <w:rFonts w:hint="eastAsia" w:ascii="方正仿宋_GB2312" w:hAnsi="方正仿宋_GB2312" w:eastAsia="方正仿宋_GB2312" w:cs="方正仿宋_GB2312"/>
          <w:szCs w:val="21"/>
        </w:rPr>
        <w:t>）：</w:t>
      </w:r>
      <w:r>
        <w:rPr>
          <w:rFonts w:hint="eastAsia" w:ascii="方正仿宋_GB2312" w:hAnsi="方正仿宋_GB2312" w:eastAsia="方正仿宋_GB2312" w:cs="方正仿宋_GB2312"/>
          <w:szCs w:val="21"/>
          <w:u w:val="single"/>
        </w:rPr>
        <w:t xml:space="preserve">                           </w:t>
      </w:r>
    </w:p>
    <w:p w14:paraId="0F31C701">
      <w:pPr>
        <w:spacing w:line="300" w:lineRule="auto"/>
        <w:ind w:firstLine="420" w:firstLineChars="200"/>
        <w:jc w:val="left"/>
        <w:rPr>
          <w:rFonts w:hint="eastAsia" w:ascii="方正仿宋_GB2312" w:hAnsi="方正仿宋_GB2312" w:eastAsia="方正仿宋_GB2312" w:cs="方正仿宋_GB2312"/>
          <w:b/>
          <w:szCs w:val="21"/>
        </w:rPr>
      </w:pPr>
      <w:r>
        <w:rPr>
          <w:rFonts w:hint="eastAsia" w:ascii="方正仿宋_GB2312" w:hAnsi="方正仿宋_GB2312" w:eastAsia="方正仿宋_GB2312" w:cs="方正仿宋_GB2312"/>
          <w:szCs w:val="21"/>
        </w:rPr>
        <w:t>根据《中华人民共和国民法典》、《中华人民共和国政府采购法》与项目行业有关的法律法规，以及本项目《</w:t>
      </w:r>
      <w:r>
        <w:rPr>
          <w:rFonts w:hint="eastAsia" w:ascii="方正仿宋_GB2312" w:hAnsi="方正仿宋_GB2312" w:eastAsia="方正仿宋_GB2312" w:cs="方正仿宋_GB2312"/>
          <w:kern w:val="0"/>
          <w:szCs w:val="21"/>
          <w:lang w:eastAsia="zh-CN"/>
        </w:rPr>
        <w:t>汉中市精神卫生中心餐饮服务项目</w:t>
      </w:r>
      <w:r>
        <w:rPr>
          <w:rFonts w:hint="eastAsia" w:ascii="方正仿宋_GB2312" w:hAnsi="方正仿宋_GB2312" w:eastAsia="方正仿宋_GB2312" w:cs="方正仿宋_GB2312"/>
          <w:kern w:val="0"/>
          <w:szCs w:val="21"/>
        </w:rPr>
        <w:t>项目</w:t>
      </w:r>
      <w:r>
        <w:rPr>
          <w:rFonts w:hint="eastAsia" w:ascii="方正仿宋_GB2312" w:hAnsi="方正仿宋_GB2312" w:eastAsia="方正仿宋_GB2312" w:cs="方正仿宋_GB2312"/>
          <w:szCs w:val="21"/>
        </w:rPr>
        <w:t>》相关采购要求的规定，合同双方就</w:t>
      </w:r>
      <w:r>
        <w:rPr>
          <w:rFonts w:hint="eastAsia" w:ascii="方正仿宋_GB2312" w:hAnsi="方正仿宋_GB2312" w:eastAsia="方正仿宋_GB2312" w:cs="方正仿宋_GB2312"/>
          <w:szCs w:val="21"/>
          <w:lang w:eastAsia="zh-CN"/>
        </w:rPr>
        <w:t>承包人</w:t>
      </w:r>
      <w:r>
        <w:rPr>
          <w:rFonts w:hint="eastAsia" w:ascii="方正仿宋_GB2312" w:hAnsi="方正仿宋_GB2312" w:eastAsia="方正仿宋_GB2312" w:cs="方正仿宋_GB2312"/>
          <w:szCs w:val="21"/>
        </w:rPr>
        <w:t>向采购方提供《</w:t>
      </w:r>
      <w:r>
        <w:rPr>
          <w:rFonts w:hint="eastAsia" w:ascii="方正仿宋_GB2312" w:hAnsi="方正仿宋_GB2312" w:eastAsia="方正仿宋_GB2312" w:cs="方正仿宋_GB2312"/>
          <w:kern w:val="0"/>
          <w:szCs w:val="21"/>
          <w:lang w:eastAsia="zh-CN"/>
        </w:rPr>
        <w:t>汉中市精神卫生中心餐饮服务项目</w:t>
      </w:r>
      <w:r>
        <w:rPr>
          <w:rFonts w:hint="eastAsia" w:ascii="方正仿宋_GB2312" w:hAnsi="方正仿宋_GB2312" w:eastAsia="方正仿宋_GB2312" w:cs="方正仿宋_GB2312"/>
          <w:kern w:val="0"/>
          <w:szCs w:val="21"/>
        </w:rPr>
        <w:t>项目</w:t>
      </w:r>
      <w:r>
        <w:rPr>
          <w:rFonts w:hint="eastAsia" w:ascii="方正仿宋_GB2312" w:hAnsi="方正仿宋_GB2312" w:eastAsia="方正仿宋_GB2312" w:cs="方正仿宋_GB2312"/>
          <w:szCs w:val="21"/>
        </w:rPr>
        <w:t>》协商达成一致，确立本合同。</w:t>
      </w:r>
      <w:bookmarkStart w:id="1" w:name="_Toc3164"/>
      <w:bookmarkStart w:id="2" w:name="_Toc30883"/>
      <w:bookmarkStart w:id="3" w:name="_Toc8841"/>
    </w:p>
    <w:p w14:paraId="585978D5">
      <w:pPr>
        <w:spacing w:line="360" w:lineRule="auto"/>
        <w:rPr>
          <w:rFonts w:hint="eastAsia" w:ascii="方正仿宋_GB2312" w:hAnsi="方正仿宋_GB2312" w:eastAsia="方正仿宋_GB2312" w:cs="方正仿宋_GB2312"/>
          <w:b/>
          <w:szCs w:val="21"/>
        </w:rPr>
      </w:pPr>
      <w:r>
        <w:rPr>
          <w:rFonts w:hint="eastAsia" w:ascii="方正仿宋_GB2312" w:hAnsi="方正仿宋_GB2312" w:eastAsia="方正仿宋_GB2312" w:cs="方正仿宋_GB2312"/>
          <w:b/>
          <w:szCs w:val="21"/>
        </w:rPr>
        <w:t>一、合同标的物内容</w:t>
      </w:r>
      <w:bookmarkEnd w:id="1"/>
      <w:bookmarkEnd w:id="2"/>
      <w:bookmarkEnd w:id="3"/>
    </w:p>
    <w:tbl>
      <w:tblPr>
        <w:tblStyle w:val="7"/>
        <w:tblW w:w="85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1350"/>
        <w:gridCol w:w="1267"/>
        <w:gridCol w:w="2436"/>
        <w:gridCol w:w="2700"/>
      </w:tblGrid>
      <w:tr w14:paraId="58E53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jc w:val="center"/>
        </w:trPr>
        <w:tc>
          <w:tcPr>
            <w:tcW w:w="796" w:type="dxa"/>
            <w:tcBorders>
              <w:top w:val="single" w:color="auto" w:sz="4" w:space="0"/>
              <w:left w:val="single" w:color="auto" w:sz="4" w:space="0"/>
              <w:bottom w:val="single" w:color="auto" w:sz="4" w:space="0"/>
              <w:right w:val="single" w:color="auto" w:sz="4" w:space="0"/>
            </w:tcBorders>
            <w:vAlign w:val="center"/>
          </w:tcPr>
          <w:p w14:paraId="494CCDAA">
            <w:pPr>
              <w:tabs>
                <w:tab w:val="left" w:pos="480"/>
              </w:tabs>
              <w:spacing w:line="360" w:lineRule="auto"/>
              <w:jc w:val="center"/>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序号</w:t>
            </w:r>
          </w:p>
        </w:tc>
        <w:tc>
          <w:tcPr>
            <w:tcW w:w="1350" w:type="dxa"/>
            <w:tcBorders>
              <w:top w:val="single" w:color="auto" w:sz="4" w:space="0"/>
              <w:left w:val="single" w:color="auto" w:sz="4" w:space="0"/>
              <w:bottom w:val="single" w:color="auto" w:sz="4" w:space="0"/>
              <w:right w:val="single" w:color="auto" w:sz="4" w:space="0"/>
            </w:tcBorders>
            <w:vAlign w:val="center"/>
          </w:tcPr>
          <w:p w14:paraId="51407483">
            <w:pPr>
              <w:tabs>
                <w:tab w:val="left" w:pos="480"/>
              </w:tabs>
              <w:spacing w:line="360" w:lineRule="auto"/>
              <w:jc w:val="center"/>
              <w:rPr>
                <w:rFonts w:hint="eastAsia" w:ascii="方正仿宋_GB2312" w:hAnsi="方正仿宋_GB2312" w:eastAsia="方正仿宋_GB2312" w:cs="方正仿宋_GB2312"/>
                <w:szCs w:val="21"/>
                <w:highlight w:val="none"/>
              </w:rPr>
            </w:pPr>
            <w:r>
              <w:rPr>
                <w:rFonts w:hint="eastAsia" w:ascii="方正仿宋_GB2312" w:hAnsi="方正仿宋_GB2312" w:eastAsia="方正仿宋_GB2312" w:cs="方正仿宋_GB2312"/>
                <w:szCs w:val="21"/>
                <w:highlight w:val="none"/>
              </w:rPr>
              <w:t>服务内容</w:t>
            </w:r>
          </w:p>
        </w:tc>
        <w:tc>
          <w:tcPr>
            <w:tcW w:w="1267" w:type="dxa"/>
            <w:tcBorders>
              <w:top w:val="single" w:color="auto" w:sz="4" w:space="0"/>
              <w:left w:val="single" w:color="auto" w:sz="4" w:space="0"/>
              <w:bottom w:val="single" w:color="auto" w:sz="4" w:space="0"/>
              <w:right w:val="single" w:color="auto" w:sz="4" w:space="0"/>
            </w:tcBorders>
            <w:vAlign w:val="center"/>
          </w:tcPr>
          <w:p w14:paraId="4A52839B">
            <w:pPr>
              <w:tabs>
                <w:tab w:val="left" w:pos="480"/>
              </w:tabs>
              <w:spacing w:line="360" w:lineRule="auto"/>
              <w:jc w:val="center"/>
              <w:rPr>
                <w:rFonts w:hint="eastAsia" w:ascii="方正仿宋_GB2312" w:hAnsi="方正仿宋_GB2312" w:eastAsia="方正仿宋_GB2312" w:cs="方正仿宋_GB2312"/>
                <w:szCs w:val="21"/>
                <w:highlight w:val="none"/>
              </w:rPr>
            </w:pPr>
            <w:r>
              <w:rPr>
                <w:rFonts w:hint="eastAsia" w:ascii="方正仿宋_GB2312" w:hAnsi="方正仿宋_GB2312" w:eastAsia="方正仿宋_GB2312" w:cs="方正仿宋_GB2312"/>
                <w:szCs w:val="21"/>
                <w:highlight w:val="none"/>
              </w:rPr>
              <w:t>服务期限</w:t>
            </w:r>
          </w:p>
        </w:tc>
        <w:tc>
          <w:tcPr>
            <w:tcW w:w="2436" w:type="dxa"/>
            <w:tcBorders>
              <w:top w:val="single" w:color="auto" w:sz="4" w:space="0"/>
              <w:left w:val="single" w:color="auto" w:sz="4" w:space="0"/>
              <w:bottom w:val="single" w:color="auto" w:sz="4" w:space="0"/>
              <w:right w:val="single" w:color="auto" w:sz="4" w:space="0"/>
            </w:tcBorders>
            <w:vAlign w:val="center"/>
          </w:tcPr>
          <w:p w14:paraId="21CE5C6E">
            <w:pPr>
              <w:tabs>
                <w:tab w:val="left" w:pos="480"/>
              </w:tabs>
              <w:spacing w:line="360" w:lineRule="auto"/>
              <w:jc w:val="center"/>
              <w:rPr>
                <w:rFonts w:hint="eastAsia" w:ascii="方正仿宋_GB2312" w:hAnsi="方正仿宋_GB2312" w:eastAsia="方正仿宋_GB2312" w:cs="方正仿宋_GB2312"/>
                <w:szCs w:val="21"/>
                <w:highlight w:val="none"/>
              </w:rPr>
            </w:pPr>
            <w:r>
              <w:rPr>
                <w:rFonts w:hint="eastAsia" w:ascii="方正仿宋_GB2312" w:hAnsi="方正仿宋_GB2312" w:eastAsia="方正仿宋_GB2312" w:cs="方正仿宋_GB2312"/>
                <w:szCs w:val="21"/>
                <w:highlight w:val="none"/>
              </w:rPr>
              <w:t>采购内容</w:t>
            </w:r>
          </w:p>
        </w:tc>
        <w:tc>
          <w:tcPr>
            <w:tcW w:w="2700" w:type="dxa"/>
            <w:tcBorders>
              <w:top w:val="single" w:color="auto" w:sz="4" w:space="0"/>
              <w:left w:val="single" w:color="auto" w:sz="4" w:space="0"/>
              <w:bottom w:val="single" w:color="auto" w:sz="4" w:space="0"/>
              <w:right w:val="single" w:color="auto" w:sz="4" w:space="0"/>
            </w:tcBorders>
            <w:vAlign w:val="center"/>
          </w:tcPr>
          <w:p w14:paraId="1175D404">
            <w:pPr>
              <w:tabs>
                <w:tab w:val="left" w:pos="480"/>
              </w:tabs>
              <w:spacing w:line="360" w:lineRule="auto"/>
              <w:jc w:val="center"/>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相关要求</w:t>
            </w:r>
          </w:p>
        </w:tc>
      </w:tr>
      <w:tr w14:paraId="128DE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796" w:type="dxa"/>
            <w:tcBorders>
              <w:top w:val="single" w:color="auto" w:sz="4" w:space="0"/>
              <w:left w:val="single" w:color="auto" w:sz="4" w:space="0"/>
              <w:bottom w:val="single" w:color="auto" w:sz="4" w:space="0"/>
              <w:right w:val="single" w:color="auto" w:sz="4" w:space="0"/>
            </w:tcBorders>
            <w:vAlign w:val="center"/>
          </w:tcPr>
          <w:p w14:paraId="2866E8E8">
            <w:pPr>
              <w:tabs>
                <w:tab w:val="left" w:pos="480"/>
              </w:tabs>
              <w:spacing w:line="360" w:lineRule="auto"/>
              <w:jc w:val="center"/>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1</w:t>
            </w:r>
          </w:p>
        </w:tc>
        <w:tc>
          <w:tcPr>
            <w:tcW w:w="1350" w:type="dxa"/>
            <w:tcBorders>
              <w:top w:val="single" w:color="auto" w:sz="4" w:space="0"/>
              <w:left w:val="single" w:color="auto" w:sz="4" w:space="0"/>
              <w:bottom w:val="single" w:color="auto" w:sz="4" w:space="0"/>
              <w:right w:val="single" w:color="auto" w:sz="4" w:space="0"/>
            </w:tcBorders>
            <w:vAlign w:val="center"/>
          </w:tcPr>
          <w:p w14:paraId="289D0943">
            <w:pPr>
              <w:pStyle w:val="5"/>
              <w:spacing w:beforeAutospacing="0" w:afterAutospacing="0"/>
              <w:jc w:val="center"/>
              <w:rPr>
                <w:rFonts w:hint="eastAsia" w:ascii="方正仿宋_GB2312" w:hAnsi="方正仿宋_GB2312" w:eastAsia="方正仿宋_GB2312" w:cs="方正仿宋_GB2312"/>
                <w:color w:val="auto"/>
                <w:kern w:val="2"/>
                <w:sz w:val="21"/>
                <w:szCs w:val="21"/>
                <w:highlight w:val="none"/>
                <w:lang w:val="en-US" w:eastAsia="zh-CN" w:bidi="ar-SA"/>
              </w:rPr>
            </w:pPr>
            <w:r>
              <w:rPr>
                <w:rFonts w:hint="eastAsia" w:ascii="方正仿宋_GB2312" w:hAnsi="方正仿宋_GB2312" w:eastAsia="方正仿宋_GB2312" w:cs="方正仿宋_GB2312"/>
                <w:color w:val="auto"/>
                <w:kern w:val="2"/>
                <w:sz w:val="21"/>
                <w:szCs w:val="21"/>
                <w:highlight w:val="none"/>
                <w:lang w:val="en-US" w:eastAsia="zh-CN" w:bidi="ar-SA"/>
              </w:rPr>
              <w:t>餐饮服务</w:t>
            </w:r>
          </w:p>
        </w:tc>
        <w:tc>
          <w:tcPr>
            <w:tcW w:w="1267" w:type="dxa"/>
            <w:tcBorders>
              <w:top w:val="single" w:color="auto" w:sz="4" w:space="0"/>
              <w:left w:val="single" w:color="auto" w:sz="4" w:space="0"/>
              <w:bottom w:val="single" w:color="auto" w:sz="4" w:space="0"/>
              <w:right w:val="single" w:color="auto" w:sz="4" w:space="0"/>
            </w:tcBorders>
            <w:vAlign w:val="center"/>
          </w:tcPr>
          <w:p w14:paraId="3A753C26">
            <w:pPr>
              <w:pStyle w:val="5"/>
              <w:spacing w:beforeAutospacing="0" w:afterAutospacing="0"/>
              <w:jc w:val="center"/>
              <w:rPr>
                <w:rFonts w:hint="eastAsia" w:ascii="方正仿宋_GB2312" w:hAnsi="方正仿宋_GB2312" w:eastAsia="方正仿宋_GB2312" w:cs="方正仿宋_GB2312"/>
                <w:color w:val="auto"/>
                <w:kern w:val="2"/>
                <w:sz w:val="21"/>
                <w:szCs w:val="21"/>
                <w:highlight w:val="none"/>
                <w:lang w:val="en-US" w:eastAsia="zh-CN" w:bidi="ar-SA"/>
              </w:rPr>
            </w:pPr>
            <w:r>
              <w:rPr>
                <w:rFonts w:hint="eastAsia" w:ascii="方正仿宋_GB2312" w:hAnsi="方正仿宋_GB2312" w:eastAsia="方正仿宋_GB2312" w:cs="方正仿宋_GB2312"/>
                <w:color w:val="auto"/>
                <w:kern w:val="2"/>
                <w:sz w:val="21"/>
                <w:szCs w:val="21"/>
                <w:highlight w:val="none"/>
                <w:lang w:val="en-US" w:eastAsia="zh-CN" w:bidi="ar-SA"/>
              </w:rPr>
              <w:t>自合同签订之日起一年。本项目采取一次招标三年沿用、实行一年一考核一签合同的办法。</w:t>
            </w:r>
          </w:p>
        </w:tc>
        <w:tc>
          <w:tcPr>
            <w:tcW w:w="2436" w:type="dxa"/>
            <w:tcBorders>
              <w:top w:val="single" w:color="auto" w:sz="4" w:space="0"/>
              <w:left w:val="single" w:color="auto" w:sz="4" w:space="0"/>
              <w:bottom w:val="single" w:color="auto" w:sz="4" w:space="0"/>
              <w:right w:val="single" w:color="auto" w:sz="4" w:space="0"/>
            </w:tcBorders>
            <w:vAlign w:val="center"/>
          </w:tcPr>
          <w:p w14:paraId="28F78187">
            <w:pPr>
              <w:pStyle w:val="5"/>
              <w:spacing w:beforeAutospacing="0" w:afterAutospacing="0"/>
              <w:jc w:val="center"/>
              <w:rPr>
                <w:rFonts w:hint="eastAsia" w:ascii="方正仿宋_GB2312" w:hAnsi="方正仿宋_GB2312" w:eastAsia="方正仿宋_GB2312" w:cs="方正仿宋_GB2312"/>
                <w:color w:val="auto"/>
                <w:kern w:val="2"/>
                <w:sz w:val="21"/>
                <w:szCs w:val="21"/>
                <w:highlight w:val="none"/>
                <w:lang w:val="en-US" w:eastAsia="zh-CN" w:bidi="ar-SA"/>
              </w:rPr>
            </w:pPr>
            <w:r>
              <w:rPr>
                <w:rFonts w:hint="eastAsia" w:ascii="方正仿宋_GB2312" w:hAnsi="方正仿宋_GB2312" w:eastAsia="方正仿宋_GB2312" w:cs="方正仿宋_GB2312"/>
                <w:color w:val="auto"/>
                <w:kern w:val="2"/>
                <w:sz w:val="21"/>
                <w:szCs w:val="21"/>
                <w:highlight w:val="none"/>
                <w:lang w:val="en-US" w:eastAsia="zh-CN" w:bidi="ar-SA"/>
              </w:rPr>
              <w:t>汉中市精神卫生中心餐饮服务项目</w:t>
            </w:r>
          </w:p>
        </w:tc>
        <w:tc>
          <w:tcPr>
            <w:tcW w:w="2700" w:type="dxa"/>
            <w:tcBorders>
              <w:top w:val="single" w:color="auto" w:sz="4" w:space="0"/>
              <w:left w:val="single" w:color="auto" w:sz="4" w:space="0"/>
              <w:bottom w:val="single" w:color="auto" w:sz="4" w:space="0"/>
              <w:right w:val="single" w:color="auto" w:sz="4" w:space="0"/>
            </w:tcBorders>
            <w:vAlign w:val="center"/>
          </w:tcPr>
          <w:p w14:paraId="366C1AB6">
            <w:pPr>
              <w:pStyle w:val="5"/>
              <w:spacing w:beforeAutospacing="0" w:afterAutospacing="0"/>
              <w:jc w:val="center"/>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color w:val="auto"/>
                <w:sz w:val="21"/>
                <w:szCs w:val="21"/>
              </w:rPr>
              <w:t>提供一日三餐服务</w:t>
            </w:r>
          </w:p>
        </w:tc>
      </w:tr>
      <w:tr w14:paraId="6FA66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jc w:val="center"/>
        </w:trPr>
        <w:tc>
          <w:tcPr>
            <w:tcW w:w="8549" w:type="dxa"/>
            <w:gridSpan w:val="5"/>
            <w:tcBorders>
              <w:top w:val="single" w:color="auto" w:sz="4" w:space="0"/>
              <w:left w:val="single" w:color="auto" w:sz="4" w:space="0"/>
              <w:bottom w:val="single" w:color="auto" w:sz="4" w:space="0"/>
              <w:right w:val="single" w:color="auto" w:sz="4" w:space="0"/>
            </w:tcBorders>
            <w:vAlign w:val="center"/>
          </w:tcPr>
          <w:p w14:paraId="07E1C877">
            <w:pPr>
              <w:pStyle w:val="5"/>
              <w:spacing w:beforeAutospacing="0" w:afterAutospacing="0" w:line="240" w:lineRule="auto"/>
              <w:rPr>
                <w:rFonts w:hint="eastAsia" w:ascii="方正仿宋_GB2312" w:hAnsi="方正仿宋_GB2312" w:eastAsia="方正仿宋_GB2312" w:cs="方正仿宋_GB2312"/>
                <w:color w:val="auto"/>
                <w:sz w:val="21"/>
                <w:szCs w:val="21"/>
              </w:rPr>
            </w:pPr>
            <w:bookmarkStart w:id="4" w:name="_Toc3926"/>
            <w:bookmarkStart w:id="5" w:name="_Toc8066"/>
            <w:bookmarkStart w:id="6" w:name="_Toc4137"/>
            <w:r>
              <w:rPr>
                <w:rFonts w:hint="eastAsia" w:ascii="方正仿宋_GB2312" w:hAnsi="方正仿宋_GB2312" w:eastAsia="方正仿宋_GB2312" w:cs="方正仿宋_GB2312"/>
                <w:color w:val="auto"/>
                <w:kern w:val="2"/>
                <w:sz w:val="21"/>
                <w:szCs w:val="21"/>
                <w:lang w:val="en-US" w:eastAsia="zh-CN" w:bidi="ar-SA"/>
              </w:rPr>
              <w:t>备注：有患</w:t>
            </w:r>
            <w:r>
              <w:rPr>
                <w:rFonts w:hint="eastAsia" w:ascii="方正仿宋_GB2312" w:hAnsi="方正仿宋_GB2312" w:eastAsia="方正仿宋_GB2312" w:cs="方正仿宋_GB2312"/>
                <w:color w:val="auto"/>
                <w:kern w:val="2"/>
                <w:sz w:val="21"/>
                <w:szCs w:val="21"/>
                <w:highlight w:val="none"/>
                <w:lang w:val="en-US" w:eastAsia="zh-CN" w:bidi="ar-SA"/>
              </w:rPr>
              <w:t>者食堂两处和职工食堂一处，共三处，现需要对餐饮服务（含患者食堂和职工食堂）进行招标。承包人在经营期间需向采购人患者和职工提供优质的餐饮服务，实现一日三餐就餐满意；合同签订后，承包人须向采购人缴纳合同金额的5%作为履约保证金，承包期间无任何违规及食品安全事故的，履约期满后采购人全额退还到承包人账户。水</w:t>
            </w:r>
            <w:r>
              <w:rPr>
                <w:rFonts w:hint="eastAsia" w:ascii="方正仿宋_GB2312" w:hAnsi="方正仿宋_GB2312" w:eastAsia="方正仿宋_GB2312" w:cs="方正仿宋_GB2312"/>
                <w:color w:val="auto"/>
                <w:kern w:val="2"/>
                <w:sz w:val="21"/>
                <w:szCs w:val="21"/>
                <w:lang w:val="en-US" w:eastAsia="zh-CN" w:bidi="ar-SA"/>
              </w:rPr>
              <w:t>费、房租及管理费采购人不予收取，电费按每月实际产生的费用从当月的服务费中抵扣。</w:t>
            </w:r>
          </w:p>
        </w:tc>
      </w:tr>
    </w:tbl>
    <w:p w14:paraId="5FA2B86C">
      <w:pPr>
        <w:tabs>
          <w:tab w:val="left" w:pos="480"/>
        </w:tabs>
        <w:spacing w:line="360" w:lineRule="auto"/>
        <w:rPr>
          <w:rFonts w:hint="eastAsia" w:ascii="方正仿宋_GB2312" w:hAnsi="方正仿宋_GB2312" w:eastAsia="方正仿宋_GB2312" w:cs="方正仿宋_GB2312"/>
          <w:b/>
          <w:szCs w:val="21"/>
        </w:rPr>
      </w:pPr>
    </w:p>
    <w:p w14:paraId="3E62D051">
      <w:pPr>
        <w:tabs>
          <w:tab w:val="left" w:pos="480"/>
        </w:tabs>
        <w:spacing w:line="360" w:lineRule="auto"/>
        <w:outlineLvl w:val="1"/>
        <w:rPr>
          <w:rFonts w:hint="eastAsia" w:ascii="方正仿宋_GB2312" w:hAnsi="方正仿宋_GB2312" w:eastAsia="方正仿宋_GB2312" w:cs="方正仿宋_GB2312"/>
          <w:b/>
          <w:szCs w:val="21"/>
        </w:rPr>
      </w:pPr>
      <w:r>
        <w:rPr>
          <w:rFonts w:hint="eastAsia" w:ascii="方正仿宋_GB2312" w:hAnsi="方正仿宋_GB2312" w:eastAsia="方正仿宋_GB2312" w:cs="方正仿宋_GB2312"/>
          <w:b/>
          <w:szCs w:val="21"/>
        </w:rPr>
        <w:t>二、合同价款</w:t>
      </w:r>
      <w:bookmarkEnd w:id="4"/>
      <w:bookmarkEnd w:id="5"/>
      <w:bookmarkEnd w:id="6"/>
    </w:p>
    <w:p w14:paraId="27C9F061">
      <w:pPr>
        <w:tabs>
          <w:tab w:val="left" w:pos="480"/>
        </w:tabs>
        <w:spacing w:line="360" w:lineRule="auto"/>
        <w:ind w:firstLine="420" w:firstLineChars="200"/>
        <w:rPr>
          <w:rFonts w:hint="eastAsia" w:ascii="方正仿宋_GB2312" w:hAnsi="方正仿宋_GB2312" w:eastAsia="方正仿宋_GB2312" w:cs="方正仿宋_GB2312"/>
          <w:szCs w:val="21"/>
          <w:u w:val="single"/>
        </w:rPr>
      </w:pPr>
      <w:r>
        <w:rPr>
          <w:rFonts w:hint="eastAsia" w:ascii="方正仿宋_GB2312" w:hAnsi="方正仿宋_GB2312" w:eastAsia="方正仿宋_GB2312" w:cs="方正仿宋_GB2312"/>
          <w:szCs w:val="21"/>
        </w:rPr>
        <w:t>1. 本合同为总价合同，</w:t>
      </w:r>
      <w:r>
        <w:rPr>
          <w:rFonts w:hint="eastAsia" w:ascii="方正仿宋_GB2312" w:hAnsi="方正仿宋_GB2312" w:eastAsia="方正仿宋_GB2312" w:cs="方正仿宋_GB2312"/>
          <w:szCs w:val="24"/>
        </w:rPr>
        <w:t>合同总价即</w:t>
      </w:r>
      <w:r>
        <w:rPr>
          <w:rFonts w:hint="eastAsia" w:ascii="方正仿宋_GB2312" w:hAnsi="方正仿宋_GB2312" w:eastAsia="方正仿宋_GB2312" w:cs="方正仿宋_GB2312"/>
          <w:szCs w:val="21"/>
        </w:rPr>
        <w:t>中标价，</w:t>
      </w:r>
      <w:r>
        <w:rPr>
          <w:rFonts w:hint="eastAsia" w:ascii="方正仿宋_GB2312" w:hAnsi="方正仿宋_GB2312" w:eastAsia="方正仿宋_GB2312" w:cs="方正仿宋_GB2312"/>
          <w:szCs w:val="24"/>
        </w:rPr>
        <w:t>不受市场价变化或实际工作量变化的影响。</w:t>
      </w:r>
    </w:p>
    <w:p w14:paraId="195F0B58">
      <w:pPr>
        <w:tabs>
          <w:tab w:val="left" w:pos="480"/>
        </w:tabs>
        <w:spacing w:line="360" w:lineRule="auto"/>
        <w:ind w:firstLine="420" w:firstLineChars="2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2. 合同价包括：包括但不限于食堂服务人员的工资、福利、社保、医保、劳保、培训等费用以及供应商的管理费、利润、税金、招标代理服务费等其他一切相关费用。</w:t>
      </w:r>
    </w:p>
    <w:p w14:paraId="61AC9645">
      <w:pPr>
        <w:tabs>
          <w:tab w:val="left" w:pos="480"/>
        </w:tabs>
        <w:spacing w:line="360" w:lineRule="auto"/>
        <w:outlineLvl w:val="1"/>
        <w:rPr>
          <w:rFonts w:hint="eastAsia" w:ascii="方正仿宋_GB2312" w:hAnsi="方正仿宋_GB2312" w:eastAsia="方正仿宋_GB2312" w:cs="方正仿宋_GB2312"/>
          <w:b/>
          <w:szCs w:val="21"/>
        </w:rPr>
      </w:pPr>
      <w:bookmarkStart w:id="7" w:name="_Toc23247"/>
      <w:bookmarkStart w:id="8" w:name="_Toc5678"/>
      <w:bookmarkStart w:id="9" w:name="_Toc28664"/>
      <w:r>
        <w:rPr>
          <w:rFonts w:hint="eastAsia" w:ascii="方正仿宋_GB2312" w:hAnsi="方正仿宋_GB2312" w:eastAsia="方正仿宋_GB2312" w:cs="方正仿宋_GB2312"/>
          <w:b/>
          <w:szCs w:val="21"/>
        </w:rPr>
        <w:t>三、款项结算</w:t>
      </w:r>
      <w:bookmarkEnd w:id="7"/>
      <w:bookmarkEnd w:id="8"/>
      <w:bookmarkEnd w:id="9"/>
    </w:p>
    <w:p w14:paraId="3B57199F">
      <w:pPr>
        <w:tabs>
          <w:tab w:val="left" w:pos="480"/>
        </w:tabs>
        <w:spacing w:line="360" w:lineRule="auto"/>
        <w:ind w:firstLine="420" w:firstLineChars="2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本项目无预付款，患者食堂费用按每月度按实际产生餐费结算（根据全院患者伙食单统计）付款方式为转账支付；职工食堂按(现金、扫码、充值卡)现场付款。患者食堂付款前，承包方应提供等额有效发票。</w:t>
      </w:r>
    </w:p>
    <w:p w14:paraId="3626F39B">
      <w:pPr>
        <w:spacing w:line="360" w:lineRule="auto"/>
        <w:ind w:firstLine="420" w:firstLineChars="200"/>
        <w:rPr>
          <w:rFonts w:hint="eastAsia" w:ascii="方正仿宋_GB2312" w:hAnsi="方正仿宋_GB2312" w:eastAsia="方正仿宋_GB2312" w:cs="方正仿宋_GB2312"/>
          <w:b/>
          <w:szCs w:val="21"/>
        </w:rPr>
      </w:pPr>
      <w:r>
        <w:rPr>
          <w:rFonts w:hint="eastAsia" w:ascii="方正仿宋_GB2312" w:hAnsi="方正仿宋_GB2312" w:eastAsia="方正仿宋_GB2312" w:cs="方正仿宋_GB2312"/>
        </w:rPr>
        <w:t>由</w:t>
      </w:r>
      <w:r>
        <w:rPr>
          <w:rFonts w:hint="eastAsia" w:ascii="方正仿宋_GB2312" w:hAnsi="方正仿宋_GB2312" w:eastAsia="方正仿宋_GB2312" w:cs="方正仿宋_GB2312"/>
          <w:lang w:eastAsia="zh-CN"/>
        </w:rPr>
        <w:t>采购人</w:t>
      </w:r>
      <w:r>
        <w:rPr>
          <w:rFonts w:hint="eastAsia" w:ascii="方正仿宋_GB2312" w:hAnsi="方正仿宋_GB2312" w:eastAsia="方正仿宋_GB2312" w:cs="方正仿宋_GB2312"/>
        </w:rPr>
        <w:t>负责结算，在付款前，</w:t>
      </w:r>
      <w:r>
        <w:rPr>
          <w:rFonts w:hint="eastAsia" w:ascii="方正仿宋_GB2312" w:hAnsi="方正仿宋_GB2312" w:eastAsia="方正仿宋_GB2312" w:cs="方正仿宋_GB2312"/>
          <w:lang w:eastAsia="zh-CN"/>
        </w:rPr>
        <w:t>承包人</w:t>
      </w:r>
      <w:r>
        <w:rPr>
          <w:rFonts w:hint="eastAsia" w:ascii="方正仿宋_GB2312" w:hAnsi="方正仿宋_GB2312" w:eastAsia="方正仿宋_GB2312" w:cs="方正仿宋_GB2312"/>
        </w:rPr>
        <w:t>必须开具全额发票给</w:t>
      </w:r>
      <w:r>
        <w:rPr>
          <w:rFonts w:hint="eastAsia" w:ascii="方正仿宋_GB2312" w:hAnsi="方正仿宋_GB2312" w:eastAsia="方正仿宋_GB2312" w:cs="方正仿宋_GB2312"/>
          <w:lang w:eastAsia="zh-CN"/>
        </w:rPr>
        <w:t>采购人</w:t>
      </w:r>
      <w:r>
        <w:rPr>
          <w:rFonts w:hint="eastAsia" w:ascii="方正仿宋_GB2312" w:hAnsi="方正仿宋_GB2312" w:eastAsia="方正仿宋_GB2312" w:cs="方正仿宋_GB2312"/>
        </w:rPr>
        <w:t>，否则，</w:t>
      </w:r>
      <w:r>
        <w:rPr>
          <w:rFonts w:hint="eastAsia" w:ascii="方正仿宋_GB2312" w:hAnsi="方正仿宋_GB2312" w:eastAsia="方正仿宋_GB2312" w:cs="方正仿宋_GB2312"/>
          <w:lang w:eastAsia="zh-CN"/>
        </w:rPr>
        <w:t>采购人</w:t>
      </w:r>
      <w:r>
        <w:rPr>
          <w:rFonts w:hint="eastAsia" w:ascii="方正仿宋_GB2312" w:hAnsi="方正仿宋_GB2312" w:eastAsia="方正仿宋_GB2312" w:cs="方正仿宋_GB2312"/>
        </w:rPr>
        <w:t>有权拒绝付款，无需承担任何责任，且</w:t>
      </w:r>
      <w:r>
        <w:rPr>
          <w:rFonts w:hint="eastAsia" w:ascii="方正仿宋_GB2312" w:hAnsi="方正仿宋_GB2312" w:eastAsia="方正仿宋_GB2312" w:cs="方正仿宋_GB2312"/>
          <w:lang w:eastAsia="zh-CN"/>
        </w:rPr>
        <w:t>承包人</w:t>
      </w:r>
      <w:r>
        <w:rPr>
          <w:rFonts w:hint="eastAsia" w:ascii="方正仿宋_GB2312" w:hAnsi="方正仿宋_GB2312" w:eastAsia="方正仿宋_GB2312" w:cs="方正仿宋_GB2312"/>
        </w:rPr>
        <w:t>不得以此为由拒绝履行协议义务。</w:t>
      </w:r>
      <w:bookmarkStart w:id="10" w:name="_Toc24406"/>
      <w:bookmarkStart w:id="11" w:name="_Toc15939"/>
      <w:bookmarkStart w:id="12" w:name="_Toc21714"/>
    </w:p>
    <w:p w14:paraId="48649312">
      <w:pPr>
        <w:tabs>
          <w:tab w:val="left" w:pos="480"/>
        </w:tabs>
        <w:spacing w:line="360" w:lineRule="auto"/>
        <w:outlineLvl w:val="1"/>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b/>
          <w:szCs w:val="21"/>
        </w:rPr>
        <w:t>四、服务条件：</w:t>
      </w:r>
      <w:bookmarkEnd w:id="10"/>
      <w:bookmarkEnd w:id="11"/>
      <w:bookmarkEnd w:id="12"/>
    </w:p>
    <w:p w14:paraId="167BA496">
      <w:pPr>
        <w:tabs>
          <w:tab w:val="left" w:pos="480"/>
        </w:tabs>
        <w:spacing w:line="360" w:lineRule="auto"/>
        <w:ind w:firstLine="420" w:firstLineChars="2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1. 服务地点：</w:t>
      </w:r>
      <w:r>
        <w:rPr>
          <w:rFonts w:hint="eastAsia" w:ascii="方正仿宋_GB2312" w:hAnsi="方正仿宋_GB2312" w:eastAsia="方正仿宋_GB2312" w:cs="方正仿宋_GB2312"/>
          <w:szCs w:val="21"/>
          <w:lang w:eastAsia="zh-CN"/>
        </w:rPr>
        <w:t>采购人</w:t>
      </w:r>
      <w:r>
        <w:rPr>
          <w:rFonts w:hint="eastAsia" w:ascii="方正仿宋_GB2312" w:hAnsi="方正仿宋_GB2312" w:eastAsia="方正仿宋_GB2312" w:cs="方正仿宋_GB2312"/>
          <w:szCs w:val="21"/>
        </w:rPr>
        <w:t>指定地点。</w:t>
      </w:r>
    </w:p>
    <w:p w14:paraId="5BF68AB8">
      <w:pPr>
        <w:pStyle w:val="5"/>
        <w:shd w:val="clear" w:color="auto" w:fill="FFFFFF"/>
        <w:spacing w:beforeAutospacing="0" w:afterAutospacing="0" w:line="525" w:lineRule="atLeast"/>
        <w:ind w:firstLine="420"/>
        <w:textAlignment w:val="baseline"/>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2. 服务期：自合同签订之日起一年。本项目采取一次招标三年沿用、实行一年一考核一签合同的办法。根据《汉中市财政局关于进一步规范和加强政府购买服务工作的通知》第二条严格按照相关制度实施购买服务 第三款执行，坚持合同约束制度购买主体要加强政府购买服务合同履约管理，及时跟踪购买 服务合同履约情况，认真组织履约验收和动态考核，督促承接主 体严格履行合同，将履约情况与其后续竞争相挂钩。承接主体应当按照合同约定提供服务，不得将服务项目转包给其他主体。合同履行期限一般不超过1年，在预算保障的前提下，对于购买内容相对固定、连续性强、经费来源稳定、价格变化幅度小的政 府购买服务项目，可以签订履行期限不超过3年的政府购买服务合同。 </w:t>
      </w:r>
    </w:p>
    <w:p w14:paraId="7A29F281">
      <w:pPr>
        <w:spacing w:line="360" w:lineRule="auto"/>
        <w:ind w:firstLine="420" w:firstLineChars="200"/>
        <w:rPr>
          <w:rFonts w:hint="eastAsia" w:ascii="方正仿宋_GB2312" w:hAnsi="方正仿宋_GB2312" w:eastAsia="方正仿宋_GB2312" w:cs="方正仿宋_GB2312"/>
          <w:i/>
          <w:iCs/>
          <w:u w:val="single"/>
        </w:rPr>
      </w:pPr>
      <w:bookmarkStart w:id="13" w:name="_Toc7966"/>
      <w:bookmarkStart w:id="14" w:name="_Toc27382"/>
      <w:r>
        <w:rPr>
          <w:rFonts w:hint="eastAsia" w:ascii="方正仿宋_GB2312" w:hAnsi="方正仿宋_GB2312" w:eastAsia="方正仿宋_GB2312" w:cs="方正仿宋_GB2312"/>
        </w:rPr>
        <w:t>3. 项目负责人：</w:t>
      </w:r>
      <w:r>
        <w:rPr>
          <w:rFonts w:hint="eastAsia" w:ascii="方正仿宋_GB2312" w:hAnsi="方正仿宋_GB2312" w:eastAsia="方正仿宋_GB2312" w:cs="方正仿宋_GB2312"/>
          <w:i/>
          <w:iCs/>
          <w:u w:val="single"/>
        </w:rPr>
        <w:t xml:space="preserve">                            。</w:t>
      </w:r>
    </w:p>
    <w:p w14:paraId="608591C6">
      <w:pPr>
        <w:ind w:firstLine="420" w:firstLineChars="200"/>
        <w:rPr>
          <w:rFonts w:hint="eastAsia" w:ascii="方正仿宋_GB2312" w:hAnsi="方正仿宋_GB2312" w:eastAsia="方正仿宋_GB2312" w:cs="方正仿宋_GB2312"/>
          <w:color w:val="000000"/>
          <w:kern w:val="0"/>
          <w:sz w:val="21"/>
          <w:szCs w:val="21"/>
          <w:lang w:val="en-US" w:eastAsia="zh-CN" w:bidi="ar-SA"/>
        </w:rPr>
      </w:pPr>
      <w:r>
        <w:rPr>
          <w:rFonts w:hint="eastAsia" w:ascii="方正仿宋_GB2312" w:hAnsi="方正仿宋_GB2312" w:eastAsia="方正仿宋_GB2312" w:cs="方正仿宋_GB2312"/>
          <w:color w:val="000000"/>
          <w:kern w:val="0"/>
          <w:sz w:val="21"/>
          <w:szCs w:val="21"/>
          <w:lang w:val="en-US" w:eastAsia="zh-CN" w:bidi="ar-SA"/>
        </w:rPr>
        <w:t>1、实行承包经营。在医院的领导和指导监督下，由承包人自主经营，独立核算, 自负盈亏。食堂员工的聘用、管理、薪酬发放、五险一金的缴纳以及食堂经营过程中发生的一切安全事故、债权、债务全部由承包人负责承担。</w:t>
      </w:r>
    </w:p>
    <w:p w14:paraId="29FDB8E0">
      <w:pPr>
        <w:ind w:firstLine="420" w:firstLineChars="200"/>
        <w:rPr>
          <w:rFonts w:hint="eastAsia" w:ascii="方正仿宋_GB2312" w:hAnsi="方正仿宋_GB2312" w:eastAsia="方正仿宋_GB2312" w:cs="方正仿宋_GB2312"/>
          <w:color w:val="000000"/>
          <w:kern w:val="0"/>
          <w:sz w:val="21"/>
          <w:szCs w:val="21"/>
          <w:lang w:val="en-US" w:eastAsia="zh-CN" w:bidi="ar-SA"/>
        </w:rPr>
      </w:pPr>
      <w:r>
        <w:rPr>
          <w:rFonts w:hint="eastAsia" w:ascii="方正仿宋_GB2312" w:hAnsi="方正仿宋_GB2312" w:eastAsia="方正仿宋_GB2312" w:cs="方正仿宋_GB2312"/>
          <w:color w:val="000000"/>
          <w:kern w:val="0"/>
          <w:sz w:val="21"/>
          <w:szCs w:val="21"/>
          <w:lang w:val="en-US" w:eastAsia="zh-CN" w:bidi="ar-SA"/>
        </w:rPr>
        <w:t>2、采购人免费提供厨房，房屋的日常保养、维修、维护由承包人负责，两个食堂的炉灶、燃料、炊厨用具及设备，由承包人全资购置,资产归承包人所有，承包经营合同解除后承包人购置的设备及厨具随承包人带走离场，采购人不以任何方式保留；职工食堂的炉灶、炊厨用具及设备由采购人提供，日常保养、维修、维护由承包人负责，承包经营合同解除后如设备损坏、按照采购人的资产登记金额照价赔偿或按品牌型号购入新设备。</w:t>
      </w:r>
    </w:p>
    <w:p w14:paraId="30440482">
      <w:pPr>
        <w:rPr>
          <w:rFonts w:hint="eastAsia" w:ascii="方正仿宋_GB2312" w:hAnsi="方正仿宋_GB2312" w:eastAsia="方正仿宋_GB2312" w:cs="方正仿宋_GB2312"/>
          <w:color w:val="000000"/>
          <w:kern w:val="0"/>
          <w:sz w:val="21"/>
          <w:szCs w:val="21"/>
          <w:lang w:val="en-US" w:eastAsia="zh-CN" w:bidi="ar-SA"/>
        </w:rPr>
      </w:pPr>
      <w:r>
        <w:rPr>
          <w:rFonts w:hint="eastAsia" w:ascii="方正仿宋_GB2312" w:hAnsi="方正仿宋_GB2312" w:eastAsia="方正仿宋_GB2312" w:cs="方正仿宋_GB2312"/>
          <w:color w:val="000000"/>
          <w:kern w:val="0"/>
          <w:sz w:val="21"/>
          <w:szCs w:val="21"/>
          <w:lang w:val="en-US" w:eastAsia="zh-CN" w:bidi="ar-SA"/>
        </w:rPr>
        <w:t xml:space="preserve">    3、承包人在生产经营中所产生的水费医院承担，电费按实际产生的费用收取。</w:t>
      </w:r>
    </w:p>
    <w:p w14:paraId="62E1B82A">
      <w:pPr>
        <w:rPr>
          <w:rFonts w:hint="eastAsia" w:ascii="方正仿宋_GB2312" w:hAnsi="方正仿宋_GB2312" w:eastAsia="方正仿宋_GB2312" w:cs="方正仿宋_GB2312"/>
          <w:color w:val="000000"/>
          <w:kern w:val="0"/>
          <w:sz w:val="21"/>
          <w:szCs w:val="21"/>
          <w:lang w:val="en-US" w:eastAsia="zh-CN" w:bidi="ar-SA"/>
        </w:rPr>
      </w:pPr>
      <w:r>
        <w:rPr>
          <w:rFonts w:hint="eastAsia" w:ascii="方正仿宋_GB2312" w:hAnsi="方正仿宋_GB2312" w:eastAsia="方正仿宋_GB2312" w:cs="方正仿宋_GB2312"/>
          <w:color w:val="000000"/>
          <w:kern w:val="0"/>
          <w:sz w:val="21"/>
          <w:szCs w:val="21"/>
          <w:lang w:val="en-US" w:eastAsia="zh-CN" w:bidi="ar-SA"/>
        </w:rPr>
        <w:t xml:space="preserve">    4、承包期间餐标需要调整时，供应商必须将相关资料（调整后的价格及配菜单等）报采购人审核同意。</w:t>
      </w:r>
    </w:p>
    <w:p w14:paraId="0E3CA22E">
      <w:pPr>
        <w:rPr>
          <w:rFonts w:hint="eastAsia" w:ascii="方正仿宋_GB2312" w:hAnsi="方正仿宋_GB2312" w:eastAsia="方正仿宋_GB2312" w:cs="方正仿宋_GB2312"/>
          <w:color w:val="000000"/>
          <w:kern w:val="0"/>
          <w:sz w:val="21"/>
          <w:szCs w:val="21"/>
          <w:lang w:val="en-US" w:eastAsia="zh-CN" w:bidi="ar-SA"/>
        </w:rPr>
      </w:pPr>
      <w:r>
        <w:rPr>
          <w:rFonts w:hint="eastAsia" w:ascii="方正仿宋_GB2312" w:hAnsi="方正仿宋_GB2312" w:eastAsia="方正仿宋_GB2312" w:cs="方正仿宋_GB2312"/>
          <w:color w:val="000000"/>
          <w:kern w:val="0"/>
          <w:sz w:val="21"/>
          <w:szCs w:val="21"/>
          <w:lang w:val="en-US" w:eastAsia="zh-CN" w:bidi="ar-SA"/>
        </w:rPr>
        <w:t xml:space="preserve">    5、承包人必须保证承包期间食堂运行正常，满足采购人的需求。</w:t>
      </w:r>
    </w:p>
    <w:p w14:paraId="4B2E6318">
      <w:pPr>
        <w:rPr>
          <w:rFonts w:hint="eastAsia" w:ascii="方正仿宋_GB2312" w:hAnsi="方正仿宋_GB2312" w:eastAsia="方正仿宋_GB2312" w:cs="方正仿宋_GB2312"/>
          <w:color w:val="000000"/>
          <w:kern w:val="0"/>
          <w:sz w:val="21"/>
          <w:szCs w:val="21"/>
          <w:lang w:val="en-US" w:eastAsia="zh-CN" w:bidi="ar-SA"/>
        </w:rPr>
      </w:pPr>
      <w:r>
        <w:rPr>
          <w:rFonts w:hint="eastAsia" w:ascii="方正仿宋_GB2312" w:hAnsi="方正仿宋_GB2312" w:eastAsia="方正仿宋_GB2312" w:cs="方正仿宋_GB2312"/>
          <w:color w:val="000000"/>
          <w:kern w:val="0"/>
          <w:sz w:val="21"/>
          <w:szCs w:val="21"/>
          <w:lang w:val="en-US" w:eastAsia="zh-CN" w:bidi="ar-SA"/>
        </w:rPr>
        <w:t xml:space="preserve">    6、承包人承诺承包期内出现履约问题时，采购人有权单方面解除承包合同，相关责任由承包方自行承担，不得以提出任何异议。</w:t>
      </w:r>
    </w:p>
    <w:p w14:paraId="2D741FAD">
      <w:pPr>
        <w:rPr>
          <w:rFonts w:hint="eastAsia" w:ascii="方正仿宋_GB2312" w:hAnsi="方正仿宋_GB2312" w:eastAsia="方正仿宋_GB2312" w:cs="方正仿宋_GB2312"/>
          <w:color w:val="000000"/>
          <w:kern w:val="0"/>
          <w:sz w:val="21"/>
          <w:szCs w:val="21"/>
          <w:lang w:val="en-US" w:eastAsia="zh-CN" w:bidi="ar-SA"/>
        </w:rPr>
      </w:pPr>
      <w:r>
        <w:rPr>
          <w:rFonts w:hint="eastAsia" w:ascii="方正仿宋_GB2312" w:hAnsi="方正仿宋_GB2312" w:eastAsia="方正仿宋_GB2312" w:cs="方正仿宋_GB2312"/>
          <w:color w:val="000000"/>
          <w:kern w:val="0"/>
          <w:sz w:val="21"/>
          <w:szCs w:val="21"/>
          <w:lang w:val="en-US" w:eastAsia="zh-CN" w:bidi="ar-SA"/>
        </w:rPr>
        <w:t xml:space="preserve">    7、承包人负责食堂的经营管理，具体包括食堂人事、菜肴的搭配与制作、就餐环境卫生、服务等。 </w:t>
      </w:r>
    </w:p>
    <w:p w14:paraId="26138929">
      <w:pPr>
        <w:rPr>
          <w:rFonts w:hint="eastAsia" w:ascii="方正仿宋_GB2312" w:hAnsi="方正仿宋_GB2312" w:eastAsia="方正仿宋_GB2312" w:cs="方正仿宋_GB2312"/>
          <w:color w:val="000000"/>
          <w:kern w:val="0"/>
          <w:sz w:val="21"/>
          <w:szCs w:val="21"/>
          <w:lang w:val="en-US" w:eastAsia="zh-CN" w:bidi="ar-SA"/>
        </w:rPr>
      </w:pPr>
      <w:r>
        <w:rPr>
          <w:rFonts w:hint="eastAsia" w:ascii="方正仿宋_GB2312" w:hAnsi="方正仿宋_GB2312" w:eastAsia="方正仿宋_GB2312" w:cs="方正仿宋_GB2312"/>
          <w:color w:val="000000"/>
          <w:kern w:val="0"/>
          <w:sz w:val="21"/>
          <w:szCs w:val="21"/>
          <w:lang w:val="en-US" w:eastAsia="zh-CN" w:bidi="ar-SA"/>
        </w:rPr>
        <w:t xml:space="preserve">    8、承包人必须遵守国家和地方有关环境和食品卫生的标准。严禁供应腐烂变质的食品和剩饭剩菜，保持菜肴的新鲜和卫生。    </w:t>
      </w:r>
    </w:p>
    <w:p w14:paraId="08C5A737">
      <w:pPr>
        <w:ind w:firstLine="420" w:firstLineChars="200"/>
        <w:rPr>
          <w:rFonts w:hint="eastAsia" w:ascii="方正仿宋_GB2312" w:hAnsi="方正仿宋_GB2312" w:eastAsia="方正仿宋_GB2312" w:cs="方正仿宋_GB2312"/>
          <w:color w:val="000000"/>
          <w:kern w:val="0"/>
          <w:sz w:val="21"/>
          <w:szCs w:val="21"/>
          <w:lang w:val="en-US" w:eastAsia="zh-CN" w:bidi="ar-SA"/>
        </w:rPr>
      </w:pPr>
      <w:r>
        <w:rPr>
          <w:rFonts w:hint="eastAsia" w:ascii="方正仿宋_GB2312" w:hAnsi="方正仿宋_GB2312" w:eastAsia="方正仿宋_GB2312" w:cs="方正仿宋_GB2312"/>
          <w:color w:val="000000"/>
          <w:kern w:val="0"/>
          <w:sz w:val="21"/>
          <w:szCs w:val="21"/>
          <w:lang w:val="en-US" w:eastAsia="zh-CN" w:bidi="ar-SA"/>
        </w:rPr>
        <w:t xml:space="preserve">9、承包人必须按时供应采购人每日各餐，做到新鲜可口、多样、营养搭配。    </w:t>
      </w:r>
    </w:p>
    <w:p w14:paraId="67B98C9C">
      <w:pPr>
        <w:ind w:firstLine="420" w:firstLineChars="200"/>
        <w:rPr>
          <w:rFonts w:hint="eastAsia" w:ascii="方正仿宋_GB2312" w:hAnsi="方正仿宋_GB2312" w:eastAsia="方正仿宋_GB2312" w:cs="方正仿宋_GB2312"/>
          <w:color w:val="000000"/>
          <w:kern w:val="0"/>
          <w:sz w:val="21"/>
          <w:szCs w:val="21"/>
          <w:lang w:val="en-US" w:eastAsia="zh-CN" w:bidi="ar-SA"/>
        </w:rPr>
      </w:pPr>
      <w:r>
        <w:rPr>
          <w:rFonts w:hint="eastAsia" w:ascii="方正仿宋_GB2312" w:hAnsi="方正仿宋_GB2312" w:eastAsia="方正仿宋_GB2312" w:cs="方正仿宋_GB2312"/>
          <w:color w:val="000000"/>
          <w:kern w:val="0"/>
          <w:sz w:val="21"/>
          <w:szCs w:val="21"/>
          <w:lang w:val="en-US" w:eastAsia="zh-CN" w:bidi="ar-SA"/>
        </w:rPr>
        <w:t xml:space="preserve">10、餐后认真清洗食具并消毒工作，食堂内部、用餐大厅环境卫生全面清洁整理。经常清理食堂内外水池、下水道，确保畅通。经常清理灶台及炊事用品污垢。    </w:t>
      </w:r>
    </w:p>
    <w:p w14:paraId="79A98145">
      <w:pPr>
        <w:ind w:firstLine="420" w:firstLineChars="200"/>
        <w:rPr>
          <w:rFonts w:hint="eastAsia" w:ascii="方正仿宋_GB2312" w:hAnsi="方正仿宋_GB2312" w:eastAsia="方正仿宋_GB2312" w:cs="方正仿宋_GB2312"/>
          <w:color w:val="000000"/>
          <w:kern w:val="0"/>
          <w:sz w:val="21"/>
          <w:szCs w:val="21"/>
          <w:lang w:val="en-US" w:eastAsia="zh-CN" w:bidi="ar-SA"/>
        </w:rPr>
      </w:pPr>
      <w:r>
        <w:rPr>
          <w:rFonts w:hint="eastAsia" w:ascii="方正仿宋_GB2312" w:hAnsi="方正仿宋_GB2312" w:eastAsia="方正仿宋_GB2312" w:cs="方正仿宋_GB2312"/>
          <w:color w:val="000000"/>
          <w:kern w:val="0"/>
          <w:sz w:val="21"/>
          <w:szCs w:val="21"/>
          <w:lang w:val="en-US" w:eastAsia="zh-CN" w:bidi="ar-SA"/>
        </w:rPr>
        <w:t xml:space="preserve">11、做好消除蚊、蝇、鼠害。    </w:t>
      </w:r>
    </w:p>
    <w:p w14:paraId="6E83FACE">
      <w:pPr>
        <w:ind w:firstLine="420" w:firstLineChars="200"/>
        <w:rPr>
          <w:rFonts w:hint="eastAsia" w:ascii="方正仿宋_GB2312" w:hAnsi="方正仿宋_GB2312" w:eastAsia="方正仿宋_GB2312" w:cs="方正仿宋_GB2312"/>
          <w:color w:val="000000"/>
          <w:kern w:val="0"/>
          <w:sz w:val="21"/>
          <w:szCs w:val="21"/>
          <w:lang w:val="en-US" w:eastAsia="zh-CN" w:bidi="ar-SA"/>
        </w:rPr>
      </w:pPr>
      <w:r>
        <w:rPr>
          <w:rFonts w:hint="eastAsia" w:ascii="方正仿宋_GB2312" w:hAnsi="方正仿宋_GB2312" w:eastAsia="方正仿宋_GB2312" w:cs="方正仿宋_GB2312"/>
          <w:color w:val="000000"/>
          <w:kern w:val="0"/>
          <w:sz w:val="21"/>
          <w:szCs w:val="21"/>
          <w:lang w:val="en-US" w:eastAsia="zh-CN" w:bidi="ar-SA"/>
        </w:rPr>
        <w:t>12、冰柜定期清理、除霜、消除异味、生熟物品分开存放。</w:t>
      </w:r>
    </w:p>
    <w:p w14:paraId="088515F8">
      <w:pPr>
        <w:ind w:firstLine="420" w:firstLineChars="200"/>
        <w:rPr>
          <w:rFonts w:hint="eastAsia" w:ascii="方正仿宋_GB2312" w:hAnsi="方正仿宋_GB2312" w:eastAsia="方正仿宋_GB2312" w:cs="方正仿宋_GB2312"/>
          <w:color w:val="000000"/>
          <w:kern w:val="0"/>
          <w:sz w:val="21"/>
          <w:szCs w:val="21"/>
          <w:lang w:val="en-US" w:eastAsia="zh-CN" w:bidi="ar-SA"/>
        </w:rPr>
      </w:pPr>
      <w:r>
        <w:rPr>
          <w:rFonts w:hint="eastAsia" w:ascii="方正仿宋_GB2312" w:hAnsi="方正仿宋_GB2312" w:eastAsia="方正仿宋_GB2312" w:cs="方正仿宋_GB2312"/>
          <w:color w:val="000000"/>
          <w:kern w:val="0"/>
          <w:sz w:val="21"/>
          <w:szCs w:val="21"/>
          <w:lang w:val="en-US" w:eastAsia="zh-CN" w:bidi="ar-SA"/>
        </w:rPr>
        <w:t xml:space="preserve">13、承包人工作人员必须具有健康证。    </w:t>
      </w:r>
    </w:p>
    <w:p w14:paraId="29C74A06">
      <w:pPr>
        <w:ind w:firstLine="420" w:firstLineChars="200"/>
        <w:rPr>
          <w:rFonts w:hint="eastAsia" w:ascii="方正仿宋_GB2312" w:hAnsi="方正仿宋_GB2312" w:eastAsia="方正仿宋_GB2312" w:cs="方正仿宋_GB2312"/>
          <w:color w:val="000000"/>
          <w:kern w:val="0"/>
          <w:sz w:val="21"/>
          <w:szCs w:val="21"/>
          <w:lang w:val="en-US" w:eastAsia="zh-CN" w:bidi="ar-SA"/>
        </w:rPr>
      </w:pPr>
      <w:r>
        <w:rPr>
          <w:rFonts w:hint="eastAsia" w:ascii="方正仿宋_GB2312" w:hAnsi="方正仿宋_GB2312" w:eastAsia="方正仿宋_GB2312" w:cs="方正仿宋_GB2312"/>
          <w:color w:val="000000"/>
          <w:kern w:val="0"/>
          <w:sz w:val="21"/>
          <w:szCs w:val="21"/>
          <w:lang w:val="en-US" w:eastAsia="zh-CN" w:bidi="ar-SA"/>
        </w:rPr>
        <w:t xml:space="preserve">14、所有食堂工作员工工资和福利均由承包人负责。    </w:t>
      </w:r>
    </w:p>
    <w:p w14:paraId="26211094">
      <w:pPr>
        <w:tabs>
          <w:tab w:val="left" w:pos="480"/>
        </w:tabs>
        <w:spacing w:line="360" w:lineRule="auto"/>
        <w:ind w:firstLine="420" w:firstLineChars="200"/>
        <w:outlineLvl w:val="1"/>
        <w:rPr>
          <w:rFonts w:hint="eastAsia" w:ascii="方正仿宋_GB2312" w:hAnsi="方正仿宋_GB2312" w:eastAsia="方正仿宋_GB2312" w:cs="方正仿宋_GB2312"/>
          <w:color w:val="000000"/>
          <w:kern w:val="0"/>
          <w:sz w:val="21"/>
          <w:szCs w:val="21"/>
          <w:lang w:val="en-US" w:eastAsia="zh-CN" w:bidi="ar-SA"/>
        </w:rPr>
      </w:pPr>
      <w:r>
        <w:rPr>
          <w:rFonts w:hint="eastAsia" w:ascii="方正仿宋_GB2312" w:hAnsi="方正仿宋_GB2312" w:eastAsia="方正仿宋_GB2312" w:cs="方正仿宋_GB2312"/>
          <w:color w:val="000000"/>
          <w:kern w:val="0"/>
          <w:sz w:val="21"/>
          <w:szCs w:val="21"/>
          <w:lang w:val="en-US" w:eastAsia="zh-CN" w:bidi="ar-SA"/>
        </w:rPr>
        <w:t>15、食堂员工应遵守采购人公司各项规章制度、厨房纪律。</w:t>
      </w:r>
    </w:p>
    <w:p w14:paraId="4C04AA15">
      <w:pPr>
        <w:pStyle w:val="4"/>
        <w:ind w:firstLine="420"/>
        <w:rPr>
          <w:rFonts w:hint="eastAsia" w:ascii="方正仿宋_GB2312" w:hAnsi="方正仿宋_GB2312" w:eastAsia="方正仿宋_GB2312" w:cs="方正仿宋_GB2312"/>
          <w:color w:val="000000"/>
          <w:kern w:val="0"/>
          <w:sz w:val="21"/>
          <w:szCs w:val="21"/>
          <w:lang w:val="en-US" w:eastAsia="zh-CN" w:bidi="ar-SA"/>
        </w:rPr>
      </w:pPr>
      <w:r>
        <w:rPr>
          <w:rFonts w:hint="eastAsia" w:ascii="方正仿宋_GB2312" w:hAnsi="方正仿宋_GB2312" w:eastAsia="方正仿宋_GB2312" w:cs="方正仿宋_GB2312"/>
          <w:color w:val="000000"/>
          <w:kern w:val="0"/>
          <w:sz w:val="21"/>
          <w:szCs w:val="21"/>
          <w:lang w:val="en-US" w:eastAsia="zh-CN" w:bidi="ar-SA"/>
        </w:rPr>
        <w:t>16、承包人采购的大宗商品（如：米、面、油、肉食等）必须有供应商的生产经营许可和供货人有效的健康证明。</w:t>
      </w:r>
    </w:p>
    <w:p w14:paraId="6419686C">
      <w:pPr>
        <w:ind w:firstLine="420"/>
        <w:rPr>
          <w:rFonts w:hint="eastAsia" w:ascii="方正仿宋_GB2312" w:hAnsi="方正仿宋_GB2312" w:eastAsia="方正仿宋_GB2312" w:cs="方正仿宋_GB2312"/>
          <w:color w:val="000000"/>
          <w:kern w:val="0"/>
          <w:sz w:val="21"/>
          <w:szCs w:val="21"/>
          <w:lang w:val="en-US" w:eastAsia="zh-CN" w:bidi="ar-SA"/>
        </w:rPr>
      </w:pPr>
      <w:r>
        <w:rPr>
          <w:rFonts w:hint="eastAsia" w:ascii="方正仿宋_GB2312" w:hAnsi="方正仿宋_GB2312" w:eastAsia="方正仿宋_GB2312" w:cs="方正仿宋_GB2312"/>
          <w:color w:val="000000"/>
          <w:kern w:val="0"/>
          <w:sz w:val="21"/>
          <w:szCs w:val="21"/>
          <w:lang w:val="en-US" w:eastAsia="zh-CN" w:bidi="ar-SA"/>
        </w:rPr>
        <w:t>17、承包人要严格按照国家有关规定，在食堂内划分功能区，设置标识的标识，各项制度上墙，自行建立有关台账。</w:t>
      </w:r>
    </w:p>
    <w:p w14:paraId="4D4E900F">
      <w:pPr>
        <w:tabs>
          <w:tab w:val="left" w:pos="480"/>
        </w:tabs>
        <w:spacing w:line="360" w:lineRule="auto"/>
        <w:outlineLvl w:val="1"/>
        <w:rPr>
          <w:rFonts w:hint="eastAsia" w:ascii="方正仿宋_GB2312" w:hAnsi="方正仿宋_GB2312" w:eastAsia="方正仿宋_GB2312" w:cs="方正仿宋_GB2312"/>
          <w:b/>
          <w:szCs w:val="21"/>
        </w:rPr>
      </w:pPr>
      <w:r>
        <w:rPr>
          <w:rFonts w:hint="eastAsia" w:ascii="方正仿宋_GB2312" w:hAnsi="方正仿宋_GB2312" w:eastAsia="方正仿宋_GB2312" w:cs="方正仿宋_GB2312"/>
          <w:b/>
          <w:szCs w:val="21"/>
        </w:rPr>
        <w:t>五、服务内容：</w:t>
      </w:r>
    </w:p>
    <w:p w14:paraId="2A8321A2">
      <w:pPr>
        <w:spacing w:line="336" w:lineRule="auto"/>
        <w:ind w:firstLine="420"/>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供应商负责汉中市精神卫生中心患者、职工食堂的餐厨服务、食品安全及日常管理工作，主要包括以下内容：</w:t>
      </w:r>
    </w:p>
    <w:p w14:paraId="60D32A5C">
      <w:pPr>
        <w:tabs>
          <w:tab w:val="left" w:pos="480"/>
        </w:tabs>
        <w:spacing w:line="360" w:lineRule="auto"/>
        <w:ind w:firstLine="420" w:firstLineChars="2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1、负责每日制作并供应的早餐、午餐、晚餐；</w:t>
      </w:r>
    </w:p>
    <w:p w14:paraId="2317FD1D">
      <w:pPr>
        <w:tabs>
          <w:tab w:val="left" w:pos="480"/>
        </w:tabs>
        <w:spacing w:line="360" w:lineRule="auto"/>
        <w:ind w:firstLine="420" w:firstLineChars="2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2、负责职工食堂操作间、就餐区的食品卫生安全和管理；</w:t>
      </w:r>
    </w:p>
    <w:p w14:paraId="6FE5E4F1">
      <w:pPr>
        <w:tabs>
          <w:tab w:val="left" w:pos="480"/>
        </w:tabs>
        <w:spacing w:line="360" w:lineRule="auto"/>
        <w:ind w:firstLine="420" w:firstLineChars="2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4、负责食堂操作间、就餐区各类设施设备的管理；</w:t>
      </w:r>
    </w:p>
    <w:p w14:paraId="7B85E28B">
      <w:pPr>
        <w:tabs>
          <w:tab w:val="left" w:pos="480"/>
        </w:tabs>
        <w:spacing w:line="360" w:lineRule="auto"/>
        <w:ind w:firstLine="420" w:firstLineChars="200"/>
        <w:rPr>
          <w:rFonts w:hint="eastAsia" w:ascii="方正仿宋_GB2312" w:hAnsi="方正仿宋_GB2312" w:eastAsia="方正仿宋_GB2312" w:cs="方正仿宋_GB2312"/>
          <w:szCs w:val="21"/>
          <w:lang w:val="en-US"/>
        </w:rPr>
      </w:pPr>
      <w:r>
        <w:rPr>
          <w:rFonts w:hint="eastAsia" w:ascii="方正仿宋_GB2312" w:hAnsi="方正仿宋_GB2312" w:eastAsia="方正仿宋_GB2312" w:cs="方正仿宋_GB2312"/>
          <w:szCs w:val="21"/>
          <w:lang w:val="en-US"/>
        </w:rPr>
        <w:t>5、</w:t>
      </w:r>
      <w:r>
        <w:rPr>
          <w:rFonts w:hint="eastAsia" w:ascii="方正仿宋_GB2312" w:hAnsi="方正仿宋_GB2312" w:eastAsia="方正仿宋_GB2312" w:cs="方正仿宋_GB2312"/>
          <w:szCs w:val="21"/>
        </w:rPr>
        <w:t>按时送餐到病区，细心分发给每一位患者。</w:t>
      </w:r>
    </w:p>
    <w:p w14:paraId="7E091E83">
      <w:pPr>
        <w:tabs>
          <w:tab w:val="left" w:pos="480"/>
        </w:tabs>
        <w:spacing w:line="360" w:lineRule="auto"/>
        <w:ind w:firstLine="420" w:firstLineChars="2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6、负责其它与食堂相关的业务。</w:t>
      </w:r>
    </w:p>
    <w:p w14:paraId="7879E0AB">
      <w:pPr>
        <w:rPr>
          <w:rFonts w:hint="eastAsia" w:ascii="方正仿宋_GB2312" w:hAnsi="方正仿宋_GB2312" w:eastAsia="方正仿宋_GB2312" w:cs="方正仿宋_GB2312"/>
          <w:b/>
          <w:bCs/>
          <w:szCs w:val="21"/>
        </w:rPr>
      </w:pPr>
      <w:r>
        <w:rPr>
          <w:rFonts w:hint="eastAsia" w:ascii="方正仿宋_GB2312" w:hAnsi="方正仿宋_GB2312" w:eastAsia="方正仿宋_GB2312" w:cs="方正仿宋_GB2312"/>
          <w:b/>
          <w:bCs/>
          <w:szCs w:val="21"/>
        </w:rPr>
        <w:t>患者食堂送餐时间：</w:t>
      </w:r>
    </w:p>
    <w:p w14:paraId="5F334B87">
      <w:pPr>
        <w:spacing w:line="336" w:lineRule="auto"/>
        <w:ind w:firstLine="420"/>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早餐：07：00——08：00</w:t>
      </w:r>
    </w:p>
    <w:p w14:paraId="4E450EE5">
      <w:pPr>
        <w:spacing w:line="336" w:lineRule="auto"/>
        <w:ind w:firstLine="420"/>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午餐：11：00——12：30</w:t>
      </w:r>
    </w:p>
    <w:p w14:paraId="1F85422C">
      <w:pPr>
        <w:spacing w:line="336" w:lineRule="auto"/>
        <w:ind w:firstLine="420"/>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晚餐：17：00——18：30</w:t>
      </w:r>
      <w:r>
        <w:rPr>
          <w:rFonts w:hint="eastAsia" w:ascii="方正仿宋_GB2312" w:hAnsi="方正仿宋_GB2312" w:eastAsia="方正仿宋_GB2312" w:cs="方正仿宋_GB2312"/>
          <w:szCs w:val="24"/>
        </w:rPr>
        <w:tab/>
      </w:r>
    </w:p>
    <w:p w14:paraId="386C9AB8">
      <w:pPr>
        <w:spacing w:line="336" w:lineRule="auto"/>
        <w:ind w:firstLine="420"/>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供餐标准分配（按照13元/天标准）</w:t>
      </w:r>
    </w:p>
    <w:p w14:paraId="04054376">
      <w:pPr>
        <w:spacing w:line="336" w:lineRule="auto"/>
        <w:ind w:firstLine="420"/>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早餐：稀饭、馒头或花卷、鸡蛋，小菜2种。（保证每位患者1个鸡蛋）每份3元。</w:t>
      </w:r>
    </w:p>
    <w:p w14:paraId="41162D7F">
      <w:pPr>
        <w:spacing w:line="336" w:lineRule="auto"/>
        <w:ind w:firstLine="420"/>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中餐：米饭、馒头，一荤一素，肉要足够（熟肉2两）。每份6.5元。</w:t>
      </w:r>
    </w:p>
    <w:p w14:paraId="3A9C2012">
      <w:pPr>
        <w:spacing w:line="336" w:lineRule="auto"/>
        <w:ind w:firstLine="420"/>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晚餐：面条、馒头、花卷或包子。每份3.5元。</w:t>
      </w:r>
    </w:p>
    <w:p w14:paraId="396B4265">
      <w:pPr>
        <w:spacing w:line="336" w:lineRule="auto"/>
        <w:ind w:firstLine="420"/>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每逢年节，特别供给鸡肉、牛肉、饺子等，端午节供给粽子鸡蛋。</w:t>
      </w:r>
    </w:p>
    <w:p w14:paraId="1629B372">
      <w:pPr>
        <w:spacing w:line="336" w:lineRule="auto"/>
        <w:ind w:firstLine="420"/>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就餐方式：按时送餐到病区，细心分发给每一位患者。</w:t>
      </w:r>
    </w:p>
    <w:p w14:paraId="5D529B82">
      <w:pPr>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b/>
          <w:bCs/>
          <w:szCs w:val="21"/>
        </w:rPr>
        <w:t>职工食堂送餐时间</w:t>
      </w:r>
      <w:r>
        <w:rPr>
          <w:rFonts w:hint="eastAsia" w:ascii="方正仿宋_GB2312" w:hAnsi="方正仿宋_GB2312" w:eastAsia="方正仿宋_GB2312" w:cs="方正仿宋_GB2312"/>
          <w:szCs w:val="21"/>
        </w:rPr>
        <w:t>：</w:t>
      </w:r>
    </w:p>
    <w:p w14:paraId="23864277">
      <w:pPr>
        <w:spacing w:line="336" w:lineRule="auto"/>
        <w:ind w:firstLine="420"/>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早餐：06：40——07：40</w:t>
      </w:r>
    </w:p>
    <w:p w14:paraId="7134E3CF">
      <w:pPr>
        <w:spacing w:line="336" w:lineRule="auto"/>
        <w:ind w:firstLine="420"/>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午餐：11：00——12：00</w:t>
      </w:r>
    </w:p>
    <w:p w14:paraId="35016880">
      <w:pPr>
        <w:spacing w:line="336" w:lineRule="auto"/>
        <w:ind w:firstLine="420"/>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晚餐：17：00——18：00</w:t>
      </w:r>
      <w:r>
        <w:rPr>
          <w:rFonts w:hint="eastAsia" w:ascii="方正仿宋_GB2312" w:hAnsi="方正仿宋_GB2312" w:eastAsia="方正仿宋_GB2312" w:cs="方正仿宋_GB2312"/>
          <w:szCs w:val="24"/>
        </w:rPr>
        <w:tab/>
      </w:r>
    </w:p>
    <w:p w14:paraId="40614029">
      <w:pPr>
        <w:spacing w:line="336" w:lineRule="auto"/>
        <w:ind w:firstLine="420"/>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供餐标准按承包人响应文件为准，要求：安全卫生、品种多样、营养可口、荤素搭配、按时足量供应。</w:t>
      </w:r>
    </w:p>
    <w:p w14:paraId="60E2D82D">
      <w:pPr>
        <w:tabs>
          <w:tab w:val="left" w:pos="480"/>
        </w:tabs>
        <w:spacing w:line="360" w:lineRule="auto"/>
        <w:outlineLvl w:val="1"/>
        <w:rPr>
          <w:rFonts w:hint="eastAsia" w:ascii="方正仿宋_GB2312" w:hAnsi="方正仿宋_GB2312" w:eastAsia="方正仿宋_GB2312" w:cs="方正仿宋_GB2312"/>
          <w:b/>
          <w:szCs w:val="21"/>
        </w:rPr>
      </w:pPr>
      <w:r>
        <w:rPr>
          <w:rFonts w:hint="eastAsia" w:ascii="方正仿宋_GB2312" w:hAnsi="方正仿宋_GB2312" w:eastAsia="方正仿宋_GB2312" w:cs="方正仿宋_GB2312"/>
          <w:b/>
          <w:szCs w:val="21"/>
        </w:rPr>
        <w:t>六、人员配置要求：</w:t>
      </w:r>
    </w:p>
    <w:p w14:paraId="29C040FB">
      <w:pPr>
        <w:spacing w:line="360" w:lineRule="auto"/>
        <w:ind w:firstLine="420"/>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1. 厨服人员与承包人须有劳动合同，人身意外险，而且雇佣人员必须符合劳动法规定的用工年龄。任何与人员有关的意外，伤害，劳务纠纷，都需要承包人承担。</w:t>
      </w:r>
    </w:p>
    <w:p w14:paraId="36B57323">
      <w:pPr>
        <w:spacing w:line="360" w:lineRule="auto"/>
        <w:ind w:firstLine="420"/>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承包人须配备餐厨管理服务人员不少于17</w:t>
      </w:r>
      <w:r>
        <w:rPr>
          <w:rFonts w:hint="eastAsia" w:ascii="方正仿宋_GB2312" w:hAnsi="方正仿宋_GB2312" w:eastAsia="方正仿宋_GB2312" w:cs="方正仿宋_GB2312"/>
          <w:szCs w:val="24"/>
          <w:lang w:eastAsia="zh-CN"/>
        </w:rPr>
        <w:t>人</w:t>
      </w:r>
      <w:r>
        <w:rPr>
          <w:rFonts w:hint="eastAsia" w:ascii="方正仿宋_GB2312" w:hAnsi="方正仿宋_GB2312" w:eastAsia="方正仿宋_GB2312" w:cs="方正仿宋_GB2312"/>
          <w:szCs w:val="24"/>
        </w:rPr>
        <w:t>。</w:t>
      </w:r>
    </w:p>
    <w:p w14:paraId="60509993">
      <w:pPr>
        <w:spacing w:line="360" w:lineRule="auto"/>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ab/>
      </w:r>
      <w:r>
        <w:rPr>
          <w:rFonts w:hint="eastAsia" w:ascii="方正仿宋_GB2312" w:hAnsi="方正仿宋_GB2312" w:eastAsia="方正仿宋_GB2312" w:cs="方正仿宋_GB2312"/>
          <w:szCs w:val="24"/>
        </w:rPr>
        <w:t>承包人所有人员必须按卫生部门规定进行健康体检，取得卫生防疫部门出具的健康证，必须持证上岗，供应商应每年组织一次健康检查，并建立员工健康档案。</w:t>
      </w:r>
    </w:p>
    <w:p w14:paraId="74FBA163">
      <w:pPr>
        <w:pStyle w:val="4"/>
        <w:rPr>
          <w:rFonts w:hint="eastAsia" w:ascii="方正仿宋_GB2312" w:hAnsi="方正仿宋_GB2312" w:eastAsia="方正仿宋_GB2312" w:cs="方正仿宋_GB2312"/>
          <w:lang w:val="en-US"/>
        </w:rPr>
      </w:pPr>
      <w:r>
        <w:rPr>
          <w:rFonts w:hint="eastAsia" w:ascii="方正仿宋_GB2312" w:hAnsi="方正仿宋_GB2312" w:eastAsia="方正仿宋_GB2312" w:cs="方正仿宋_GB2312"/>
          <w:lang w:val="en-US"/>
        </w:rPr>
        <w:t xml:space="preserve">    </w:t>
      </w:r>
      <w:r>
        <w:rPr>
          <w:rFonts w:hint="eastAsia" w:ascii="方正仿宋_GB2312" w:hAnsi="方正仿宋_GB2312" w:eastAsia="方正仿宋_GB2312" w:cs="方正仿宋_GB2312"/>
          <w:sz w:val="21"/>
          <w:szCs w:val="21"/>
        </w:rPr>
        <w:t>承包人所有人员必须有公安机关出示的无犯罪记录证明，并建立员工档案。</w:t>
      </w:r>
    </w:p>
    <w:p w14:paraId="25878510">
      <w:pPr>
        <w:numPr>
          <w:ilvl w:val="0"/>
          <w:numId w:val="1"/>
        </w:numPr>
        <w:tabs>
          <w:tab w:val="left" w:pos="480"/>
        </w:tabs>
        <w:spacing w:line="360" w:lineRule="auto"/>
        <w:ind w:firstLine="420"/>
        <w:rPr>
          <w:rFonts w:hint="eastAsia" w:ascii="方正仿宋_GB2312" w:hAnsi="方正仿宋_GB2312" w:eastAsia="方正仿宋_GB2312" w:cs="方正仿宋_GB2312"/>
          <w:b/>
          <w:szCs w:val="21"/>
        </w:rPr>
      </w:pPr>
      <w:r>
        <w:rPr>
          <w:rFonts w:hint="eastAsia" w:ascii="方正仿宋_GB2312" w:hAnsi="方正仿宋_GB2312" w:eastAsia="方正仿宋_GB2312" w:cs="方正仿宋_GB2312"/>
          <w:szCs w:val="24"/>
        </w:rPr>
        <w:t>工作期间，承包人工作人员必须统一着装，并佩戴卫生防护用品。</w:t>
      </w:r>
    </w:p>
    <w:p w14:paraId="7B66B3F0">
      <w:pPr>
        <w:spacing w:line="360" w:lineRule="auto"/>
        <w:rPr>
          <w:rFonts w:hint="eastAsia" w:ascii="方正仿宋_GB2312" w:hAnsi="方正仿宋_GB2312" w:eastAsia="方正仿宋_GB2312" w:cs="方正仿宋_GB2312"/>
          <w:b/>
          <w:szCs w:val="21"/>
        </w:rPr>
      </w:pPr>
      <w:r>
        <w:rPr>
          <w:rFonts w:hint="eastAsia" w:ascii="方正仿宋_GB2312" w:hAnsi="方正仿宋_GB2312" w:eastAsia="方正仿宋_GB2312" w:cs="方正仿宋_GB2312"/>
          <w:b/>
          <w:szCs w:val="21"/>
        </w:rPr>
        <w:t>七、食堂服务要求：</w:t>
      </w:r>
    </w:p>
    <w:p w14:paraId="4BDC222B">
      <w:pPr>
        <w:pStyle w:val="12"/>
        <w:spacing w:line="506" w:lineRule="exact"/>
        <w:ind w:firstLine="580"/>
        <w:jc w:val="left"/>
        <w:rPr>
          <w:rFonts w:hint="eastAsia" w:ascii="方正仿宋_GB2312" w:hAnsi="方正仿宋_GB2312" w:eastAsia="方正仿宋_GB2312" w:cs="方正仿宋_GB2312"/>
          <w:kern w:val="2"/>
          <w:sz w:val="21"/>
          <w:szCs w:val="24"/>
          <w:lang w:val="en-US" w:eastAsia="zh-CN" w:bidi="ar-SA"/>
        </w:rPr>
      </w:pPr>
      <w:r>
        <w:rPr>
          <w:rFonts w:hint="eastAsia" w:ascii="方正仿宋_GB2312" w:hAnsi="方正仿宋_GB2312" w:eastAsia="方正仿宋_GB2312" w:cs="方正仿宋_GB2312"/>
          <w:kern w:val="2"/>
          <w:sz w:val="21"/>
          <w:szCs w:val="24"/>
          <w:lang w:val="en-US" w:eastAsia="zh-CN" w:bidi="ar-SA"/>
        </w:rPr>
        <w:t>1、承包人全体员工一律使用文明用语、礼貌用语，做到用语规范，态度诚恳热情，禁用服务忌语,努力提高服务质量，提供优质服务。</w:t>
      </w:r>
    </w:p>
    <w:p w14:paraId="14C39909">
      <w:pPr>
        <w:pStyle w:val="12"/>
        <w:spacing w:line="497" w:lineRule="exact"/>
        <w:ind w:firstLine="580"/>
        <w:jc w:val="left"/>
        <w:rPr>
          <w:rFonts w:hint="eastAsia" w:ascii="方正仿宋_GB2312" w:hAnsi="方正仿宋_GB2312" w:eastAsia="方正仿宋_GB2312" w:cs="方正仿宋_GB2312"/>
          <w:kern w:val="2"/>
          <w:sz w:val="21"/>
          <w:szCs w:val="24"/>
          <w:lang w:val="en-US" w:eastAsia="zh-CN" w:bidi="ar-SA"/>
        </w:rPr>
      </w:pPr>
      <w:r>
        <w:rPr>
          <w:rFonts w:hint="eastAsia" w:ascii="方正仿宋_GB2312" w:hAnsi="方正仿宋_GB2312" w:eastAsia="方正仿宋_GB2312" w:cs="方正仿宋_GB2312"/>
          <w:kern w:val="2"/>
          <w:sz w:val="21"/>
          <w:szCs w:val="24"/>
          <w:lang w:val="en-US" w:eastAsia="zh-CN" w:bidi="ar-SA"/>
        </w:rPr>
        <w:t>2、及时妥善处理所征求和反映的任何问题和意见，对合理化建议虚心接受和釆纳，以加强和促进食堂的正常运营。</w:t>
      </w:r>
    </w:p>
    <w:p w14:paraId="3C9104CF">
      <w:pPr>
        <w:pStyle w:val="12"/>
        <w:spacing w:line="497" w:lineRule="exact"/>
        <w:ind w:firstLine="580"/>
        <w:jc w:val="left"/>
        <w:rPr>
          <w:rFonts w:hint="eastAsia" w:ascii="方正仿宋_GB2312" w:hAnsi="方正仿宋_GB2312" w:eastAsia="方正仿宋_GB2312" w:cs="方正仿宋_GB2312"/>
          <w:kern w:val="2"/>
          <w:sz w:val="21"/>
          <w:szCs w:val="24"/>
          <w:lang w:val="en-US" w:eastAsia="zh-CN" w:bidi="ar-SA"/>
        </w:rPr>
      </w:pPr>
      <w:r>
        <w:rPr>
          <w:rFonts w:hint="eastAsia" w:ascii="方正仿宋_GB2312" w:hAnsi="方正仿宋_GB2312" w:eastAsia="方正仿宋_GB2312" w:cs="方正仿宋_GB2312"/>
          <w:kern w:val="2"/>
          <w:sz w:val="21"/>
          <w:szCs w:val="24"/>
          <w:lang w:val="en-US" w:eastAsia="zh-CN" w:bidi="ar-SA"/>
        </w:rPr>
        <w:t>3、在规定的上班时间内，要统一着工装，衣着整洁，干净卫生，符合工作要求，遵守工作纪律和院规院纪。</w:t>
      </w:r>
    </w:p>
    <w:p w14:paraId="5AC7A137">
      <w:pPr>
        <w:pStyle w:val="12"/>
        <w:spacing w:line="517" w:lineRule="exact"/>
        <w:ind w:firstLine="480"/>
        <w:jc w:val="left"/>
        <w:rPr>
          <w:rFonts w:hint="eastAsia" w:ascii="方正仿宋_GB2312" w:hAnsi="方正仿宋_GB2312" w:eastAsia="方正仿宋_GB2312" w:cs="方正仿宋_GB2312"/>
          <w:kern w:val="2"/>
          <w:sz w:val="21"/>
          <w:szCs w:val="24"/>
          <w:lang w:val="en-US" w:eastAsia="zh-CN" w:bidi="ar-SA"/>
        </w:rPr>
      </w:pPr>
      <w:r>
        <w:rPr>
          <w:rFonts w:hint="eastAsia" w:ascii="方正仿宋_GB2312" w:hAnsi="方正仿宋_GB2312" w:eastAsia="方正仿宋_GB2312" w:cs="方正仿宋_GB2312"/>
          <w:kern w:val="2"/>
          <w:sz w:val="21"/>
          <w:szCs w:val="24"/>
          <w:lang w:val="en-US" w:eastAsia="zh-CN" w:bidi="ar-SA"/>
        </w:rPr>
        <w:t>4、保证准时开餐，保证餐饮质量、分量，尊重和爱护患者，用心热情服务。</w:t>
      </w:r>
    </w:p>
    <w:p w14:paraId="081C5BE7">
      <w:pPr>
        <w:pStyle w:val="12"/>
        <w:tabs>
          <w:tab w:val="left" w:pos="1138"/>
        </w:tabs>
        <w:spacing w:line="517" w:lineRule="exact"/>
        <w:ind w:left="480" w:firstLine="0"/>
        <w:rPr>
          <w:rFonts w:hint="eastAsia" w:ascii="方正仿宋_GB2312" w:hAnsi="方正仿宋_GB2312" w:eastAsia="方正仿宋_GB2312" w:cs="方正仿宋_GB2312"/>
          <w:kern w:val="2"/>
          <w:sz w:val="21"/>
          <w:szCs w:val="24"/>
          <w:lang w:val="en-US" w:eastAsia="zh-CN" w:bidi="ar-SA"/>
        </w:rPr>
      </w:pPr>
      <w:r>
        <w:rPr>
          <w:rFonts w:hint="eastAsia" w:ascii="方正仿宋_GB2312" w:hAnsi="方正仿宋_GB2312" w:eastAsia="方正仿宋_GB2312" w:cs="方正仿宋_GB2312"/>
          <w:kern w:val="2"/>
          <w:sz w:val="21"/>
          <w:szCs w:val="24"/>
          <w:lang w:val="en-US" w:eastAsia="zh-CN" w:bidi="ar-SA"/>
        </w:rPr>
        <w:t>5、保证严格按照国家饮食卫生标准执行各项操作。</w:t>
      </w:r>
    </w:p>
    <w:p w14:paraId="23C494C8">
      <w:pPr>
        <w:pStyle w:val="12"/>
        <w:tabs>
          <w:tab w:val="left" w:pos="1138"/>
        </w:tabs>
        <w:spacing w:line="517" w:lineRule="exact"/>
        <w:ind w:left="480" w:firstLine="0"/>
        <w:rPr>
          <w:rFonts w:hint="eastAsia" w:ascii="方正仿宋_GB2312" w:hAnsi="方正仿宋_GB2312" w:eastAsia="方正仿宋_GB2312" w:cs="方正仿宋_GB2312"/>
          <w:kern w:val="2"/>
          <w:sz w:val="21"/>
          <w:szCs w:val="24"/>
          <w:lang w:val="en-US" w:eastAsia="zh-CN" w:bidi="ar-SA"/>
        </w:rPr>
      </w:pPr>
      <w:r>
        <w:rPr>
          <w:rFonts w:hint="eastAsia" w:ascii="方正仿宋_GB2312" w:hAnsi="方正仿宋_GB2312" w:eastAsia="方正仿宋_GB2312" w:cs="方正仿宋_GB2312"/>
          <w:kern w:val="2"/>
          <w:sz w:val="21"/>
          <w:szCs w:val="24"/>
          <w:lang w:val="en-US" w:eastAsia="zh-CN" w:bidi="ar-SA"/>
        </w:rPr>
        <w:t>6、承包人所有员工必须身体健康并持有效</w:t>
      </w:r>
      <w:r>
        <w:rPr>
          <w:rFonts w:hint="eastAsia" w:ascii="方正仿宋_GB2312" w:hAnsi="方正仿宋_GB2312" w:eastAsia="方正仿宋_GB2312" w:cs="方正仿宋_GB2312"/>
          <w:kern w:val="2"/>
          <w:sz w:val="21"/>
          <w:szCs w:val="24"/>
          <w:lang w:val="zh-CN" w:eastAsia="zh-CN" w:bidi="ar-SA"/>
        </w:rPr>
        <w:t>“健康</w:t>
      </w:r>
      <w:r>
        <w:rPr>
          <w:rFonts w:hint="eastAsia" w:ascii="方正仿宋_GB2312" w:hAnsi="方正仿宋_GB2312" w:eastAsia="方正仿宋_GB2312" w:cs="方正仿宋_GB2312"/>
          <w:kern w:val="2"/>
          <w:sz w:val="21"/>
          <w:szCs w:val="24"/>
          <w:lang w:val="en-US" w:eastAsia="zh-CN" w:bidi="ar-SA"/>
        </w:rPr>
        <w:t>证”上岗。</w:t>
      </w:r>
    </w:p>
    <w:p w14:paraId="224C0840">
      <w:pPr>
        <w:pStyle w:val="12"/>
        <w:tabs>
          <w:tab w:val="left" w:pos="1132"/>
        </w:tabs>
        <w:spacing w:line="517" w:lineRule="exact"/>
        <w:ind w:left="480" w:firstLine="0"/>
        <w:rPr>
          <w:rFonts w:hint="eastAsia" w:ascii="方正仿宋_GB2312" w:hAnsi="方正仿宋_GB2312" w:eastAsia="方正仿宋_GB2312" w:cs="方正仿宋_GB2312"/>
          <w:kern w:val="2"/>
          <w:sz w:val="21"/>
          <w:szCs w:val="24"/>
          <w:lang w:val="en-US" w:eastAsia="zh-CN" w:bidi="ar-SA"/>
        </w:rPr>
      </w:pPr>
      <w:r>
        <w:rPr>
          <w:rFonts w:hint="eastAsia" w:ascii="方正仿宋_GB2312" w:hAnsi="方正仿宋_GB2312" w:eastAsia="方正仿宋_GB2312" w:cs="方正仿宋_GB2312"/>
          <w:kern w:val="2"/>
          <w:sz w:val="21"/>
          <w:szCs w:val="24"/>
          <w:lang w:val="en-US" w:eastAsia="zh-CN" w:bidi="ar-SA"/>
        </w:rPr>
        <w:t>7、随时接受院方对食堂经营管理情况的检查、监督和管理。</w:t>
      </w:r>
    </w:p>
    <w:p w14:paraId="4ADC9B21">
      <w:pPr>
        <w:spacing w:line="360" w:lineRule="auto"/>
        <w:rPr>
          <w:rFonts w:hint="eastAsia" w:ascii="方正仿宋_GB2312" w:hAnsi="方正仿宋_GB2312" w:eastAsia="方正仿宋_GB2312" w:cs="方正仿宋_GB2312"/>
          <w:b/>
          <w:szCs w:val="21"/>
        </w:rPr>
      </w:pPr>
      <w:r>
        <w:rPr>
          <w:rFonts w:hint="eastAsia" w:ascii="方正仿宋_GB2312" w:hAnsi="方正仿宋_GB2312" w:eastAsia="方正仿宋_GB2312" w:cs="方正仿宋_GB2312"/>
          <w:b/>
          <w:szCs w:val="21"/>
        </w:rPr>
        <w:t>八、质量保</w:t>
      </w:r>
      <w:bookmarkEnd w:id="13"/>
      <w:bookmarkEnd w:id="14"/>
      <w:r>
        <w:rPr>
          <w:rFonts w:hint="eastAsia" w:ascii="方正仿宋_GB2312" w:hAnsi="方正仿宋_GB2312" w:eastAsia="方正仿宋_GB2312" w:cs="方正仿宋_GB2312"/>
          <w:b/>
          <w:szCs w:val="21"/>
        </w:rPr>
        <w:t>障</w:t>
      </w:r>
    </w:p>
    <w:p w14:paraId="588492D4">
      <w:pPr>
        <w:pStyle w:val="12"/>
        <w:tabs>
          <w:tab w:val="left" w:pos="1078"/>
        </w:tabs>
        <w:spacing w:line="517" w:lineRule="exact"/>
        <w:rPr>
          <w:rFonts w:hint="eastAsia" w:ascii="方正仿宋_GB2312" w:hAnsi="方正仿宋_GB2312" w:eastAsia="方正仿宋_GB2312" w:cs="方正仿宋_GB2312"/>
          <w:sz w:val="21"/>
          <w:szCs w:val="21"/>
        </w:rPr>
      </w:pPr>
      <w:bookmarkStart w:id="15" w:name="_Toc20026"/>
      <w:bookmarkStart w:id="16" w:name="_Toc16693"/>
      <w:bookmarkStart w:id="17" w:name="_Toc9858"/>
      <w:r>
        <w:rPr>
          <w:rFonts w:hint="eastAsia" w:ascii="方正仿宋_GB2312" w:hAnsi="方正仿宋_GB2312" w:eastAsia="方正仿宋_GB2312" w:cs="方正仿宋_GB2312"/>
          <w:color w:val="000000"/>
          <w:sz w:val="21"/>
          <w:szCs w:val="21"/>
        </w:rPr>
        <w:t>1、所有主副食材料的釆购，严把质量关，绝不釆购过期、霉变、不合格产品和</w:t>
      </w:r>
      <w:r>
        <w:rPr>
          <w:rFonts w:hint="eastAsia" w:ascii="方正仿宋_GB2312" w:hAnsi="方正仿宋_GB2312" w:eastAsia="方正仿宋_GB2312" w:cs="方正仿宋_GB2312"/>
          <w:color w:val="000000"/>
          <w:sz w:val="21"/>
          <w:szCs w:val="21"/>
          <w:lang w:val="zh-CN" w:eastAsia="zh-CN" w:bidi="zh-CN"/>
        </w:rPr>
        <w:t>“三</w:t>
      </w:r>
      <w:r>
        <w:rPr>
          <w:rFonts w:hint="eastAsia" w:ascii="方正仿宋_GB2312" w:hAnsi="方正仿宋_GB2312" w:eastAsia="方正仿宋_GB2312" w:cs="方正仿宋_GB2312"/>
          <w:color w:val="000000"/>
          <w:sz w:val="21"/>
          <w:szCs w:val="21"/>
        </w:rPr>
        <w:t>无” 产品。釆购的蔬菜保证新鲜；肉食肉质鲜嫩，经过检疫合格；米面油和调料的釆购坚持索证制度。</w:t>
      </w:r>
    </w:p>
    <w:p w14:paraId="10AFFB42">
      <w:pPr>
        <w:pStyle w:val="12"/>
        <w:tabs>
          <w:tab w:val="left" w:pos="1078"/>
        </w:tabs>
        <w:spacing w:after="60" w:line="517" w:lineRule="exact"/>
        <w:ind w:firstLine="420" w:firstLineChars="200"/>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color w:val="000000"/>
          <w:sz w:val="21"/>
          <w:szCs w:val="21"/>
        </w:rPr>
        <w:t>2、努力增加饮食的花色品种，不断推出新菜品，调整新花样，积极引进不同风味、不同特色的菜肴。</w:t>
      </w:r>
    </w:p>
    <w:p w14:paraId="19286B7C">
      <w:pPr>
        <w:pStyle w:val="12"/>
        <w:tabs>
          <w:tab w:val="left" w:pos="1066"/>
        </w:tabs>
        <w:spacing w:line="470" w:lineRule="exact"/>
        <w:ind w:firstLine="420" w:firstLineChars="200"/>
        <w:jc w:val="left"/>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color w:val="000000"/>
          <w:sz w:val="21"/>
          <w:szCs w:val="21"/>
        </w:rPr>
        <w:t>3、蔬菜的加工严格按照程序进行选、摘、浸泡、清洗，严防出现变质、泥沙、杂草杂质、虫子、头发等，确保干净卫生。</w:t>
      </w:r>
    </w:p>
    <w:p w14:paraId="3EEFF8D0">
      <w:pPr>
        <w:pStyle w:val="12"/>
        <w:tabs>
          <w:tab w:val="left" w:pos="1112"/>
        </w:tabs>
        <w:spacing w:line="517" w:lineRule="exact"/>
        <w:ind w:firstLine="420" w:firstLineChars="200"/>
        <w:jc w:val="left"/>
        <w:rPr>
          <w:rFonts w:hint="eastAsia" w:ascii="方正仿宋_GB2312" w:hAnsi="方正仿宋_GB2312" w:eastAsia="方正仿宋_GB2312" w:cs="方正仿宋_GB2312"/>
          <w:color w:val="000000"/>
          <w:sz w:val="21"/>
          <w:szCs w:val="21"/>
        </w:rPr>
      </w:pPr>
      <w:r>
        <w:rPr>
          <w:rFonts w:hint="eastAsia" w:ascii="方正仿宋_GB2312" w:hAnsi="方正仿宋_GB2312" w:eastAsia="方正仿宋_GB2312" w:cs="方正仿宋_GB2312"/>
          <w:color w:val="000000"/>
          <w:sz w:val="21"/>
          <w:szCs w:val="21"/>
        </w:rPr>
        <w:t>4、每餐必须按规定对全部食品进行留样，并标注明时间、品名，专人负责记录，每样不少于100克，留样保留时间在48小时以上。</w:t>
      </w:r>
    </w:p>
    <w:p w14:paraId="633E2079">
      <w:pPr>
        <w:pStyle w:val="12"/>
        <w:tabs>
          <w:tab w:val="left" w:pos="1091"/>
        </w:tabs>
        <w:spacing w:line="525" w:lineRule="exact"/>
        <w:ind w:firstLine="420" w:firstLineChars="200"/>
        <w:rPr>
          <w:rFonts w:hint="eastAsia" w:ascii="方正仿宋_GB2312" w:hAnsi="方正仿宋_GB2312" w:eastAsia="方正仿宋_GB2312" w:cs="方正仿宋_GB2312"/>
          <w:color w:val="000000"/>
          <w:sz w:val="21"/>
          <w:szCs w:val="21"/>
        </w:rPr>
      </w:pPr>
      <w:r>
        <w:rPr>
          <w:rFonts w:hint="eastAsia" w:ascii="方正仿宋_GB2312" w:hAnsi="方正仿宋_GB2312" w:eastAsia="方正仿宋_GB2312" w:cs="方正仿宋_GB2312"/>
          <w:color w:val="000000"/>
          <w:sz w:val="21"/>
          <w:szCs w:val="21"/>
          <w:lang w:val="en-US" w:eastAsia="zh-CN"/>
        </w:rPr>
        <w:t>5、</w:t>
      </w:r>
      <w:r>
        <w:rPr>
          <w:rFonts w:hint="eastAsia" w:ascii="方正仿宋_GB2312" w:hAnsi="方正仿宋_GB2312" w:eastAsia="方正仿宋_GB2312" w:cs="方正仿宋_GB2312"/>
          <w:color w:val="000000"/>
          <w:sz w:val="21"/>
          <w:szCs w:val="21"/>
        </w:rPr>
        <w:t>每餐按时送餐到病区，热情耐心为每位患者分餐，保证让患者吃饱、吃好，保证卫生条件。</w:t>
      </w:r>
    </w:p>
    <w:p w14:paraId="48381145">
      <w:pPr>
        <w:pStyle w:val="12"/>
        <w:tabs>
          <w:tab w:val="left" w:pos="1091"/>
        </w:tabs>
        <w:spacing w:line="525" w:lineRule="exact"/>
        <w:ind w:firstLine="420" w:firstLineChars="200"/>
        <w:rPr>
          <w:rFonts w:hint="eastAsia" w:ascii="方正仿宋_GB2312" w:hAnsi="方正仿宋_GB2312" w:eastAsia="方正仿宋_GB2312" w:cs="方正仿宋_GB2312"/>
          <w:sz w:val="21"/>
          <w:szCs w:val="21"/>
          <w:lang w:val="en-US" w:eastAsia="zh-CN"/>
        </w:rPr>
      </w:pPr>
      <w:r>
        <w:rPr>
          <w:rFonts w:hint="eastAsia" w:ascii="方正仿宋_GB2312" w:hAnsi="方正仿宋_GB2312" w:eastAsia="方正仿宋_GB2312" w:cs="方正仿宋_GB2312"/>
          <w:sz w:val="21"/>
          <w:szCs w:val="21"/>
          <w:lang w:val="en-US" w:eastAsia="zh-CN"/>
        </w:rPr>
        <w:t>6、</w:t>
      </w:r>
      <w:r>
        <w:rPr>
          <w:rFonts w:hint="eastAsia" w:ascii="方正仿宋_GB2312" w:hAnsi="方正仿宋_GB2312" w:eastAsia="方正仿宋_GB2312" w:cs="方正仿宋_GB2312"/>
          <w:sz w:val="21"/>
          <w:szCs w:val="21"/>
          <w:lang w:val="en-US" w:eastAsia="zh-CN" w:bidi="ar-SA"/>
        </w:rPr>
        <w:t>考核按附件一《勉西精神病医院食堂月考核记录表》内容每月定期考核，考核扣罚的费用从当月的服务费中抵扣。</w:t>
      </w:r>
    </w:p>
    <w:p w14:paraId="68972411">
      <w:pPr>
        <w:spacing w:line="525" w:lineRule="exact"/>
        <w:ind w:firstLine="420" w:firstLineChars="2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7、因承包人操作原因或食品腐败、变质等原因导致人员大面积食物中毒、腹泻等情况的，采购人有权追究法律及刑事责任，一切后果与采购人无关，采购人有权单方面终止合同。</w:t>
      </w:r>
    </w:p>
    <w:p w14:paraId="06FD1609">
      <w:pPr>
        <w:tabs>
          <w:tab w:val="left" w:pos="480"/>
        </w:tabs>
        <w:spacing w:line="360" w:lineRule="auto"/>
        <w:outlineLvl w:val="1"/>
        <w:rPr>
          <w:rFonts w:hint="eastAsia" w:ascii="方正仿宋_GB2312" w:hAnsi="方正仿宋_GB2312" w:eastAsia="方正仿宋_GB2312" w:cs="方正仿宋_GB2312"/>
          <w:b/>
          <w:szCs w:val="21"/>
        </w:rPr>
      </w:pPr>
      <w:r>
        <w:rPr>
          <w:rFonts w:hint="eastAsia" w:ascii="方正仿宋_GB2312" w:hAnsi="方正仿宋_GB2312" w:eastAsia="方正仿宋_GB2312" w:cs="方正仿宋_GB2312"/>
          <w:b/>
          <w:szCs w:val="21"/>
        </w:rPr>
        <w:t>九、违约责任</w:t>
      </w:r>
      <w:bookmarkEnd w:id="15"/>
      <w:bookmarkEnd w:id="16"/>
      <w:bookmarkEnd w:id="17"/>
    </w:p>
    <w:p w14:paraId="548AA084">
      <w:pPr>
        <w:tabs>
          <w:tab w:val="left" w:pos="480"/>
        </w:tabs>
        <w:spacing w:line="360" w:lineRule="auto"/>
        <w:ind w:firstLine="420" w:firstLineChars="200"/>
        <w:outlineLvl w:val="1"/>
        <w:rPr>
          <w:rFonts w:hint="eastAsia" w:ascii="方正仿宋_GB2312" w:hAnsi="方正仿宋_GB2312" w:eastAsia="方正仿宋_GB2312" w:cs="方正仿宋_GB2312"/>
          <w:szCs w:val="21"/>
        </w:rPr>
      </w:pPr>
      <w:bookmarkStart w:id="18" w:name="_Toc13662"/>
      <w:bookmarkStart w:id="19" w:name="_Toc15856"/>
      <w:bookmarkStart w:id="20" w:name="_Toc15454"/>
      <w:r>
        <w:rPr>
          <w:rFonts w:hint="eastAsia" w:ascii="方正仿宋_GB2312" w:hAnsi="方正仿宋_GB2312" w:eastAsia="方正仿宋_GB2312" w:cs="方正仿宋_GB2312"/>
          <w:szCs w:val="21"/>
        </w:rPr>
        <w:t>1. 按《民法典》中的相关条款执行。</w:t>
      </w:r>
    </w:p>
    <w:p w14:paraId="3DCE0849">
      <w:pPr>
        <w:tabs>
          <w:tab w:val="left" w:pos="480"/>
        </w:tabs>
        <w:spacing w:line="360" w:lineRule="auto"/>
        <w:ind w:firstLine="420" w:firstLineChars="200"/>
        <w:outlineLvl w:val="1"/>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 xml:space="preserve">2. </w:t>
      </w:r>
      <w:r>
        <w:rPr>
          <w:rFonts w:hint="eastAsia" w:ascii="方正仿宋_GB2312" w:hAnsi="方正仿宋_GB2312" w:eastAsia="方正仿宋_GB2312" w:cs="方正仿宋_GB2312"/>
          <w:szCs w:val="21"/>
          <w:lang w:eastAsia="zh-CN"/>
        </w:rPr>
        <w:t>承包人</w:t>
      </w:r>
      <w:r>
        <w:rPr>
          <w:rFonts w:hint="eastAsia" w:ascii="方正仿宋_GB2312" w:hAnsi="方正仿宋_GB2312" w:eastAsia="方正仿宋_GB2312" w:cs="方正仿宋_GB2312"/>
          <w:szCs w:val="21"/>
        </w:rPr>
        <w:t>未按协议要求提供服务或服务质量不能满足协议要求的，</w:t>
      </w:r>
      <w:r>
        <w:rPr>
          <w:rFonts w:hint="eastAsia" w:ascii="方正仿宋_GB2312" w:hAnsi="方正仿宋_GB2312" w:eastAsia="方正仿宋_GB2312" w:cs="方正仿宋_GB2312"/>
          <w:szCs w:val="21"/>
          <w:lang w:eastAsia="zh-CN"/>
        </w:rPr>
        <w:t>采购人</w:t>
      </w:r>
      <w:r>
        <w:rPr>
          <w:rFonts w:hint="eastAsia" w:ascii="方正仿宋_GB2312" w:hAnsi="方正仿宋_GB2312" w:eastAsia="方正仿宋_GB2312" w:cs="方正仿宋_GB2312"/>
          <w:szCs w:val="21"/>
        </w:rPr>
        <w:t>应当将供应商违约的情况以及拟采取的措施以书面形式报政府采购监管部门，根据政府采购监管部门的处理意见，</w:t>
      </w:r>
      <w:r>
        <w:rPr>
          <w:rFonts w:hint="eastAsia" w:ascii="方正仿宋_GB2312" w:hAnsi="方正仿宋_GB2312" w:eastAsia="方正仿宋_GB2312" w:cs="方正仿宋_GB2312"/>
          <w:szCs w:val="21"/>
          <w:lang w:eastAsia="zh-CN"/>
        </w:rPr>
        <w:t>采购人</w:t>
      </w:r>
      <w:r>
        <w:rPr>
          <w:rFonts w:hint="eastAsia" w:ascii="方正仿宋_GB2312" w:hAnsi="方正仿宋_GB2312" w:eastAsia="方正仿宋_GB2312" w:cs="方正仿宋_GB2312"/>
          <w:szCs w:val="21"/>
        </w:rPr>
        <w:t>有权依据《民法典》有关条款及合同约定终止合同，并要求</w:t>
      </w:r>
      <w:r>
        <w:rPr>
          <w:rFonts w:hint="eastAsia" w:ascii="方正仿宋_GB2312" w:hAnsi="方正仿宋_GB2312" w:eastAsia="方正仿宋_GB2312" w:cs="方正仿宋_GB2312"/>
          <w:szCs w:val="21"/>
          <w:lang w:eastAsia="zh-CN"/>
        </w:rPr>
        <w:t>承包人</w:t>
      </w:r>
      <w:r>
        <w:rPr>
          <w:rFonts w:hint="eastAsia" w:ascii="方正仿宋_GB2312" w:hAnsi="方正仿宋_GB2312" w:eastAsia="方正仿宋_GB2312" w:cs="方正仿宋_GB2312"/>
          <w:szCs w:val="21"/>
        </w:rPr>
        <w:t>承担违约责任。同时，政府采购监管部门有权依据《政府采购法》及相关法律法规对</w:t>
      </w:r>
      <w:r>
        <w:rPr>
          <w:rFonts w:hint="eastAsia" w:ascii="方正仿宋_GB2312" w:hAnsi="方正仿宋_GB2312" w:eastAsia="方正仿宋_GB2312" w:cs="方正仿宋_GB2312"/>
          <w:szCs w:val="21"/>
          <w:lang w:eastAsia="zh-CN"/>
        </w:rPr>
        <w:t>承包人</w:t>
      </w:r>
      <w:r>
        <w:rPr>
          <w:rFonts w:hint="eastAsia" w:ascii="方正仿宋_GB2312" w:hAnsi="方正仿宋_GB2312" w:eastAsia="方正仿宋_GB2312" w:cs="方正仿宋_GB2312"/>
          <w:szCs w:val="21"/>
        </w:rPr>
        <w:t>的违法行为进行相应的处罚。</w:t>
      </w:r>
    </w:p>
    <w:p w14:paraId="61DB3701">
      <w:pPr>
        <w:ind w:firstLine="420" w:firstLineChars="2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3. 因疫情影响，</w:t>
      </w:r>
      <w:r>
        <w:rPr>
          <w:rFonts w:hint="eastAsia" w:ascii="方正仿宋_GB2312" w:hAnsi="方正仿宋_GB2312" w:eastAsia="方正仿宋_GB2312" w:cs="方正仿宋_GB2312"/>
          <w:szCs w:val="21"/>
          <w:lang w:eastAsia="zh-CN"/>
        </w:rPr>
        <w:t>承包人</w:t>
      </w:r>
      <w:r>
        <w:rPr>
          <w:rFonts w:hint="eastAsia" w:ascii="方正仿宋_GB2312" w:hAnsi="方正仿宋_GB2312" w:eastAsia="方正仿宋_GB2312" w:cs="方正仿宋_GB2312"/>
          <w:szCs w:val="21"/>
        </w:rPr>
        <w:t>严格按照</w:t>
      </w:r>
      <w:r>
        <w:rPr>
          <w:rFonts w:hint="eastAsia" w:ascii="方正仿宋_GB2312" w:hAnsi="方正仿宋_GB2312" w:eastAsia="方正仿宋_GB2312" w:cs="方正仿宋_GB2312"/>
          <w:szCs w:val="21"/>
          <w:lang w:eastAsia="zh-CN"/>
        </w:rPr>
        <w:t>采购人</w:t>
      </w:r>
      <w:r>
        <w:rPr>
          <w:rFonts w:hint="eastAsia" w:ascii="方正仿宋_GB2312" w:hAnsi="方正仿宋_GB2312" w:eastAsia="方正仿宋_GB2312" w:cs="方正仿宋_GB2312"/>
          <w:szCs w:val="21"/>
        </w:rPr>
        <w:t>的防控要求执行，</w:t>
      </w:r>
      <w:r>
        <w:rPr>
          <w:rFonts w:hint="eastAsia" w:ascii="方正仿宋_GB2312" w:hAnsi="方正仿宋_GB2312" w:eastAsia="方正仿宋_GB2312" w:cs="方正仿宋_GB2312"/>
          <w:szCs w:val="21"/>
          <w:lang w:eastAsia="zh-CN"/>
        </w:rPr>
        <w:t>承包人</w:t>
      </w:r>
      <w:r>
        <w:rPr>
          <w:rFonts w:hint="eastAsia" w:ascii="方正仿宋_GB2312" w:hAnsi="方正仿宋_GB2312" w:eastAsia="方正仿宋_GB2312" w:cs="方正仿宋_GB2312"/>
          <w:szCs w:val="21"/>
        </w:rPr>
        <w:t>需根据</w:t>
      </w:r>
      <w:r>
        <w:rPr>
          <w:rFonts w:hint="eastAsia" w:ascii="方正仿宋_GB2312" w:hAnsi="方正仿宋_GB2312" w:eastAsia="方正仿宋_GB2312" w:cs="方正仿宋_GB2312"/>
          <w:szCs w:val="21"/>
          <w:lang w:eastAsia="zh-CN"/>
        </w:rPr>
        <w:t>采购人</w:t>
      </w:r>
      <w:r>
        <w:rPr>
          <w:rFonts w:hint="eastAsia" w:ascii="方正仿宋_GB2312" w:hAnsi="方正仿宋_GB2312" w:eastAsia="方正仿宋_GB2312" w:cs="方正仿宋_GB2312"/>
          <w:szCs w:val="21"/>
        </w:rPr>
        <w:t>的要求提供在职员工的核酸证明，人员的核酸检测费由</w:t>
      </w:r>
      <w:r>
        <w:rPr>
          <w:rFonts w:hint="eastAsia" w:ascii="方正仿宋_GB2312" w:hAnsi="方正仿宋_GB2312" w:eastAsia="方正仿宋_GB2312" w:cs="方正仿宋_GB2312"/>
          <w:szCs w:val="21"/>
          <w:lang w:eastAsia="zh-CN"/>
        </w:rPr>
        <w:t>承包人</w:t>
      </w:r>
      <w:r>
        <w:rPr>
          <w:rFonts w:hint="eastAsia" w:ascii="方正仿宋_GB2312" w:hAnsi="方正仿宋_GB2312" w:eastAsia="方正仿宋_GB2312" w:cs="方正仿宋_GB2312"/>
          <w:szCs w:val="21"/>
        </w:rPr>
        <w:t>负责。</w:t>
      </w:r>
    </w:p>
    <w:p w14:paraId="66B98F0B">
      <w:pPr>
        <w:tabs>
          <w:tab w:val="left" w:pos="480"/>
        </w:tabs>
        <w:spacing w:line="360" w:lineRule="auto"/>
        <w:ind w:firstLine="420" w:firstLineChars="200"/>
        <w:outlineLvl w:val="1"/>
        <w:rPr>
          <w:rFonts w:hint="eastAsia" w:ascii="方正仿宋_GB2312" w:hAnsi="方正仿宋_GB2312" w:eastAsia="方正仿宋_GB2312" w:cs="方正仿宋_GB2312"/>
          <w:b/>
          <w:szCs w:val="21"/>
        </w:rPr>
      </w:pPr>
      <w:r>
        <w:rPr>
          <w:rFonts w:hint="eastAsia" w:ascii="方正仿宋_GB2312" w:hAnsi="方正仿宋_GB2312" w:eastAsia="方正仿宋_GB2312" w:cs="方正仿宋_GB2312"/>
          <w:szCs w:val="21"/>
        </w:rPr>
        <w:t>4. 如有异议另行协商。</w:t>
      </w:r>
    </w:p>
    <w:p w14:paraId="586FC871">
      <w:pPr>
        <w:tabs>
          <w:tab w:val="left" w:pos="480"/>
        </w:tabs>
        <w:spacing w:line="360" w:lineRule="auto"/>
        <w:outlineLvl w:val="1"/>
        <w:rPr>
          <w:rFonts w:hint="eastAsia" w:ascii="方正仿宋_GB2312" w:hAnsi="方正仿宋_GB2312" w:eastAsia="方正仿宋_GB2312" w:cs="方正仿宋_GB2312"/>
          <w:b/>
          <w:szCs w:val="21"/>
        </w:rPr>
      </w:pPr>
      <w:r>
        <w:rPr>
          <w:rFonts w:hint="eastAsia" w:ascii="方正仿宋_GB2312" w:hAnsi="方正仿宋_GB2312" w:eastAsia="方正仿宋_GB2312" w:cs="方正仿宋_GB2312"/>
          <w:b/>
          <w:szCs w:val="21"/>
        </w:rPr>
        <w:t>十、合同争议解决的方式</w:t>
      </w:r>
      <w:bookmarkEnd w:id="18"/>
      <w:bookmarkEnd w:id="19"/>
      <w:bookmarkEnd w:id="20"/>
    </w:p>
    <w:p w14:paraId="356E1035">
      <w:pPr>
        <w:tabs>
          <w:tab w:val="left" w:pos="480"/>
        </w:tabs>
        <w:spacing w:line="360" w:lineRule="auto"/>
        <w:ind w:firstLine="420" w:firstLineChars="2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本合同在履行过程中发生的争议，由甲、乙双方当事人协商解决，协商不成的按下列第</w:t>
      </w:r>
      <w:r>
        <w:rPr>
          <w:rFonts w:hint="eastAsia" w:ascii="方正仿宋_GB2312" w:hAnsi="方正仿宋_GB2312" w:eastAsia="方正仿宋_GB2312" w:cs="方正仿宋_GB2312"/>
          <w:szCs w:val="21"/>
          <w:u w:val="single"/>
        </w:rPr>
        <w:t xml:space="preserve">  2 </w:t>
      </w:r>
      <w:r>
        <w:rPr>
          <w:rFonts w:hint="eastAsia" w:ascii="方正仿宋_GB2312" w:hAnsi="方正仿宋_GB2312" w:eastAsia="方正仿宋_GB2312" w:cs="方正仿宋_GB2312"/>
          <w:szCs w:val="21"/>
        </w:rPr>
        <w:t>种方式解决：</w:t>
      </w:r>
    </w:p>
    <w:p w14:paraId="56715C4C">
      <w:pPr>
        <w:numPr>
          <w:ilvl w:val="0"/>
          <w:numId w:val="2"/>
        </w:numPr>
        <w:tabs>
          <w:tab w:val="left" w:pos="480"/>
        </w:tabs>
        <w:spacing w:line="360" w:lineRule="auto"/>
        <w:ind w:firstLine="420" w:firstLineChars="2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提交仲裁委员会仲裁；</w:t>
      </w:r>
    </w:p>
    <w:p w14:paraId="5D2CD1EB">
      <w:pPr>
        <w:numPr>
          <w:ilvl w:val="0"/>
          <w:numId w:val="2"/>
        </w:numPr>
        <w:tabs>
          <w:tab w:val="left" w:pos="480"/>
        </w:tabs>
        <w:spacing w:line="360" w:lineRule="auto"/>
        <w:ind w:firstLine="420" w:firstLineChars="200"/>
        <w:rPr>
          <w:rFonts w:hint="eastAsia" w:ascii="方正仿宋_GB2312" w:hAnsi="方正仿宋_GB2312" w:eastAsia="方正仿宋_GB2312" w:cs="方正仿宋_GB2312"/>
          <w:b/>
          <w:szCs w:val="21"/>
        </w:rPr>
      </w:pPr>
      <w:r>
        <w:rPr>
          <w:rFonts w:hint="eastAsia" w:ascii="方正仿宋_GB2312" w:hAnsi="方正仿宋_GB2312" w:eastAsia="方正仿宋_GB2312" w:cs="方正仿宋_GB2312"/>
          <w:szCs w:val="21"/>
        </w:rPr>
        <w:t>依法向采购人所在地人民法院起诉。</w:t>
      </w:r>
      <w:bookmarkStart w:id="21" w:name="_Toc5573"/>
      <w:bookmarkStart w:id="22" w:name="_Toc7342"/>
      <w:bookmarkStart w:id="23" w:name="_Toc18389"/>
    </w:p>
    <w:p w14:paraId="649CB20A">
      <w:pPr>
        <w:tabs>
          <w:tab w:val="left" w:pos="480"/>
        </w:tabs>
        <w:spacing w:line="360" w:lineRule="auto"/>
        <w:outlineLvl w:val="1"/>
        <w:rPr>
          <w:rFonts w:hint="eastAsia" w:ascii="方正仿宋_GB2312" w:hAnsi="方正仿宋_GB2312" w:eastAsia="方正仿宋_GB2312" w:cs="方正仿宋_GB2312"/>
          <w:b/>
          <w:szCs w:val="21"/>
        </w:rPr>
      </w:pPr>
      <w:r>
        <w:rPr>
          <w:rFonts w:hint="eastAsia" w:ascii="方正仿宋_GB2312" w:hAnsi="方正仿宋_GB2312" w:eastAsia="方正仿宋_GB2312" w:cs="方正仿宋_GB2312"/>
          <w:b/>
          <w:szCs w:val="21"/>
        </w:rPr>
        <w:t>十一、合同生效</w:t>
      </w:r>
      <w:bookmarkEnd w:id="21"/>
      <w:bookmarkEnd w:id="22"/>
      <w:bookmarkEnd w:id="23"/>
    </w:p>
    <w:p w14:paraId="7F5FAECC">
      <w:pPr>
        <w:tabs>
          <w:tab w:val="left" w:pos="480"/>
        </w:tabs>
        <w:spacing w:line="360" w:lineRule="auto"/>
        <w:ind w:firstLine="420" w:firstLineChars="200"/>
        <w:rPr>
          <w:rFonts w:hint="eastAsia" w:ascii="方正仿宋_GB2312" w:hAnsi="方正仿宋_GB2312" w:eastAsia="方正仿宋_GB2312" w:cs="方正仿宋_GB2312"/>
          <w:b/>
          <w:szCs w:val="21"/>
        </w:rPr>
      </w:pPr>
      <w:r>
        <w:rPr>
          <w:rFonts w:hint="eastAsia" w:ascii="方正仿宋_GB2312" w:hAnsi="方正仿宋_GB2312" w:eastAsia="方正仿宋_GB2312" w:cs="方正仿宋_GB2312"/>
          <w:szCs w:val="21"/>
        </w:rPr>
        <w:t>本合同一式</w:t>
      </w:r>
      <w:r>
        <w:rPr>
          <w:rFonts w:hint="eastAsia" w:ascii="方正仿宋_GB2312" w:hAnsi="方正仿宋_GB2312" w:eastAsia="方正仿宋_GB2312" w:cs="方正仿宋_GB2312"/>
          <w:szCs w:val="21"/>
          <w:u w:val="single"/>
        </w:rPr>
        <w:t xml:space="preserve"> </w:t>
      </w:r>
      <w:r>
        <w:rPr>
          <w:rFonts w:hint="eastAsia" w:ascii="方正仿宋_GB2312" w:hAnsi="方正仿宋_GB2312" w:eastAsia="方正仿宋_GB2312" w:cs="方正仿宋_GB2312"/>
          <w:szCs w:val="21"/>
          <w:u w:val="single"/>
          <w:lang w:val="en-US" w:eastAsia="zh-CN"/>
        </w:rPr>
        <w:t>6</w:t>
      </w:r>
      <w:r>
        <w:rPr>
          <w:rFonts w:hint="eastAsia" w:ascii="方正仿宋_GB2312" w:hAnsi="方正仿宋_GB2312" w:eastAsia="方正仿宋_GB2312" w:cs="方正仿宋_GB2312"/>
          <w:szCs w:val="21"/>
          <w:u w:val="single"/>
        </w:rPr>
        <w:t xml:space="preserve"> </w:t>
      </w:r>
      <w:r>
        <w:rPr>
          <w:rFonts w:hint="eastAsia" w:ascii="方正仿宋_GB2312" w:hAnsi="方正仿宋_GB2312" w:eastAsia="方正仿宋_GB2312" w:cs="方正仿宋_GB2312"/>
          <w:szCs w:val="21"/>
        </w:rPr>
        <w:t>份，</w:t>
      </w:r>
      <w:r>
        <w:rPr>
          <w:rFonts w:hint="eastAsia" w:ascii="方正仿宋_GB2312" w:hAnsi="方正仿宋_GB2312" w:eastAsia="方正仿宋_GB2312" w:cs="方正仿宋_GB2312"/>
          <w:szCs w:val="21"/>
          <w:lang w:eastAsia="zh-CN"/>
        </w:rPr>
        <w:t>采购人</w:t>
      </w:r>
      <w:r>
        <w:rPr>
          <w:rFonts w:hint="eastAsia" w:ascii="方正仿宋_GB2312" w:hAnsi="方正仿宋_GB2312" w:eastAsia="方正仿宋_GB2312" w:cs="方正仿宋_GB2312"/>
          <w:szCs w:val="21"/>
        </w:rPr>
        <w:t>执</w:t>
      </w:r>
      <w:r>
        <w:rPr>
          <w:rFonts w:hint="eastAsia" w:ascii="方正仿宋_GB2312" w:hAnsi="方正仿宋_GB2312" w:eastAsia="方正仿宋_GB2312" w:cs="方正仿宋_GB2312"/>
          <w:szCs w:val="21"/>
          <w:u w:val="single"/>
        </w:rPr>
        <w:t xml:space="preserve"> </w:t>
      </w:r>
      <w:r>
        <w:rPr>
          <w:rFonts w:hint="eastAsia" w:ascii="方正仿宋_GB2312" w:hAnsi="方正仿宋_GB2312" w:eastAsia="方正仿宋_GB2312" w:cs="方正仿宋_GB2312"/>
          <w:szCs w:val="21"/>
          <w:u w:val="single"/>
          <w:lang w:val="en-US" w:eastAsia="zh-CN"/>
        </w:rPr>
        <w:t>3</w:t>
      </w:r>
      <w:r>
        <w:rPr>
          <w:rFonts w:hint="eastAsia" w:ascii="方正仿宋_GB2312" w:hAnsi="方正仿宋_GB2312" w:eastAsia="方正仿宋_GB2312" w:cs="方正仿宋_GB2312"/>
          <w:szCs w:val="21"/>
          <w:u w:val="single"/>
        </w:rPr>
        <w:t xml:space="preserve"> </w:t>
      </w:r>
      <w:r>
        <w:rPr>
          <w:rFonts w:hint="eastAsia" w:ascii="方正仿宋_GB2312" w:hAnsi="方正仿宋_GB2312" w:eastAsia="方正仿宋_GB2312" w:cs="方正仿宋_GB2312"/>
          <w:szCs w:val="21"/>
        </w:rPr>
        <w:t>份，</w:t>
      </w:r>
      <w:r>
        <w:rPr>
          <w:rFonts w:hint="eastAsia" w:ascii="方正仿宋_GB2312" w:hAnsi="方正仿宋_GB2312" w:eastAsia="方正仿宋_GB2312" w:cs="方正仿宋_GB2312"/>
          <w:szCs w:val="21"/>
          <w:lang w:eastAsia="zh-CN"/>
        </w:rPr>
        <w:t>承包人</w:t>
      </w:r>
      <w:r>
        <w:rPr>
          <w:rFonts w:hint="eastAsia" w:ascii="方正仿宋_GB2312" w:hAnsi="方正仿宋_GB2312" w:eastAsia="方正仿宋_GB2312" w:cs="方正仿宋_GB2312"/>
          <w:szCs w:val="21"/>
        </w:rPr>
        <w:t>执</w:t>
      </w:r>
      <w:r>
        <w:rPr>
          <w:rFonts w:hint="eastAsia" w:ascii="方正仿宋_GB2312" w:hAnsi="方正仿宋_GB2312" w:eastAsia="方正仿宋_GB2312" w:cs="方正仿宋_GB2312"/>
          <w:szCs w:val="21"/>
          <w:u w:val="single"/>
        </w:rPr>
        <w:t xml:space="preserve"> </w:t>
      </w:r>
      <w:r>
        <w:rPr>
          <w:rFonts w:hint="eastAsia" w:ascii="方正仿宋_GB2312" w:hAnsi="方正仿宋_GB2312" w:eastAsia="方正仿宋_GB2312" w:cs="方正仿宋_GB2312"/>
          <w:szCs w:val="21"/>
          <w:u w:val="single"/>
          <w:lang w:val="en-US" w:eastAsia="zh-CN"/>
        </w:rPr>
        <w:t>3</w:t>
      </w:r>
      <w:r>
        <w:rPr>
          <w:rFonts w:hint="eastAsia" w:ascii="方正仿宋_GB2312" w:hAnsi="方正仿宋_GB2312" w:eastAsia="方正仿宋_GB2312" w:cs="方正仿宋_GB2312"/>
          <w:szCs w:val="21"/>
          <w:u w:val="single"/>
        </w:rPr>
        <w:t xml:space="preserve">  </w:t>
      </w:r>
      <w:r>
        <w:rPr>
          <w:rFonts w:hint="eastAsia" w:ascii="方正仿宋_GB2312" w:hAnsi="方正仿宋_GB2312" w:eastAsia="方正仿宋_GB2312" w:cs="方正仿宋_GB2312"/>
          <w:szCs w:val="21"/>
        </w:rPr>
        <w:t>份，本合同甲、乙、确认各方签字盖章后生效，合同执行完毕后，自动失效（合同的服务承诺则长期有效）。</w:t>
      </w:r>
      <w:bookmarkStart w:id="24" w:name="_Toc9178"/>
      <w:bookmarkStart w:id="25" w:name="_Toc18381"/>
      <w:bookmarkStart w:id="26" w:name="_Toc823"/>
    </w:p>
    <w:p w14:paraId="7B682E5A">
      <w:pPr>
        <w:tabs>
          <w:tab w:val="left" w:pos="480"/>
        </w:tabs>
        <w:spacing w:line="360" w:lineRule="auto"/>
        <w:outlineLvl w:val="1"/>
        <w:rPr>
          <w:rFonts w:hint="eastAsia" w:ascii="方正仿宋_GB2312" w:hAnsi="方正仿宋_GB2312" w:eastAsia="方正仿宋_GB2312" w:cs="方正仿宋_GB2312"/>
          <w:b/>
          <w:szCs w:val="21"/>
        </w:rPr>
      </w:pPr>
      <w:r>
        <w:rPr>
          <w:rFonts w:hint="eastAsia" w:ascii="方正仿宋_GB2312" w:hAnsi="方正仿宋_GB2312" w:eastAsia="方正仿宋_GB2312" w:cs="方正仿宋_GB2312"/>
          <w:b/>
          <w:szCs w:val="21"/>
        </w:rPr>
        <w:t>十二、其他事项</w:t>
      </w:r>
      <w:bookmarkEnd w:id="24"/>
      <w:bookmarkEnd w:id="25"/>
      <w:bookmarkEnd w:id="26"/>
    </w:p>
    <w:p w14:paraId="610B791A">
      <w:pPr>
        <w:tabs>
          <w:tab w:val="left" w:pos="480"/>
        </w:tabs>
        <w:spacing w:line="360" w:lineRule="auto"/>
        <w:ind w:firstLine="420" w:firstLineChars="2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1. 招标文件、投标文件、澄清表（函）、中标通知书、合同附件均成为合同不可分割的部分。</w:t>
      </w:r>
    </w:p>
    <w:p w14:paraId="5F111459">
      <w:pPr>
        <w:tabs>
          <w:tab w:val="left" w:pos="480"/>
        </w:tabs>
        <w:spacing w:line="360" w:lineRule="auto"/>
        <w:ind w:firstLine="420" w:firstLineChars="2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2. 合同未尽事宜，由双方协商，作为合同补充，与原合同具有同等法律效力。</w:t>
      </w:r>
    </w:p>
    <w:p w14:paraId="1942BB63">
      <w:pPr>
        <w:tabs>
          <w:tab w:val="left" w:pos="480"/>
        </w:tabs>
        <w:spacing w:line="360" w:lineRule="auto"/>
        <w:ind w:firstLine="420" w:firstLineChars="2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3. 合同一经签订，不得擅自变更、中止或终止合同。但若与</w:t>
      </w:r>
      <w:r>
        <w:rPr>
          <w:rFonts w:hint="eastAsia" w:ascii="方正仿宋_GB2312" w:hAnsi="方正仿宋_GB2312" w:eastAsia="方正仿宋_GB2312" w:cs="方正仿宋_GB2312"/>
          <w:szCs w:val="21"/>
          <w:lang w:eastAsia="zh-CN"/>
        </w:rPr>
        <w:t>采购人</w:t>
      </w:r>
      <w:r>
        <w:rPr>
          <w:rFonts w:hint="eastAsia" w:ascii="方正仿宋_GB2312" w:hAnsi="方正仿宋_GB2312" w:eastAsia="方正仿宋_GB2312" w:cs="方正仿宋_GB2312"/>
          <w:szCs w:val="21"/>
        </w:rPr>
        <w:t>的上级管理机关的政策性行为或其他规定发生冲突，</w:t>
      </w:r>
      <w:r>
        <w:rPr>
          <w:rFonts w:hint="eastAsia" w:ascii="方正仿宋_GB2312" w:hAnsi="方正仿宋_GB2312" w:eastAsia="方正仿宋_GB2312" w:cs="方正仿宋_GB2312"/>
          <w:szCs w:val="21"/>
          <w:lang w:eastAsia="zh-CN"/>
        </w:rPr>
        <w:t>采购人</w:t>
      </w:r>
      <w:r>
        <w:rPr>
          <w:rFonts w:hint="eastAsia" w:ascii="方正仿宋_GB2312" w:hAnsi="方正仿宋_GB2312" w:eastAsia="方正仿宋_GB2312" w:cs="方正仿宋_GB2312"/>
          <w:szCs w:val="21"/>
        </w:rPr>
        <w:t>有权与</w:t>
      </w:r>
      <w:r>
        <w:rPr>
          <w:rFonts w:hint="eastAsia" w:ascii="方正仿宋_GB2312" w:hAnsi="方正仿宋_GB2312" w:eastAsia="方正仿宋_GB2312" w:cs="方正仿宋_GB2312"/>
          <w:szCs w:val="21"/>
          <w:lang w:eastAsia="zh-CN"/>
        </w:rPr>
        <w:t>承包人</w:t>
      </w:r>
      <w:r>
        <w:rPr>
          <w:rFonts w:hint="eastAsia" w:ascii="方正仿宋_GB2312" w:hAnsi="方正仿宋_GB2312" w:eastAsia="方正仿宋_GB2312" w:cs="方正仿宋_GB2312"/>
          <w:szCs w:val="21"/>
        </w:rPr>
        <w:t>协商调整协议内容或终止协议执行。</w:t>
      </w:r>
    </w:p>
    <w:p w14:paraId="3A76D9D6">
      <w:pPr>
        <w:spacing w:line="360" w:lineRule="auto"/>
        <w:ind w:firstLine="420" w:firstLineChars="200"/>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4. 执行本合同过程中发生争议，由当事人双方协商解决。协商不成，可向采购方所在地人民法院提起诉讼。</w:t>
      </w:r>
    </w:p>
    <w:p w14:paraId="75454A0B">
      <w:pPr>
        <w:spacing w:line="360" w:lineRule="auto"/>
        <w:ind w:firstLine="420" w:firstLineChars="200"/>
        <w:rPr>
          <w:rFonts w:hint="eastAsia" w:ascii="方正仿宋_GB2312" w:hAnsi="方正仿宋_GB2312" w:eastAsia="方正仿宋_GB2312" w:cs="方正仿宋_GB2312"/>
          <w:szCs w:val="24"/>
        </w:rPr>
      </w:pPr>
      <w:r>
        <w:rPr>
          <w:rFonts w:hint="eastAsia" w:ascii="方正仿宋_GB2312" w:hAnsi="方正仿宋_GB2312" w:eastAsia="方正仿宋_GB2312" w:cs="方正仿宋_GB2312"/>
          <w:szCs w:val="24"/>
        </w:rPr>
        <w:t>5. 如因不可抗力致使双方不能履行本合同中的部分或全部义务时，双方均不负违约责任。但不能履行义务一方应在合理的时间内，向对方报告所发生的不可抗力并提供有关部门的证明文件。本条所称“不可抗力”是指自然灾害、重大疫情、恶劣天气条件、政府行为、社会异常事件（包括罢工、政变、骚乱、游行等）或新颁布的法律、法规等不能预见、不能避免并不能克服的客观情况。</w:t>
      </w:r>
    </w:p>
    <w:p w14:paraId="40E03BBB">
      <w:pPr>
        <w:tabs>
          <w:tab w:val="left" w:pos="480"/>
        </w:tabs>
        <w:spacing w:line="360" w:lineRule="auto"/>
        <w:ind w:firstLine="420" w:firstLineChars="2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6. 本合同按照中华人民共和国的现行法律进行解释。</w:t>
      </w:r>
    </w:p>
    <w:p w14:paraId="2C6FED54">
      <w:pPr>
        <w:tabs>
          <w:tab w:val="left" w:pos="480"/>
        </w:tabs>
        <w:spacing w:line="360" w:lineRule="auto"/>
        <w:ind w:firstLine="420" w:firstLineChars="2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甲  方：（盖章）                          乙  方：（盖章）</w:t>
      </w:r>
    </w:p>
    <w:p w14:paraId="166F30CE">
      <w:pPr>
        <w:tabs>
          <w:tab w:val="left" w:pos="480"/>
        </w:tabs>
        <w:spacing w:line="360" w:lineRule="auto"/>
        <w:ind w:firstLine="420" w:firstLineChars="2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单位名称：                                单位名称：</w:t>
      </w:r>
    </w:p>
    <w:p w14:paraId="4DF1A963">
      <w:pPr>
        <w:tabs>
          <w:tab w:val="left" w:pos="480"/>
        </w:tabs>
        <w:spacing w:line="360" w:lineRule="auto"/>
        <w:ind w:firstLine="420" w:firstLineChars="2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地  址：                                  地  址：</w:t>
      </w:r>
    </w:p>
    <w:p w14:paraId="36051C9E">
      <w:pPr>
        <w:tabs>
          <w:tab w:val="left" w:pos="480"/>
        </w:tabs>
        <w:spacing w:line="360" w:lineRule="auto"/>
        <w:ind w:firstLine="420" w:firstLineChars="2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法定代表人                                法定代表人</w:t>
      </w:r>
    </w:p>
    <w:p w14:paraId="63EB51CA">
      <w:pPr>
        <w:tabs>
          <w:tab w:val="left" w:pos="480"/>
        </w:tabs>
        <w:spacing w:line="360" w:lineRule="auto"/>
        <w:ind w:firstLine="420" w:firstLineChars="2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或委托代理人：                            或委托代理人：</w:t>
      </w:r>
    </w:p>
    <w:p w14:paraId="741A489C">
      <w:pPr>
        <w:tabs>
          <w:tab w:val="left" w:pos="480"/>
        </w:tabs>
        <w:spacing w:line="360" w:lineRule="auto"/>
        <w:ind w:firstLine="420" w:firstLineChars="2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联系电话：                                联系电话：</w:t>
      </w:r>
    </w:p>
    <w:p w14:paraId="212A600C">
      <w:pPr>
        <w:tabs>
          <w:tab w:val="left" w:pos="480"/>
        </w:tabs>
        <w:spacing w:line="360" w:lineRule="auto"/>
        <w:ind w:firstLine="420" w:firstLineChars="2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签订日期：    年    月   日              签订日期：   年   月  日</w:t>
      </w:r>
    </w:p>
    <w:p w14:paraId="6C8AF60F">
      <w:pPr>
        <w:pStyle w:val="4"/>
        <w:rPr>
          <w:rFonts w:hint="eastAsia" w:ascii="方正仿宋_GB2312" w:hAnsi="方正仿宋_GB2312" w:eastAsia="方正仿宋_GB2312" w:cs="方正仿宋_GB2312"/>
          <w:szCs w:val="21"/>
        </w:rPr>
      </w:pPr>
    </w:p>
    <w:p w14:paraId="08A133AF">
      <w:pPr>
        <w:rPr>
          <w:rFonts w:hint="eastAsia" w:ascii="方正仿宋_GB2312" w:hAnsi="方正仿宋_GB2312" w:eastAsia="方正仿宋_GB2312" w:cs="方正仿宋_GB2312"/>
        </w:rPr>
      </w:pPr>
    </w:p>
    <w:p w14:paraId="340472E9">
      <w:pP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br w:type="page"/>
      </w:r>
    </w:p>
    <w:p w14:paraId="799BA047">
      <w:pPr>
        <w:jc w:val="left"/>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（附件一）</w:t>
      </w:r>
    </w:p>
    <w:p w14:paraId="330CB753">
      <w:pPr>
        <w:jc w:val="center"/>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勉西精神病医院食堂月考核记录表</w:t>
      </w:r>
    </w:p>
    <w:p w14:paraId="7BCC7263">
      <w:pPr>
        <w:pStyle w:val="4"/>
        <w:jc w:val="center"/>
        <w:rPr>
          <w:rFonts w:hint="eastAsia" w:ascii="方正仿宋_GB2312" w:hAnsi="方正仿宋_GB2312" w:eastAsia="方正仿宋_GB2312" w:cs="方正仿宋_GB2312"/>
          <w:sz w:val="21"/>
          <w:szCs w:val="21"/>
          <w:lang w:val="en-US"/>
        </w:rPr>
      </w:pPr>
      <w:r>
        <w:rPr>
          <w:rFonts w:hint="eastAsia" w:ascii="方正仿宋_GB2312" w:hAnsi="方正仿宋_GB2312" w:eastAsia="方正仿宋_GB2312" w:cs="方正仿宋_GB2312"/>
          <w:sz w:val="21"/>
          <w:szCs w:val="21"/>
          <w:lang w:val="en-US"/>
        </w:rPr>
        <w:t>（有无、是否在相应的空格中划“√”）</w:t>
      </w:r>
    </w:p>
    <w:tbl>
      <w:tblPr>
        <w:tblStyle w:val="8"/>
        <w:tblpPr w:leftFromText="180" w:rightFromText="180" w:vertAnchor="text" w:horzAnchor="page" w:tblpX="1255" w:tblpY="64"/>
        <w:tblOverlap w:val="never"/>
        <w:tblW w:w="94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07"/>
        <w:gridCol w:w="1159"/>
        <w:gridCol w:w="1146"/>
        <w:gridCol w:w="1187"/>
      </w:tblGrid>
      <w:tr w14:paraId="75621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6007" w:type="dxa"/>
            <w:vMerge w:val="restart"/>
            <w:vAlign w:val="center"/>
          </w:tcPr>
          <w:p w14:paraId="08960AE8">
            <w:pPr>
              <w:ind w:firstLine="2730" w:firstLineChars="1300"/>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考核标准</w:t>
            </w:r>
          </w:p>
        </w:tc>
        <w:tc>
          <w:tcPr>
            <w:tcW w:w="2305" w:type="dxa"/>
            <w:gridSpan w:val="2"/>
            <w:vAlign w:val="center"/>
          </w:tcPr>
          <w:p w14:paraId="5FE1F3BD">
            <w:pPr>
              <w:jc w:val="center"/>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检查情况</w:t>
            </w:r>
          </w:p>
        </w:tc>
        <w:tc>
          <w:tcPr>
            <w:tcW w:w="1187" w:type="dxa"/>
            <w:vMerge w:val="restart"/>
            <w:vAlign w:val="center"/>
          </w:tcPr>
          <w:p w14:paraId="19C2A60E">
            <w:pPr>
              <w:jc w:val="center"/>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扣除当月服务费（元）</w:t>
            </w:r>
          </w:p>
        </w:tc>
      </w:tr>
      <w:tr w14:paraId="034B6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007" w:type="dxa"/>
            <w:vMerge w:val="continue"/>
            <w:vAlign w:val="center"/>
          </w:tcPr>
          <w:p w14:paraId="34F5B1C7">
            <w:pPr>
              <w:ind w:firstLine="2730" w:firstLineChars="1300"/>
              <w:rPr>
                <w:rFonts w:hint="eastAsia" w:ascii="方正仿宋_GB2312" w:hAnsi="方正仿宋_GB2312" w:eastAsia="方正仿宋_GB2312" w:cs="方正仿宋_GB2312"/>
                <w:sz w:val="21"/>
                <w:szCs w:val="21"/>
              </w:rPr>
            </w:pPr>
          </w:p>
        </w:tc>
        <w:tc>
          <w:tcPr>
            <w:tcW w:w="1159" w:type="dxa"/>
            <w:vAlign w:val="center"/>
          </w:tcPr>
          <w:p w14:paraId="4F8071AC">
            <w:pPr>
              <w:jc w:val="center"/>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有（是）</w:t>
            </w:r>
          </w:p>
        </w:tc>
        <w:tc>
          <w:tcPr>
            <w:tcW w:w="1146" w:type="dxa"/>
            <w:vAlign w:val="center"/>
          </w:tcPr>
          <w:p w14:paraId="5383DC35">
            <w:pPr>
              <w:jc w:val="center"/>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无（否）</w:t>
            </w:r>
          </w:p>
        </w:tc>
        <w:tc>
          <w:tcPr>
            <w:tcW w:w="1187" w:type="dxa"/>
            <w:vMerge w:val="continue"/>
            <w:vAlign w:val="center"/>
          </w:tcPr>
          <w:p w14:paraId="404B33BE">
            <w:pPr>
              <w:jc w:val="center"/>
              <w:rPr>
                <w:rFonts w:hint="eastAsia" w:ascii="方正仿宋_GB2312" w:hAnsi="方正仿宋_GB2312" w:eastAsia="方正仿宋_GB2312" w:cs="方正仿宋_GB2312"/>
                <w:sz w:val="21"/>
                <w:szCs w:val="21"/>
              </w:rPr>
            </w:pPr>
          </w:p>
        </w:tc>
      </w:tr>
      <w:tr w14:paraId="25F4B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trPr>
        <w:tc>
          <w:tcPr>
            <w:tcW w:w="6007" w:type="dxa"/>
            <w:vAlign w:val="center"/>
          </w:tcPr>
          <w:p w14:paraId="4333D82E">
            <w:pPr>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肉类有无相关检疫手续。</w:t>
            </w:r>
          </w:p>
        </w:tc>
        <w:tc>
          <w:tcPr>
            <w:tcW w:w="1159" w:type="dxa"/>
            <w:vAlign w:val="center"/>
          </w:tcPr>
          <w:p w14:paraId="38459610">
            <w:pPr>
              <w:jc w:val="center"/>
              <w:rPr>
                <w:rFonts w:hint="eastAsia" w:ascii="方正仿宋_GB2312" w:hAnsi="方正仿宋_GB2312" w:eastAsia="方正仿宋_GB2312" w:cs="方正仿宋_GB2312"/>
                <w:sz w:val="21"/>
                <w:szCs w:val="21"/>
              </w:rPr>
            </w:pPr>
          </w:p>
        </w:tc>
        <w:tc>
          <w:tcPr>
            <w:tcW w:w="1146" w:type="dxa"/>
            <w:vAlign w:val="center"/>
          </w:tcPr>
          <w:p w14:paraId="05A9BD34">
            <w:pPr>
              <w:jc w:val="center"/>
              <w:rPr>
                <w:rFonts w:hint="eastAsia" w:ascii="方正仿宋_GB2312" w:hAnsi="方正仿宋_GB2312" w:eastAsia="方正仿宋_GB2312" w:cs="方正仿宋_GB2312"/>
                <w:sz w:val="21"/>
                <w:szCs w:val="21"/>
              </w:rPr>
            </w:pPr>
          </w:p>
        </w:tc>
        <w:tc>
          <w:tcPr>
            <w:tcW w:w="1187" w:type="dxa"/>
            <w:vAlign w:val="center"/>
          </w:tcPr>
          <w:p w14:paraId="04B47FC3">
            <w:pPr>
              <w:jc w:val="center"/>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100</w:t>
            </w:r>
          </w:p>
        </w:tc>
      </w:tr>
      <w:tr w14:paraId="60AF6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007" w:type="dxa"/>
            <w:vAlign w:val="center"/>
          </w:tcPr>
          <w:p w14:paraId="48B297FE">
            <w:pPr>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米、油、酱、醋、盐是否大众品牌；有无生产厂家；是否在保质期内。</w:t>
            </w:r>
          </w:p>
        </w:tc>
        <w:tc>
          <w:tcPr>
            <w:tcW w:w="1159" w:type="dxa"/>
            <w:vAlign w:val="center"/>
          </w:tcPr>
          <w:p w14:paraId="53AA130D">
            <w:pPr>
              <w:jc w:val="center"/>
              <w:rPr>
                <w:rFonts w:hint="eastAsia" w:ascii="方正仿宋_GB2312" w:hAnsi="方正仿宋_GB2312" w:eastAsia="方正仿宋_GB2312" w:cs="方正仿宋_GB2312"/>
                <w:sz w:val="21"/>
                <w:szCs w:val="21"/>
              </w:rPr>
            </w:pPr>
          </w:p>
        </w:tc>
        <w:tc>
          <w:tcPr>
            <w:tcW w:w="1146" w:type="dxa"/>
            <w:vAlign w:val="center"/>
          </w:tcPr>
          <w:p w14:paraId="561B79C1">
            <w:pPr>
              <w:jc w:val="center"/>
              <w:rPr>
                <w:rFonts w:hint="eastAsia" w:ascii="方正仿宋_GB2312" w:hAnsi="方正仿宋_GB2312" w:eastAsia="方正仿宋_GB2312" w:cs="方正仿宋_GB2312"/>
                <w:sz w:val="21"/>
                <w:szCs w:val="21"/>
              </w:rPr>
            </w:pPr>
          </w:p>
        </w:tc>
        <w:tc>
          <w:tcPr>
            <w:tcW w:w="1187" w:type="dxa"/>
            <w:vAlign w:val="center"/>
          </w:tcPr>
          <w:p w14:paraId="67DBB5D7">
            <w:pPr>
              <w:jc w:val="center"/>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100</w:t>
            </w:r>
          </w:p>
        </w:tc>
      </w:tr>
      <w:tr w14:paraId="6F15E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rPr>
        <w:tc>
          <w:tcPr>
            <w:tcW w:w="6007" w:type="dxa"/>
            <w:vAlign w:val="center"/>
          </w:tcPr>
          <w:p w14:paraId="1A673F97">
            <w:pPr>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米、面、肉、菜、油、佐料分量是否充足（分量多少另行设置），有无偷工减料，以次充好。</w:t>
            </w:r>
          </w:p>
        </w:tc>
        <w:tc>
          <w:tcPr>
            <w:tcW w:w="1159" w:type="dxa"/>
            <w:vAlign w:val="center"/>
          </w:tcPr>
          <w:p w14:paraId="6192F3EF">
            <w:pPr>
              <w:jc w:val="center"/>
              <w:rPr>
                <w:rFonts w:hint="eastAsia" w:ascii="方正仿宋_GB2312" w:hAnsi="方正仿宋_GB2312" w:eastAsia="方正仿宋_GB2312" w:cs="方正仿宋_GB2312"/>
                <w:sz w:val="21"/>
                <w:szCs w:val="21"/>
              </w:rPr>
            </w:pPr>
          </w:p>
        </w:tc>
        <w:tc>
          <w:tcPr>
            <w:tcW w:w="1146" w:type="dxa"/>
            <w:vAlign w:val="center"/>
          </w:tcPr>
          <w:p w14:paraId="02A1E559">
            <w:pPr>
              <w:jc w:val="center"/>
              <w:rPr>
                <w:rFonts w:hint="eastAsia" w:ascii="方正仿宋_GB2312" w:hAnsi="方正仿宋_GB2312" w:eastAsia="方正仿宋_GB2312" w:cs="方正仿宋_GB2312"/>
                <w:sz w:val="21"/>
                <w:szCs w:val="21"/>
              </w:rPr>
            </w:pPr>
          </w:p>
        </w:tc>
        <w:tc>
          <w:tcPr>
            <w:tcW w:w="1187" w:type="dxa"/>
            <w:vAlign w:val="center"/>
          </w:tcPr>
          <w:p w14:paraId="0CEA2B94">
            <w:pPr>
              <w:jc w:val="center"/>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50</w:t>
            </w:r>
          </w:p>
        </w:tc>
      </w:tr>
      <w:tr w14:paraId="05796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6007" w:type="dxa"/>
            <w:vAlign w:val="center"/>
          </w:tcPr>
          <w:p w14:paraId="390075C7">
            <w:pPr>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食材是否新鲜、菜品是否热熟、干净卫生。</w:t>
            </w:r>
          </w:p>
        </w:tc>
        <w:tc>
          <w:tcPr>
            <w:tcW w:w="1159" w:type="dxa"/>
            <w:vAlign w:val="center"/>
          </w:tcPr>
          <w:p w14:paraId="520FF4FB">
            <w:pPr>
              <w:jc w:val="center"/>
              <w:rPr>
                <w:rFonts w:hint="eastAsia" w:ascii="方正仿宋_GB2312" w:hAnsi="方正仿宋_GB2312" w:eastAsia="方正仿宋_GB2312" w:cs="方正仿宋_GB2312"/>
                <w:sz w:val="21"/>
                <w:szCs w:val="21"/>
              </w:rPr>
            </w:pPr>
          </w:p>
        </w:tc>
        <w:tc>
          <w:tcPr>
            <w:tcW w:w="1146" w:type="dxa"/>
            <w:vAlign w:val="center"/>
          </w:tcPr>
          <w:p w14:paraId="1485D77C">
            <w:pPr>
              <w:jc w:val="center"/>
              <w:rPr>
                <w:rFonts w:hint="eastAsia" w:ascii="方正仿宋_GB2312" w:hAnsi="方正仿宋_GB2312" w:eastAsia="方正仿宋_GB2312" w:cs="方正仿宋_GB2312"/>
                <w:sz w:val="21"/>
                <w:szCs w:val="21"/>
              </w:rPr>
            </w:pPr>
          </w:p>
        </w:tc>
        <w:tc>
          <w:tcPr>
            <w:tcW w:w="1187" w:type="dxa"/>
            <w:vAlign w:val="center"/>
          </w:tcPr>
          <w:p w14:paraId="05814C78">
            <w:pPr>
              <w:jc w:val="center"/>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100</w:t>
            </w:r>
          </w:p>
        </w:tc>
      </w:tr>
      <w:tr w14:paraId="0D452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6007" w:type="dxa"/>
            <w:vAlign w:val="center"/>
          </w:tcPr>
          <w:p w14:paraId="290E744E">
            <w:pPr>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饭菜有无出现异物，如头发等；</w:t>
            </w:r>
          </w:p>
        </w:tc>
        <w:tc>
          <w:tcPr>
            <w:tcW w:w="1159" w:type="dxa"/>
            <w:vAlign w:val="center"/>
          </w:tcPr>
          <w:p w14:paraId="43CCAD4D">
            <w:pPr>
              <w:jc w:val="center"/>
              <w:rPr>
                <w:rFonts w:hint="eastAsia" w:ascii="方正仿宋_GB2312" w:hAnsi="方正仿宋_GB2312" w:eastAsia="方正仿宋_GB2312" w:cs="方正仿宋_GB2312"/>
                <w:sz w:val="21"/>
                <w:szCs w:val="21"/>
              </w:rPr>
            </w:pPr>
          </w:p>
        </w:tc>
        <w:tc>
          <w:tcPr>
            <w:tcW w:w="1146" w:type="dxa"/>
            <w:vAlign w:val="center"/>
          </w:tcPr>
          <w:p w14:paraId="45131773">
            <w:pPr>
              <w:jc w:val="center"/>
              <w:rPr>
                <w:rFonts w:hint="eastAsia" w:ascii="方正仿宋_GB2312" w:hAnsi="方正仿宋_GB2312" w:eastAsia="方正仿宋_GB2312" w:cs="方正仿宋_GB2312"/>
                <w:sz w:val="21"/>
                <w:szCs w:val="21"/>
              </w:rPr>
            </w:pPr>
          </w:p>
        </w:tc>
        <w:tc>
          <w:tcPr>
            <w:tcW w:w="1187" w:type="dxa"/>
            <w:vAlign w:val="center"/>
          </w:tcPr>
          <w:p w14:paraId="4578F1D2">
            <w:pPr>
              <w:jc w:val="center"/>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50</w:t>
            </w:r>
          </w:p>
        </w:tc>
      </w:tr>
      <w:tr w14:paraId="48C48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6007" w:type="dxa"/>
            <w:vAlign w:val="center"/>
          </w:tcPr>
          <w:p w14:paraId="25C6769F">
            <w:pPr>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是否经常更换饭菜样式，蔬菜种类，是否存在千篇一律；</w:t>
            </w:r>
          </w:p>
        </w:tc>
        <w:tc>
          <w:tcPr>
            <w:tcW w:w="1159" w:type="dxa"/>
            <w:vAlign w:val="center"/>
          </w:tcPr>
          <w:p w14:paraId="1ED37A11">
            <w:pPr>
              <w:jc w:val="center"/>
              <w:rPr>
                <w:rFonts w:hint="eastAsia" w:ascii="方正仿宋_GB2312" w:hAnsi="方正仿宋_GB2312" w:eastAsia="方正仿宋_GB2312" w:cs="方正仿宋_GB2312"/>
                <w:sz w:val="21"/>
                <w:szCs w:val="21"/>
              </w:rPr>
            </w:pPr>
          </w:p>
        </w:tc>
        <w:tc>
          <w:tcPr>
            <w:tcW w:w="1146" w:type="dxa"/>
            <w:vAlign w:val="center"/>
          </w:tcPr>
          <w:p w14:paraId="5A192A87">
            <w:pPr>
              <w:jc w:val="center"/>
              <w:rPr>
                <w:rFonts w:hint="eastAsia" w:ascii="方正仿宋_GB2312" w:hAnsi="方正仿宋_GB2312" w:eastAsia="方正仿宋_GB2312" w:cs="方正仿宋_GB2312"/>
                <w:sz w:val="21"/>
                <w:szCs w:val="21"/>
              </w:rPr>
            </w:pPr>
          </w:p>
        </w:tc>
        <w:tc>
          <w:tcPr>
            <w:tcW w:w="1187" w:type="dxa"/>
            <w:vAlign w:val="center"/>
          </w:tcPr>
          <w:p w14:paraId="116860AD">
            <w:pPr>
              <w:jc w:val="center"/>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50</w:t>
            </w:r>
          </w:p>
        </w:tc>
      </w:tr>
      <w:tr w14:paraId="49A56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007" w:type="dxa"/>
            <w:vAlign w:val="center"/>
          </w:tcPr>
          <w:p w14:paraId="5F2449D7">
            <w:pPr>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是否做到给每个病区提供盐、醋、辣椒等调料。</w:t>
            </w:r>
          </w:p>
        </w:tc>
        <w:tc>
          <w:tcPr>
            <w:tcW w:w="1159" w:type="dxa"/>
            <w:vAlign w:val="center"/>
          </w:tcPr>
          <w:p w14:paraId="73B1550B">
            <w:pPr>
              <w:jc w:val="center"/>
              <w:rPr>
                <w:rFonts w:hint="eastAsia" w:ascii="方正仿宋_GB2312" w:hAnsi="方正仿宋_GB2312" w:eastAsia="方正仿宋_GB2312" w:cs="方正仿宋_GB2312"/>
                <w:sz w:val="21"/>
                <w:szCs w:val="21"/>
              </w:rPr>
            </w:pPr>
          </w:p>
        </w:tc>
        <w:tc>
          <w:tcPr>
            <w:tcW w:w="1146" w:type="dxa"/>
            <w:vAlign w:val="center"/>
          </w:tcPr>
          <w:p w14:paraId="12A804C7">
            <w:pPr>
              <w:jc w:val="center"/>
              <w:rPr>
                <w:rFonts w:hint="eastAsia" w:ascii="方正仿宋_GB2312" w:hAnsi="方正仿宋_GB2312" w:eastAsia="方正仿宋_GB2312" w:cs="方正仿宋_GB2312"/>
                <w:sz w:val="21"/>
                <w:szCs w:val="21"/>
              </w:rPr>
            </w:pPr>
          </w:p>
        </w:tc>
        <w:tc>
          <w:tcPr>
            <w:tcW w:w="1187" w:type="dxa"/>
            <w:vAlign w:val="center"/>
          </w:tcPr>
          <w:p w14:paraId="774DA473">
            <w:pPr>
              <w:jc w:val="center"/>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50</w:t>
            </w:r>
          </w:p>
        </w:tc>
      </w:tr>
      <w:tr w14:paraId="777EF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007" w:type="dxa"/>
            <w:vAlign w:val="center"/>
          </w:tcPr>
          <w:p w14:paraId="757B58C3">
            <w:pPr>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是否做到对特殊患者单独做饭。</w:t>
            </w:r>
          </w:p>
        </w:tc>
        <w:tc>
          <w:tcPr>
            <w:tcW w:w="1159" w:type="dxa"/>
            <w:vAlign w:val="center"/>
          </w:tcPr>
          <w:p w14:paraId="0876768E">
            <w:pPr>
              <w:jc w:val="center"/>
              <w:rPr>
                <w:rFonts w:hint="eastAsia" w:ascii="方正仿宋_GB2312" w:hAnsi="方正仿宋_GB2312" w:eastAsia="方正仿宋_GB2312" w:cs="方正仿宋_GB2312"/>
                <w:sz w:val="21"/>
                <w:szCs w:val="21"/>
              </w:rPr>
            </w:pPr>
          </w:p>
        </w:tc>
        <w:tc>
          <w:tcPr>
            <w:tcW w:w="1146" w:type="dxa"/>
            <w:vAlign w:val="center"/>
          </w:tcPr>
          <w:p w14:paraId="686EAC44">
            <w:pPr>
              <w:jc w:val="center"/>
              <w:rPr>
                <w:rFonts w:hint="eastAsia" w:ascii="方正仿宋_GB2312" w:hAnsi="方正仿宋_GB2312" w:eastAsia="方正仿宋_GB2312" w:cs="方正仿宋_GB2312"/>
                <w:sz w:val="21"/>
                <w:szCs w:val="21"/>
              </w:rPr>
            </w:pPr>
          </w:p>
        </w:tc>
        <w:tc>
          <w:tcPr>
            <w:tcW w:w="1187" w:type="dxa"/>
            <w:vAlign w:val="center"/>
          </w:tcPr>
          <w:p w14:paraId="21235AE2">
            <w:pPr>
              <w:jc w:val="center"/>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100</w:t>
            </w:r>
          </w:p>
        </w:tc>
      </w:tr>
      <w:tr w14:paraId="3C152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007" w:type="dxa"/>
            <w:vAlign w:val="center"/>
          </w:tcPr>
          <w:p w14:paraId="1E14EE0E">
            <w:pPr>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食堂环境卫生有无死角。</w:t>
            </w:r>
          </w:p>
        </w:tc>
        <w:tc>
          <w:tcPr>
            <w:tcW w:w="1159" w:type="dxa"/>
            <w:vAlign w:val="center"/>
          </w:tcPr>
          <w:p w14:paraId="2DF48F0C">
            <w:pPr>
              <w:jc w:val="center"/>
              <w:rPr>
                <w:rFonts w:hint="eastAsia" w:ascii="方正仿宋_GB2312" w:hAnsi="方正仿宋_GB2312" w:eastAsia="方正仿宋_GB2312" w:cs="方正仿宋_GB2312"/>
                <w:sz w:val="21"/>
                <w:szCs w:val="21"/>
              </w:rPr>
            </w:pPr>
          </w:p>
        </w:tc>
        <w:tc>
          <w:tcPr>
            <w:tcW w:w="1146" w:type="dxa"/>
            <w:vAlign w:val="center"/>
          </w:tcPr>
          <w:p w14:paraId="6CBD0783">
            <w:pPr>
              <w:jc w:val="center"/>
              <w:rPr>
                <w:rFonts w:hint="eastAsia" w:ascii="方正仿宋_GB2312" w:hAnsi="方正仿宋_GB2312" w:eastAsia="方正仿宋_GB2312" w:cs="方正仿宋_GB2312"/>
                <w:sz w:val="21"/>
                <w:szCs w:val="21"/>
              </w:rPr>
            </w:pPr>
          </w:p>
        </w:tc>
        <w:tc>
          <w:tcPr>
            <w:tcW w:w="1187" w:type="dxa"/>
            <w:vAlign w:val="center"/>
          </w:tcPr>
          <w:p w14:paraId="370C96F4">
            <w:pPr>
              <w:jc w:val="center"/>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50</w:t>
            </w:r>
          </w:p>
        </w:tc>
      </w:tr>
      <w:tr w14:paraId="426D4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6007" w:type="dxa"/>
            <w:vAlign w:val="center"/>
          </w:tcPr>
          <w:p w14:paraId="3992BF65">
            <w:pPr>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食材存放是否离地、离墙。</w:t>
            </w:r>
          </w:p>
        </w:tc>
        <w:tc>
          <w:tcPr>
            <w:tcW w:w="1159" w:type="dxa"/>
            <w:vAlign w:val="center"/>
          </w:tcPr>
          <w:p w14:paraId="0B760A3B">
            <w:pPr>
              <w:jc w:val="center"/>
              <w:rPr>
                <w:rFonts w:hint="eastAsia" w:ascii="方正仿宋_GB2312" w:hAnsi="方正仿宋_GB2312" w:eastAsia="方正仿宋_GB2312" w:cs="方正仿宋_GB2312"/>
                <w:sz w:val="21"/>
                <w:szCs w:val="21"/>
              </w:rPr>
            </w:pPr>
          </w:p>
        </w:tc>
        <w:tc>
          <w:tcPr>
            <w:tcW w:w="1146" w:type="dxa"/>
            <w:vAlign w:val="center"/>
          </w:tcPr>
          <w:p w14:paraId="17575E3D">
            <w:pPr>
              <w:jc w:val="center"/>
              <w:rPr>
                <w:rFonts w:hint="eastAsia" w:ascii="方正仿宋_GB2312" w:hAnsi="方正仿宋_GB2312" w:eastAsia="方正仿宋_GB2312" w:cs="方正仿宋_GB2312"/>
                <w:sz w:val="21"/>
                <w:szCs w:val="21"/>
              </w:rPr>
            </w:pPr>
          </w:p>
        </w:tc>
        <w:tc>
          <w:tcPr>
            <w:tcW w:w="1187" w:type="dxa"/>
            <w:vAlign w:val="center"/>
          </w:tcPr>
          <w:p w14:paraId="4D43897D">
            <w:pPr>
              <w:jc w:val="center"/>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50</w:t>
            </w:r>
          </w:p>
        </w:tc>
      </w:tr>
      <w:tr w14:paraId="5CD14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trPr>
        <w:tc>
          <w:tcPr>
            <w:tcW w:w="6007" w:type="dxa"/>
            <w:vAlign w:val="center"/>
          </w:tcPr>
          <w:p w14:paraId="504A96C7">
            <w:pPr>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食堂及厨具有无定期消毒记录。</w:t>
            </w:r>
          </w:p>
        </w:tc>
        <w:tc>
          <w:tcPr>
            <w:tcW w:w="1159" w:type="dxa"/>
            <w:vAlign w:val="center"/>
          </w:tcPr>
          <w:p w14:paraId="3A700B9B">
            <w:pPr>
              <w:jc w:val="center"/>
              <w:rPr>
                <w:rFonts w:hint="eastAsia" w:ascii="方正仿宋_GB2312" w:hAnsi="方正仿宋_GB2312" w:eastAsia="方正仿宋_GB2312" w:cs="方正仿宋_GB2312"/>
                <w:sz w:val="21"/>
                <w:szCs w:val="21"/>
              </w:rPr>
            </w:pPr>
          </w:p>
        </w:tc>
        <w:tc>
          <w:tcPr>
            <w:tcW w:w="1146" w:type="dxa"/>
            <w:vAlign w:val="center"/>
          </w:tcPr>
          <w:p w14:paraId="68DC748F">
            <w:pPr>
              <w:jc w:val="center"/>
              <w:rPr>
                <w:rFonts w:hint="eastAsia" w:ascii="方正仿宋_GB2312" w:hAnsi="方正仿宋_GB2312" w:eastAsia="方正仿宋_GB2312" w:cs="方正仿宋_GB2312"/>
                <w:sz w:val="21"/>
                <w:szCs w:val="21"/>
              </w:rPr>
            </w:pPr>
          </w:p>
        </w:tc>
        <w:tc>
          <w:tcPr>
            <w:tcW w:w="1187" w:type="dxa"/>
            <w:vAlign w:val="center"/>
          </w:tcPr>
          <w:p w14:paraId="3C4F5B4A">
            <w:pPr>
              <w:jc w:val="center"/>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50</w:t>
            </w:r>
          </w:p>
        </w:tc>
      </w:tr>
      <w:tr w14:paraId="25D7F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6007" w:type="dxa"/>
            <w:vAlign w:val="center"/>
          </w:tcPr>
          <w:p w14:paraId="6543CE25">
            <w:pPr>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是否定期更新食堂工作人员健康证明。</w:t>
            </w:r>
          </w:p>
        </w:tc>
        <w:tc>
          <w:tcPr>
            <w:tcW w:w="1159" w:type="dxa"/>
            <w:vAlign w:val="center"/>
          </w:tcPr>
          <w:p w14:paraId="06EA8D23">
            <w:pPr>
              <w:jc w:val="center"/>
              <w:rPr>
                <w:rFonts w:hint="eastAsia" w:ascii="方正仿宋_GB2312" w:hAnsi="方正仿宋_GB2312" w:eastAsia="方正仿宋_GB2312" w:cs="方正仿宋_GB2312"/>
                <w:sz w:val="21"/>
                <w:szCs w:val="21"/>
              </w:rPr>
            </w:pPr>
          </w:p>
        </w:tc>
        <w:tc>
          <w:tcPr>
            <w:tcW w:w="1146" w:type="dxa"/>
            <w:vAlign w:val="center"/>
          </w:tcPr>
          <w:p w14:paraId="428F92E7">
            <w:pPr>
              <w:jc w:val="center"/>
              <w:rPr>
                <w:rFonts w:hint="eastAsia" w:ascii="方正仿宋_GB2312" w:hAnsi="方正仿宋_GB2312" w:eastAsia="方正仿宋_GB2312" w:cs="方正仿宋_GB2312"/>
                <w:sz w:val="21"/>
                <w:szCs w:val="21"/>
              </w:rPr>
            </w:pPr>
          </w:p>
        </w:tc>
        <w:tc>
          <w:tcPr>
            <w:tcW w:w="1187" w:type="dxa"/>
            <w:vAlign w:val="center"/>
          </w:tcPr>
          <w:p w14:paraId="1FC1F3FE">
            <w:pPr>
              <w:jc w:val="center"/>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100</w:t>
            </w:r>
          </w:p>
        </w:tc>
      </w:tr>
      <w:tr w14:paraId="673F7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7" w:hRule="atLeast"/>
        </w:trPr>
        <w:tc>
          <w:tcPr>
            <w:tcW w:w="6007" w:type="dxa"/>
            <w:vAlign w:val="center"/>
          </w:tcPr>
          <w:p w14:paraId="065D797F">
            <w:pPr>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食堂工作人员是否做到良好的个人卫生习惯，如手卫生、头发卫生，是否佩戴帽子、口罩，穿工作服等。</w:t>
            </w:r>
          </w:p>
        </w:tc>
        <w:tc>
          <w:tcPr>
            <w:tcW w:w="1159" w:type="dxa"/>
            <w:vAlign w:val="center"/>
          </w:tcPr>
          <w:p w14:paraId="097DD890">
            <w:pPr>
              <w:jc w:val="center"/>
              <w:rPr>
                <w:rFonts w:hint="eastAsia" w:ascii="方正仿宋_GB2312" w:hAnsi="方正仿宋_GB2312" w:eastAsia="方正仿宋_GB2312" w:cs="方正仿宋_GB2312"/>
                <w:sz w:val="21"/>
                <w:szCs w:val="21"/>
              </w:rPr>
            </w:pPr>
          </w:p>
        </w:tc>
        <w:tc>
          <w:tcPr>
            <w:tcW w:w="1146" w:type="dxa"/>
            <w:vAlign w:val="center"/>
          </w:tcPr>
          <w:p w14:paraId="76C2BB19">
            <w:pPr>
              <w:jc w:val="center"/>
              <w:rPr>
                <w:rFonts w:hint="eastAsia" w:ascii="方正仿宋_GB2312" w:hAnsi="方正仿宋_GB2312" w:eastAsia="方正仿宋_GB2312" w:cs="方正仿宋_GB2312"/>
                <w:sz w:val="21"/>
                <w:szCs w:val="21"/>
              </w:rPr>
            </w:pPr>
          </w:p>
        </w:tc>
        <w:tc>
          <w:tcPr>
            <w:tcW w:w="1187" w:type="dxa"/>
            <w:vAlign w:val="center"/>
          </w:tcPr>
          <w:p w14:paraId="07AFF14E">
            <w:pPr>
              <w:jc w:val="center"/>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50</w:t>
            </w:r>
          </w:p>
        </w:tc>
      </w:tr>
      <w:tr w14:paraId="1463A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6007" w:type="dxa"/>
            <w:vAlign w:val="center"/>
          </w:tcPr>
          <w:p w14:paraId="3AAC50B9">
            <w:pPr>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生食和熟食是否做到分开存放。</w:t>
            </w:r>
          </w:p>
        </w:tc>
        <w:tc>
          <w:tcPr>
            <w:tcW w:w="1159" w:type="dxa"/>
            <w:vAlign w:val="center"/>
          </w:tcPr>
          <w:p w14:paraId="3ABAA802">
            <w:pPr>
              <w:jc w:val="center"/>
              <w:rPr>
                <w:rFonts w:hint="eastAsia" w:ascii="方正仿宋_GB2312" w:hAnsi="方正仿宋_GB2312" w:eastAsia="方正仿宋_GB2312" w:cs="方正仿宋_GB2312"/>
                <w:sz w:val="21"/>
                <w:szCs w:val="21"/>
              </w:rPr>
            </w:pPr>
          </w:p>
        </w:tc>
        <w:tc>
          <w:tcPr>
            <w:tcW w:w="1146" w:type="dxa"/>
            <w:vAlign w:val="center"/>
          </w:tcPr>
          <w:p w14:paraId="0DA8340A">
            <w:pPr>
              <w:jc w:val="center"/>
              <w:rPr>
                <w:rFonts w:hint="eastAsia" w:ascii="方正仿宋_GB2312" w:hAnsi="方正仿宋_GB2312" w:eastAsia="方正仿宋_GB2312" w:cs="方正仿宋_GB2312"/>
                <w:sz w:val="21"/>
                <w:szCs w:val="21"/>
              </w:rPr>
            </w:pPr>
          </w:p>
        </w:tc>
        <w:tc>
          <w:tcPr>
            <w:tcW w:w="1187" w:type="dxa"/>
            <w:vAlign w:val="center"/>
          </w:tcPr>
          <w:p w14:paraId="35ECD8E8">
            <w:pPr>
              <w:jc w:val="center"/>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100</w:t>
            </w:r>
          </w:p>
        </w:tc>
      </w:tr>
      <w:tr w14:paraId="6EF98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007" w:type="dxa"/>
            <w:vAlign w:val="center"/>
          </w:tcPr>
          <w:p w14:paraId="2CC30AD0">
            <w:pPr>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每年自来水是否做过检测，煤、电、气是否存在安全隐患。</w:t>
            </w:r>
          </w:p>
        </w:tc>
        <w:tc>
          <w:tcPr>
            <w:tcW w:w="1159" w:type="dxa"/>
            <w:vAlign w:val="center"/>
          </w:tcPr>
          <w:p w14:paraId="175B7ACF">
            <w:pPr>
              <w:jc w:val="center"/>
              <w:rPr>
                <w:rFonts w:hint="eastAsia" w:ascii="方正仿宋_GB2312" w:hAnsi="方正仿宋_GB2312" w:eastAsia="方正仿宋_GB2312" w:cs="方正仿宋_GB2312"/>
                <w:sz w:val="21"/>
                <w:szCs w:val="21"/>
              </w:rPr>
            </w:pPr>
          </w:p>
        </w:tc>
        <w:tc>
          <w:tcPr>
            <w:tcW w:w="1146" w:type="dxa"/>
            <w:vAlign w:val="center"/>
          </w:tcPr>
          <w:p w14:paraId="441983B4">
            <w:pPr>
              <w:jc w:val="center"/>
              <w:rPr>
                <w:rFonts w:hint="eastAsia" w:ascii="方正仿宋_GB2312" w:hAnsi="方正仿宋_GB2312" w:eastAsia="方正仿宋_GB2312" w:cs="方正仿宋_GB2312"/>
                <w:sz w:val="21"/>
                <w:szCs w:val="21"/>
              </w:rPr>
            </w:pPr>
          </w:p>
        </w:tc>
        <w:tc>
          <w:tcPr>
            <w:tcW w:w="1187" w:type="dxa"/>
            <w:vAlign w:val="center"/>
          </w:tcPr>
          <w:p w14:paraId="2C7D3320">
            <w:pPr>
              <w:jc w:val="center"/>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50</w:t>
            </w:r>
          </w:p>
        </w:tc>
      </w:tr>
      <w:tr w14:paraId="3438F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6007" w:type="dxa"/>
            <w:vAlign w:val="center"/>
          </w:tcPr>
          <w:p w14:paraId="0333EF70">
            <w:pPr>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每周是否做到食谱公示。</w:t>
            </w:r>
          </w:p>
        </w:tc>
        <w:tc>
          <w:tcPr>
            <w:tcW w:w="1159" w:type="dxa"/>
            <w:vAlign w:val="center"/>
          </w:tcPr>
          <w:p w14:paraId="02EE5FE2">
            <w:pPr>
              <w:jc w:val="center"/>
              <w:rPr>
                <w:rFonts w:hint="eastAsia" w:ascii="方正仿宋_GB2312" w:hAnsi="方正仿宋_GB2312" w:eastAsia="方正仿宋_GB2312" w:cs="方正仿宋_GB2312"/>
                <w:sz w:val="21"/>
                <w:szCs w:val="21"/>
              </w:rPr>
            </w:pPr>
          </w:p>
        </w:tc>
        <w:tc>
          <w:tcPr>
            <w:tcW w:w="1146" w:type="dxa"/>
            <w:vAlign w:val="center"/>
          </w:tcPr>
          <w:p w14:paraId="4D4B8811">
            <w:pPr>
              <w:jc w:val="center"/>
              <w:rPr>
                <w:rFonts w:hint="eastAsia" w:ascii="方正仿宋_GB2312" w:hAnsi="方正仿宋_GB2312" w:eastAsia="方正仿宋_GB2312" w:cs="方正仿宋_GB2312"/>
                <w:sz w:val="21"/>
                <w:szCs w:val="21"/>
              </w:rPr>
            </w:pPr>
          </w:p>
        </w:tc>
        <w:tc>
          <w:tcPr>
            <w:tcW w:w="1187" w:type="dxa"/>
            <w:vAlign w:val="center"/>
          </w:tcPr>
          <w:p w14:paraId="41DD47A9">
            <w:pPr>
              <w:jc w:val="center"/>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50</w:t>
            </w:r>
          </w:p>
        </w:tc>
      </w:tr>
      <w:tr w14:paraId="28A2A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6007" w:type="dxa"/>
            <w:vAlign w:val="center"/>
          </w:tcPr>
          <w:p w14:paraId="66639958">
            <w:pPr>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是否做到每餐饭菜成品按规定留样，有无留样和登记，留样柜是否专人专管，留样柜是否上锁。</w:t>
            </w:r>
          </w:p>
        </w:tc>
        <w:tc>
          <w:tcPr>
            <w:tcW w:w="1159" w:type="dxa"/>
            <w:vAlign w:val="center"/>
          </w:tcPr>
          <w:p w14:paraId="39314A0C">
            <w:pPr>
              <w:jc w:val="center"/>
              <w:rPr>
                <w:rFonts w:hint="eastAsia" w:ascii="方正仿宋_GB2312" w:hAnsi="方正仿宋_GB2312" w:eastAsia="方正仿宋_GB2312" w:cs="方正仿宋_GB2312"/>
                <w:sz w:val="21"/>
                <w:szCs w:val="21"/>
              </w:rPr>
            </w:pPr>
          </w:p>
        </w:tc>
        <w:tc>
          <w:tcPr>
            <w:tcW w:w="1146" w:type="dxa"/>
            <w:vAlign w:val="center"/>
          </w:tcPr>
          <w:p w14:paraId="3B9D594A">
            <w:pPr>
              <w:jc w:val="center"/>
              <w:rPr>
                <w:rFonts w:hint="eastAsia" w:ascii="方正仿宋_GB2312" w:hAnsi="方正仿宋_GB2312" w:eastAsia="方正仿宋_GB2312" w:cs="方正仿宋_GB2312"/>
                <w:sz w:val="21"/>
                <w:szCs w:val="21"/>
              </w:rPr>
            </w:pPr>
          </w:p>
        </w:tc>
        <w:tc>
          <w:tcPr>
            <w:tcW w:w="1187" w:type="dxa"/>
            <w:vAlign w:val="center"/>
          </w:tcPr>
          <w:p w14:paraId="36003E30">
            <w:pPr>
              <w:jc w:val="center"/>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100</w:t>
            </w:r>
          </w:p>
        </w:tc>
      </w:tr>
      <w:tr w14:paraId="044E6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6007" w:type="dxa"/>
            <w:vAlign w:val="center"/>
          </w:tcPr>
          <w:p w14:paraId="597BBF13">
            <w:pPr>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有无安全培训、消防培训、业务培训记录。</w:t>
            </w:r>
          </w:p>
        </w:tc>
        <w:tc>
          <w:tcPr>
            <w:tcW w:w="1159" w:type="dxa"/>
            <w:vAlign w:val="center"/>
          </w:tcPr>
          <w:p w14:paraId="085D0282">
            <w:pPr>
              <w:jc w:val="center"/>
              <w:rPr>
                <w:rFonts w:hint="eastAsia" w:ascii="方正仿宋_GB2312" w:hAnsi="方正仿宋_GB2312" w:eastAsia="方正仿宋_GB2312" w:cs="方正仿宋_GB2312"/>
                <w:b/>
                <w:bCs/>
                <w:sz w:val="21"/>
                <w:szCs w:val="21"/>
              </w:rPr>
            </w:pPr>
          </w:p>
        </w:tc>
        <w:tc>
          <w:tcPr>
            <w:tcW w:w="1146" w:type="dxa"/>
            <w:vAlign w:val="center"/>
          </w:tcPr>
          <w:p w14:paraId="2B73F2A6">
            <w:pPr>
              <w:jc w:val="center"/>
              <w:rPr>
                <w:rFonts w:hint="eastAsia" w:ascii="方正仿宋_GB2312" w:hAnsi="方正仿宋_GB2312" w:eastAsia="方正仿宋_GB2312" w:cs="方正仿宋_GB2312"/>
                <w:sz w:val="21"/>
                <w:szCs w:val="21"/>
              </w:rPr>
            </w:pPr>
          </w:p>
        </w:tc>
        <w:tc>
          <w:tcPr>
            <w:tcW w:w="1187" w:type="dxa"/>
            <w:vAlign w:val="center"/>
          </w:tcPr>
          <w:p w14:paraId="7A5C6865">
            <w:pPr>
              <w:jc w:val="center"/>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50</w:t>
            </w:r>
          </w:p>
        </w:tc>
      </w:tr>
      <w:tr w14:paraId="43393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6007" w:type="dxa"/>
            <w:vAlign w:val="center"/>
          </w:tcPr>
          <w:p w14:paraId="34F3B20F">
            <w:pPr>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kern w:val="0"/>
                <w:sz w:val="21"/>
                <w:szCs w:val="21"/>
              </w:rPr>
              <w:t>是否定期检查食堂防蝇、防蟑螂、防鼠、防尘设施，有无检查记录。</w:t>
            </w:r>
          </w:p>
        </w:tc>
        <w:tc>
          <w:tcPr>
            <w:tcW w:w="1159" w:type="dxa"/>
            <w:vAlign w:val="center"/>
          </w:tcPr>
          <w:p w14:paraId="42D93F08">
            <w:pPr>
              <w:jc w:val="center"/>
              <w:rPr>
                <w:rFonts w:hint="eastAsia" w:ascii="方正仿宋_GB2312" w:hAnsi="方正仿宋_GB2312" w:eastAsia="方正仿宋_GB2312" w:cs="方正仿宋_GB2312"/>
                <w:b/>
                <w:bCs/>
                <w:sz w:val="21"/>
                <w:szCs w:val="21"/>
              </w:rPr>
            </w:pPr>
          </w:p>
        </w:tc>
        <w:tc>
          <w:tcPr>
            <w:tcW w:w="1146" w:type="dxa"/>
            <w:vAlign w:val="center"/>
          </w:tcPr>
          <w:p w14:paraId="219A5380">
            <w:pPr>
              <w:jc w:val="center"/>
              <w:rPr>
                <w:rFonts w:hint="eastAsia" w:ascii="方正仿宋_GB2312" w:hAnsi="方正仿宋_GB2312" w:eastAsia="方正仿宋_GB2312" w:cs="方正仿宋_GB2312"/>
                <w:sz w:val="21"/>
                <w:szCs w:val="21"/>
              </w:rPr>
            </w:pPr>
          </w:p>
        </w:tc>
        <w:tc>
          <w:tcPr>
            <w:tcW w:w="1187" w:type="dxa"/>
            <w:vAlign w:val="center"/>
          </w:tcPr>
          <w:p w14:paraId="66CD68F1">
            <w:pPr>
              <w:jc w:val="center"/>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50</w:t>
            </w:r>
          </w:p>
        </w:tc>
      </w:tr>
      <w:tr w14:paraId="2A2F6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6007" w:type="dxa"/>
            <w:vAlign w:val="center"/>
          </w:tcPr>
          <w:p w14:paraId="3D60AF5C">
            <w:pPr>
              <w:rPr>
                <w:rFonts w:hint="eastAsia" w:ascii="方正仿宋_GB2312" w:hAnsi="方正仿宋_GB2312" w:eastAsia="方正仿宋_GB2312" w:cs="方正仿宋_GB2312"/>
                <w:kern w:val="0"/>
                <w:sz w:val="21"/>
                <w:szCs w:val="21"/>
              </w:rPr>
            </w:pPr>
            <w:r>
              <w:rPr>
                <w:rFonts w:hint="eastAsia" w:ascii="方正仿宋_GB2312" w:hAnsi="方正仿宋_GB2312" w:eastAsia="方正仿宋_GB2312" w:cs="方正仿宋_GB2312"/>
                <w:kern w:val="0"/>
                <w:sz w:val="21"/>
                <w:szCs w:val="21"/>
              </w:rPr>
              <w:t>食堂有无识别标识，各类标识是否清晰完整。</w:t>
            </w:r>
          </w:p>
        </w:tc>
        <w:tc>
          <w:tcPr>
            <w:tcW w:w="1159" w:type="dxa"/>
            <w:vAlign w:val="center"/>
          </w:tcPr>
          <w:p w14:paraId="3B6761A2">
            <w:pPr>
              <w:jc w:val="center"/>
              <w:rPr>
                <w:rFonts w:hint="eastAsia" w:ascii="方正仿宋_GB2312" w:hAnsi="方正仿宋_GB2312" w:eastAsia="方正仿宋_GB2312" w:cs="方正仿宋_GB2312"/>
                <w:b/>
                <w:bCs/>
                <w:sz w:val="21"/>
                <w:szCs w:val="21"/>
              </w:rPr>
            </w:pPr>
          </w:p>
        </w:tc>
        <w:tc>
          <w:tcPr>
            <w:tcW w:w="1146" w:type="dxa"/>
            <w:vAlign w:val="center"/>
          </w:tcPr>
          <w:p w14:paraId="25664CFB">
            <w:pPr>
              <w:jc w:val="center"/>
              <w:rPr>
                <w:rFonts w:hint="eastAsia" w:ascii="方正仿宋_GB2312" w:hAnsi="方正仿宋_GB2312" w:eastAsia="方正仿宋_GB2312" w:cs="方正仿宋_GB2312"/>
                <w:sz w:val="21"/>
                <w:szCs w:val="21"/>
              </w:rPr>
            </w:pPr>
          </w:p>
        </w:tc>
        <w:tc>
          <w:tcPr>
            <w:tcW w:w="1187" w:type="dxa"/>
            <w:vAlign w:val="center"/>
          </w:tcPr>
          <w:p w14:paraId="68078F82">
            <w:pPr>
              <w:jc w:val="center"/>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50</w:t>
            </w:r>
          </w:p>
        </w:tc>
      </w:tr>
      <w:tr w14:paraId="61149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0" w:hRule="atLeast"/>
        </w:trPr>
        <w:tc>
          <w:tcPr>
            <w:tcW w:w="9499" w:type="dxa"/>
            <w:gridSpan w:val="4"/>
          </w:tcPr>
          <w:p w14:paraId="1F547367">
            <w:pPr>
              <w:rPr>
                <w:rFonts w:hint="eastAsia" w:ascii="方正仿宋_GB2312" w:hAnsi="方正仿宋_GB2312" w:eastAsia="方正仿宋_GB2312" w:cs="方正仿宋_GB2312"/>
                <w:sz w:val="21"/>
                <w:szCs w:val="21"/>
              </w:rPr>
            </w:pPr>
          </w:p>
          <w:p w14:paraId="230ED3D6">
            <w:pPr>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其它问题：</w:t>
            </w:r>
          </w:p>
        </w:tc>
      </w:tr>
      <w:tr w14:paraId="54AA6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9499" w:type="dxa"/>
            <w:gridSpan w:val="4"/>
          </w:tcPr>
          <w:p w14:paraId="39158BAB">
            <w:pPr>
              <w:rPr>
                <w:rFonts w:hint="eastAsia" w:ascii="方正仿宋_GB2312" w:hAnsi="方正仿宋_GB2312" w:eastAsia="方正仿宋_GB2312" w:cs="方正仿宋_GB2312"/>
                <w:sz w:val="21"/>
                <w:szCs w:val="21"/>
              </w:rPr>
            </w:pPr>
          </w:p>
          <w:p w14:paraId="2CE05903">
            <w:pPr>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检查人：                                     食堂负责人：</w:t>
            </w:r>
          </w:p>
          <w:p w14:paraId="6DD7E61F">
            <w:pPr>
              <w:pStyle w:val="4"/>
              <w:rPr>
                <w:rFonts w:hint="eastAsia" w:ascii="方正仿宋_GB2312" w:hAnsi="方正仿宋_GB2312" w:eastAsia="方正仿宋_GB2312" w:cs="方正仿宋_GB2312"/>
                <w:sz w:val="21"/>
                <w:szCs w:val="21"/>
                <w:lang w:val="en-US" w:bidi="ar-SA"/>
              </w:rPr>
            </w:pPr>
          </w:p>
          <w:p w14:paraId="3E6286CA">
            <w:pPr>
              <w:pStyle w:val="4"/>
              <w:rPr>
                <w:rFonts w:hint="eastAsia" w:ascii="方正仿宋_GB2312" w:hAnsi="方正仿宋_GB2312" w:eastAsia="方正仿宋_GB2312" w:cs="方正仿宋_GB2312"/>
                <w:sz w:val="21"/>
                <w:szCs w:val="21"/>
                <w:lang w:val="en-US"/>
              </w:rPr>
            </w:pPr>
            <w:r>
              <w:rPr>
                <w:rFonts w:hint="eastAsia" w:ascii="方正仿宋_GB2312" w:hAnsi="方正仿宋_GB2312" w:eastAsia="方正仿宋_GB2312" w:cs="方正仿宋_GB2312"/>
                <w:sz w:val="21"/>
                <w:szCs w:val="21"/>
                <w:lang w:val="en-US" w:bidi="ar-SA"/>
              </w:rPr>
              <w:t>日期：                                       日期：</w:t>
            </w:r>
          </w:p>
        </w:tc>
      </w:tr>
    </w:tbl>
    <w:p w14:paraId="0CE80BF2">
      <w:pPr>
        <w:rPr>
          <w:rFonts w:hint="eastAsia" w:ascii="方正仿宋_GB2312" w:hAnsi="方正仿宋_GB2312" w:eastAsia="方正仿宋_GB2312" w:cs="方正仿宋_GB2312"/>
          <w:b w:val="0"/>
          <w:bCs/>
          <w:sz w:val="40"/>
          <w:szCs w:val="44"/>
          <w:lang w:eastAsia="zh-CN"/>
        </w:rPr>
      </w:pPr>
      <w:r>
        <w:rPr>
          <w:rFonts w:hint="eastAsia" w:ascii="方正仿宋_GB2312" w:hAnsi="方正仿宋_GB2312" w:eastAsia="方正仿宋_GB2312" w:cs="方正仿宋_GB2312"/>
          <w:b w:val="0"/>
          <w:bCs/>
          <w:sz w:val="40"/>
          <w:szCs w:val="44"/>
          <w:lang w:eastAsia="zh-CN"/>
        </w:rPr>
        <w:br w:type="page"/>
      </w:r>
    </w:p>
    <w:p w14:paraId="2548A212">
      <w:pPr>
        <w:snapToGrid/>
        <w:spacing w:beforeAutospacing="0" w:after="60" w:afterAutospacing="0" w:line="240" w:lineRule="auto"/>
        <w:ind w:left="0" w:leftChars="0" w:right="0" w:rightChars="0" w:firstLine="0" w:firstLineChars="0"/>
        <w:jc w:val="center"/>
        <w:rPr>
          <w:rFonts w:hint="eastAsia" w:ascii="方正仿宋_GB2312" w:hAnsi="方正仿宋_GB2312" w:eastAsia="方正仿宋_GB2312" w:cs="方正仿宋_GB2312"/>
          <w:sz w:val="24"/>
          <w:szCs w:val="24"/>
        </w:rPr>
      </w:pPr>
      <w:bookmarkStart w:id="27" w:name="_GoBack"/>
      <w:r>
        <w:rPr>
          <w:rFonts w:hint="eastAsia" w:ascii="方正仿宋_GB2312" w:hAnsi="方正仿宋_GB2312" w:eastAsia="方正仿宋_GB2312" w:cs="方正仿宋_GB2312"/>
          <w:b w:val="0"/>
          <w:bCs/>
          <w:sz w:val="24"/>
          <w:szCs w:val="24"/>
          <w:lang w:eastAsia="zh-CN"/>
        </w:rPr>
        <w:t>汉中市精神卫生中心餐饮公司服务</w:t>
      </w:r>
      <w:r>
        <w:rPr>
          <w:rFonts w:hint="eastAsia" w:ascii="方正仿宋_GB2312" w:hAnsi="方正仿宋_GB2312" w:eastAsia="方正仿宋_GB2312" w:cs="方正仿宋_GB2312"/>
          <w:b w:val="0"/>
          <w:bCs/>
          <w:sz w:val="24"/>
          <w:szCs w:val="24"/>
        </w:rPr>
        <w:t>考核标准及考核办法(试行)</w:t>
      </w:r>
    </w:p>
    <w:p w14:paraId="5BE19FD4">
      <w:pPr>
        <w:snapToGrid/>
        <w:spacing w:beforeAutospacing="0" w:afterAutospacing="0" w:line="240" w:lineRule="auto"/>
        <w:ind w:left="0" w:leftChars="0" w:right="0" w:rightChars="0" w:firstLine="482" w:firstLineChars="0"/>
        <w:jc w:val="left"/>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为进一步加强</w:t>
      </w:r>
      <w:r>
        <w:rPr>
          <w:rFonts w:hint="eastAsia" w:ascii="方正仿宋_GB2312" w:hAnsi="方正仿宋_GB2312" w:eastAsia="方正仿宋_GB2312" w:cs="方正仿宋_GB2312"/>
          <w:sz w:val="24"/>
          <w:szCs w:val="24"/>
          <w:lang w:eastAsia="zh-CN"/>
        </w:rPr>
        <w:t>餐饮公司</w:t>
      </w:r>
      <w:r>
        <w:rPr>
          <w:rFonts w:hint="eastAsia" w:ascii="方正仿宋_GB2312" w:hAnsi="方正仿宋_GB2312" w:eastAsia="方正仿宋_GB2312" w:cs="方正仿宋_GB2312"/>
          <w:sz w:val="24"/>
          <w:szCs w:val="24"/>
        </w:rPr>
        <w:t>工作的管理，使</w:t>
      </w:r>
      <w:r>
        <w:rPr>
          <w:rFonts w:hint="eastAsia" w:ascii="方正仿宋_GB2312" w:hAnsi="方正仿宋_GB2312" w:eastAsia="方正仿宋_GB2312" w:cs="方正仿宋_GB2312"/>
          <w:sz w:val="24"/>
          <w:szCs w:val="24"/>
          <w:lang w:eastAsia="zh-CN"/>
        </w:rPr>
        <w:t>餐饮公司</w:t>
      </w:r>
      <w:r>
        <w:rPr>
          <w:rFonts w:hint="eastAsia" w:ascii="方正仿宋_GB2312" w:hAnsi="方正仿宋_GB2312" w:eastAsia="方正仿宋_GB2312" w:cs="方正仿宋_GB2312"/>
          <w:sz w:val="24"/>
          <w:szCs w:val="24"/>
        </w:rPr>
        <w:t>工作人员更好地为</w:t>
      </w:r>
      <w:r>
        <w:rPr>
          <w:rFonts w:hint="eastAsia" w:ascii="方正仿宋_GB2312" w:hAnsi="方正仿宋_GB2312" w:eastAsia="方正仿宋_GB2312" w:cs="方正仿宋_GB2312"/>
          <w:sz w:val="24"/>
          <w:szCs w:val="24"/>
          <w:lang w:eastAsia="zh-CN"/>
        </w:rPr>
        <w:t>患者</w:t>
      </w:r>
      <w:r>
        <w:rPr>
          <w:rFonts w:hint="eastAsia" w:ascii="方正仿宋_GB2312" w:hAnsi="方正仿宋_GB2312" w:eastAsia="方正仿宋_GB2312" w:cs="方正仿宋_GB2312"/>
          <w:sz w:val="24"/>
          <w:szCs w:val="24"/>
        </w:rPr>
        <w:t>以及医院职工提供优质规范的服务，加强对</w:t>
      </w:r>
      <w:r>
        <w:rPr>
          <w:rFonts w:hint="eastAsia" w:ascii="方正仿宋_GB2312" w:hAnsi="方正仿宋_GB2312" w:eastAsia="方正仿宋_GB2312" w:cs="方正仿宋_GB2312"/>
          <w:sz w:val="24"/>
          <w:szCs w:val="24"/>
          <w:lang w:eastAsia="zh-CN"/>
        </w:rPr>
        <w:t>餐饮公司</w:t>
      </w:r>
      <w:r>
        <w:rPr>
          <w:rFonts w:hint="eastAsia" w:ascii="方正仿宋_GB2312" w:hAnsi="方正仿宋_GB2312" w:eastAsia="方正仿宋_GB2312" w:cs="方正仿宋_GB2312"/>
          <w:sz w:val="24"/>
          <w:szCs w:val="24"/>
        </w:rPr>
        <w:t>的监督检查，提高服务质量，保证饮食安全，现依据《中华人民共和国食品卫生法》及医院规章制度制订本办法。具体办法如下:</w:t>
      </w:r>
    </w:p>
    <w:p w14:paraId="7491853E">
      <w:pPr>
        <w:numPr>
          <w:ilvl w:val="0"/>
          <w:numId w:val="3"/>
        </w:numPr>
        <w:spacing w:line="240" w:lineRule="auto"/>
        <w:ind w:firstLine="480" w:firstLineChars="200"/>
        <w:rPr>
          <w:rFonts w:hint="eastAsia" w:ascii="方正仿宋_GB2312" w:hAnsi="方正仿宋_GB2312" w:eastAsia="方正仿宋_GB2312" w:cs="方正仿宋_GB2312"/>
          <w:sz w:val="24"/>
          <w:szCs w:val="24"/>
          <w:lang w:eastAsia="zh-CN"/>
        </w:rPr>
      </w:pPr>
      <w:r>
        <w:rPr>
          <w:rFonts w:hint="eastAsia" w:ascii="方正仿宋_GB2312" w:hAnsi="方正仿宋_GB2312" w:eastAsia="方正仿宋_GB2312" w:cs="方正仿宋_GB2312"/>
          <w:sz w:val="24"/>
          <w:szCs w:val="24"/>
          <w:lang w:eastAsia="zh-CN"/>
        </w:rPr>
        <w:t>总则</w:t>
      </w:r>
    </w:p>
    <w:p w14:paraId="636AC7FD">
      <w:pPr>
        <w:numPr>
          <w:ilvl w:val="0"/>
          <w:numId w:val="0"/>
        </w:numPr>
        <w:spacing w:line="240" w:lineRule="auto"/>
        <w:ind w:firstLine="600"/>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公平公正，实事求是的原则。</w:t>
      </w:r>
    </w:p>
    <w:p w14:paraId="68E25EA1">
      <w:pPr>
        <w:numPr>
          <w:ilvl w:val="0"/>
          <w:numId w:val="3"/>
        </w:numPr>
        <w:spacing w:line="240" w:lineRule="auto"/>
        <w:ind w:left="0" w:leftChars="0" w:firstLine="480" w:firstLineChars="200"/>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目的</w:t>
      </w:r>
    </w:p>
    <w:p w14:paraId="245B9256">
      <w:pPr>
        <w:numPr>
          <w:ilvl w:val="0"/>
          <w:numId w:val="0"/>
        </w:numPr>
        <w:spacing w:line="24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规范服务行为，严格履行相应的责任和义务，保障食品安全，提高服务质量，更好的为广大患者及医护工作人员提供优质的餐饮服务。</w:t>
      </w:r>
    </w:p>
    <w:p w14:paraId="76FD15A8">
      <w:pPr>
        <w:numPr>
          <w:ilvl w:val="0"/>
          <w:numId w:val="0"/>
        </w:numPr>
        <w:spacing w:line="240" w:lineRule="auto"/>
        <w:ind w:firstLine="480" w:firstLineChars="200"/>
        <w:rPr>
          <w:rFonts w:hint="eastAsia" w:ascii="方正仿宋_GB2312" w:hAnsi="方正仿宋_GB2312" w:eastAsia="方正仿宋_GB2312" w:cs="方正仿宋_GB2312"/>
          <w:sz w:val="24"/>
          <w:szCs w:val="24"/>
          <w:lang w:eastAsia="zh-CN"/>
        </w:rPr>
      </w:pPr>
      <w:r>
        <w:rPr>
          <w:rFonts w:hint="eastAsia" w:ascii="方正仿宋_GB2312" w:hAnsi="方正仿宋_GB2312" w:eastAsia="方正仿宋_GB2312" w:cs="方正仿宋_GB2312"/>
          <w:sz w:val="24"/>
          <w:szCs w:val="24"/>
          <w:lang w:val="en-US" w:eastAsia="zh-CN"/>
        </w:rPr>
        <w:t xml:space="preserve">三、 </w:t>
      </w:r>
      <w:r>
        <w:rPr>
          <w:rFonts w:hint="eastAsia" w:ascii="方正仿宋_GB2312" w:hAnsi="方正仿宋_GB2312" w:eastAsia="方正仿宋_GB2312" w:cs="方正仿宋_GB2312"/>
          <w:sz w:val="24"/>
          <w:szCs w:val="24"/>
          <w:lang w:eastAsia="zh-CN"/>
        </w:rPr>
        <w:t>组织机构</w:t>
      </w:r>
    </w:p>
    <w:p w14:paraId="5DF3E562">
      <w:pPr>
        <w:numPr>
          <w:ilvl w:val="0"/>
          <w:numId w:val="0"/>
        </w:numPr>
        <w:spacing w:line="240" w:lineRule="auto"/>
        <w:ind w:firstLine="720" w:firstLineChars="300"/>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考核委员会</w:t>
      </w:r>
    </w:p>
    <w:p w14:paraId="49F84E7E">
      <w:pPr>
        <w:numPr>
          <w:ilvl w:val="0"/>
          <w:numId w:val="0"/>
        </w:numPr>
        <w:spacing w:line="240" w:lineRule="auto"/>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 xml:space="preserve">      组  长：谭云春</w:t>
      </w:r>
    </w:p>
    <w:p w14:paraId="128D505B">
      <w:pPr>
        <w:numPr>
          <w:ilvl w:val="0"/>
          <w:numId w:val="0"/>
        </w:numPr>
        <w:spacing w:line="240" w:lineRule="auto"/>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 xml:space="preserve">      副组长：陈家平、高伟、郑勇</w:t>
      </w:r>
    </w:p>
    <w:p w14:paraId="2E919395">
      <w:pPr>
        <w:numPr>
          <w:ilvl w:val="0"/>
          <w:numId w:val="0"/>
        </w:numPr>
        <w:spacing w:line="240" w:lineRule="auto"/>
        <w:ind w:left="1200" w:hanging="960" w:hangingChars="400"/>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 xml:space="preserve">      组  员：谢晓东、张力攀、王艳、吴朝忠、各科室护士长 </w:t>
      </w:r>
    </w:p>
    <w:p w14:paraId="2E21E17E">
      <w:pPr>
        <w:numPr>
          <w:ilvl w:val="0"/>
          <w:numId w:val="0"/>
        </w:numPr>
        <w:spacing w:line="240" w:lineRule="auto"/>
        <w:ind w:firstLine="720" w:firstLineChars="300"/>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办公室设立在后勤办公室、负责组织实施、资料存档工作。</w:t>
      </w:r>
    </w:p>
    <w:p w14:paraId="19FF5469">
      <w:pPr>
        <w:numPr>
          <w:ilvl w:val="0"/>
          <w:numId w:val="0"/>
        </w:numPr>
        <w:spacing w:line="240" w:lineRule="auto"/>
        <w:ind w:firstLine="480" w:firstLineChars="200"/>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四、工作流程：</w:t>
      </w:r>
    </w:p>
    <w:p w14:paraId="7926B8AE">
      <w:pPr>
        <w:numPr>
          <w:ilvl w:val="0"/>
          <w:numId w:val="4"/>
        </w:numPr>
        <w:spacing w:line="240" w:lineRule="auto"/>
        <w:ind w:firstLine="480" w:firstLineChars="200"/>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考核委员会根据国家的相关法律、招标文件、签订服务合同的相关要求，以及汉中市精神卫生中心后勤业务的相关规章制度进行管理考核。</w:t>
      </w:r>
    </w:p>
    <w:p w14:paraId="6465C9F2">
      <w:pPr>
        <w:numPr>
          <w:ilvl w:val="0"/>
          <w:numId w:val="4"/>
        </w:numPr>
        <w:spacing w:line="240" w:lineRule="auto"/>
        <w:ind w:firstLine="480" w:firstLineChars="200"/>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 xml:space="preserve">管理考核分为日常考核与定期考核两种方式。日常考核由各科室护士长根据日常工作中发现的问题及好的做法及时上报给后勤办公室登记，并由考核委员会成员调查核实；定期考核由管理委员会指定相关人员，每月的月初对物业公司进行上个月的工作情况进行考核和满意度测评，“劳动节”“国庆节”“春节”由考核委员会组长（谭云春）带队检查，剩余节假日由小组副组长（陈家平）带队检查。 </w:t>
      </w:r>
    </w:p>
    <w:p w14:paraId="54E12930">
      <w:pPr>
        <w:numPr>
          <w:ilvl w:val="0"/>
          <w:numId w:val="4"/>
        </w:numPr>
        <w:spacing w:line="240" w:lineRule="auto"/>
        <w:ind w:firstLine="480" w:firstLineChars="200"/>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由办公室负责在每月20日前组织召开考核会，根据日常考核和定期考核资料对一个月以来的服务进行考核，做出奖惩决定。</w:t>
      </w:r>
    </w:p>
    <w:p w14:paraId="5676C936">
      <w:pPr>
        <w:numPr>
          <w:ilvl w:val="0"/>
          <w:numId w:val="4"/>
        </w:numPr>
        <w:spacing w:line="240" w:lineRule="auto"/>
        <w:ind w:firstLine="480" w:firstLineChars="200"/>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根据考核结果发放考核通报，并向物业公司送达反馈意见，并列出具体的考核内容及限定其整顿的时间期限，要求其向医院出具书面反馈意见书，并将相关资料存档保存。</w:t>
      </w:r>
    </w:p>
    <w:p w14:paraId="6CB57034">
      <w:pPr>
        <w:numPr>
          <w:ilvl w:val="0"/>
          <w:numId w:val="4"/>
        </w:numPr>
        <w:spacing w:line="240" w:lineRule="auto"/>
        <w:ind w:firstLine="480" w:firstLineChars="200"/>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医院财务部门根据考核通报支付相关费用。</w:t>
      </w:r>
    </w:p>
    <w:p w14:paraId="6E5415CA">
      <w:pPr>
        <w:spacing w:line="24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考核内容实行月考核扣罚，具体内容如下：</w:t>
      </w:r>
    </w:p>
    <w:p w14:paraId="08230C52">
      <w:pPr>
        <w:spacing w:line="240" w:lineRule="auto"/>
        <w:ind w:firstLine="482" w:firstLineChars="200"/>
        <w:rPr>
          <w:rFonts w:hint="eastAsia" w:ascii="方正仿宋_GB2312" w:hAnsi="方正仿宋_GB2312" w:eastAsia="方正仿宋_GB2312" w:cs="方正仿宋_GB2312"/>
          <w:b/>
          <w:bCs/>
          <w:sz w:val="24"/>
          <w:szCs w:val="24"/>
        </w:rPr>
      </w:pPr>
      <w:r>
        <w:rPr>
          <w:rFonts w:hint="eastAsia" w:ascii="方正仿宋_GB2312" w:hAnsi="方正仿宋_GB2312" w:eastAsia="方正仿宋_GB2312" w:cs="方正仿宋_GB2312"/>
          <w:b/>
          <w:bCs/>
          <w:sz w:val="24"/>
          <w:szCs w:val="24"/>
          <w:lang w:eastAsia="zh-CN"/>
        </w:rPr>
        <w:t>一、</w:t>
      </w:r>
      <w:r>
        <w:rPr>
          <w:rFonts w:hint="eastAsia" w:ascii="方正仿宋_GB2312" w:hAnsi="方正仿宋_GB2312" w:eastAsia="方正仿宋_GB2312" w:cs="方正仿宋_GB2312"/>
          <w:b/>
          <w:bCs/>
          <w:sz w:val="24"/>
          <w:szCs w:val="24"/>
        </w:rPr>
        <w:t>食品安全与卫生</w:t>
      </w:r>
    </w:p>
    <w:p w14:paraId="472C57E3">
      <w:pPr>
        <w:spacing w:line="240" w:lineRule="auto"/>
        <w:ind w:firstLine="482" w:firstLineChars="200"/>
        <w:rPr>
          <w:rFonts w:hint="eastAsia" w:ascii="方正仿宋_GB2312" w:hAnsi="方正仿宋_GB2312" w:eastAsia="方正仿宋_GB2312" w:cs="方正仿宋_GB2312"/>
          <w:b/>
          <w:bCs/>
          <w:sz w:val="24"/>
          <w:szCs w:val="24"/>
        </w:rPr>
      </w:pPr>
      <w:r>
        <w:rPr>
          <w:rFonts w:hint="eastAsia" w:ascii="方正仿宋_GB2312" w:hAnsi="方正仿宋_GB2312" w:eastAsia="方正仿宋_GB2312" w:cs="方正仿宋_GB2312"/>
          <w:b/>
          <w:bCs/>
          <w:sz w:val="24"/>
          <w:szCs w:val="24"/>
          <w:lang w:eastAsia="zh-CN"/>
        </w:rPr>
        <w:t>（</w:t>
      </w:r>
      <w:r>
        <w:rPr>
          <w:rFonts w:hint="eastAsia" w:ascii="方正仿宋_GB2312" w:hAnsi="方正仿宋_GB2312" w:eastAsia="方正仿宋_GB2312" w:cs="方正仿宋_GB2312"/>
          <w:b/>
          <w:bCs/>
          <w:sz w:val="24"/>
          <w:szCs w:val="24"/>
          <w:lang w:val="en-US" w:eastAsia="zh-CN"/>
        </w:rPr>
        <w:t>1</w:t>
      </w:r>
      <w:r>
        <w:rPr>
          <w:rFonts w:hint="eastAsia" w:ascii="方正仿宋_GB2312" w:hAnsi="方正仿宋_GB2312" w:eastAsia="方正仿宋_GB2312" w:cs="方正仿宋_GB2312"/>
          <w:b/>
          <w:bCs/>
          <w:sz w:val="24"/>
          <w:szCs w:val="24"/>
          <w:lang w:eastAsia="zh-CN"/>
        </w:rPr>
        <w:t>）</w:t>
      </w:r>
      <w:r>
        <w:rPr>
          <w:rFonts w:hint="eastAsia" w:ascii="方正仿宋_GB2312" w:hAnsi="方正仿宋_GB2312" w:eastAsia="方正仿宋_GB2312" w:cs="方正仿宋_GB2312"/>
          <w:b/>
          <w:bCs/>
          <w:sz w:val="24"/>
          <w:szCs w:val="24"/>
        </w:rPr>
        <w:t>食材管理</w:t>
      </w:r>
    </w:p>
    <w:p w14:paraId="78DFCF44">
      <w:pPr>
        <w:spacing w:line="24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1、</w:t>
      </w:r>
      <w:r>
        <w:rPr>
          <w:rFonts w:hint="eastAsia" w:ascii="方正仿宋_GB2312" w:hAnsi="方正仿宋_GB2312" w:eastAsia="方正仿宋_GB2312" w:cs="方正仿宋_GB2312"/>
          <w:sz w:val="24"/>
          <w:szCs w:val="24"/>
        </w:rPr>
        <w:t>采购环节：</w:t>
      </w:r>
    </w:p>
    <w:p w14:paraId="4DA67DFA">
      <w:pPr>
        <w:spacing w:line="240" w:lineRule="auto"/>
        <w:ind w:firstLine="480" w:firstLineChars="200"/>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1.1</w:t>
      </w:r>
      <w:r>
        <w:rPr>
          <w:rFonts w:hint="eastAsia" w:ascii="方正仿宋_GB2312" w:hAnsi="方正仿宋_GB2312" w:eastAsia="方正仿宋_GB2312" w:cs="方正仿宋_GB2312"/>
          <w:sz w:val="24"/>
          <w:szCs w:val="24"/>
        </w:rPr>
        <w:t>供应商资质（营业执照、食品经营许可证等）是否齐全</w:t>
      </w:r>
      <w:r>
        <w:rPr>
          <w:rFonts w:hint="eastAsia" w:ascii="方正仿宋_GB2312" w:hAnsi="方正仿宋_GB2312" w:eastAsia="方正仿宋_GB2312" w:cs="方正仿宋_GB2312"/>
          <w:sz w:val="24"/>
          <w:szCs w:val="24"/>
          <w:lang w:eastAsia="zh-CN"/>
        </w:rPr>
        <w:t>，每发现一例扣</w:t>
      </w:r>
      <w:r>
        <w:rPr>
          <w:rFonts w:hint="eastAsia" w:ascii="方正仿宋_GB2312" w:hAnsi="方正仿宋_GB2312" w:eastAsia="方正仿宋_GB2312" w:cs="方正仿宋_GB2312"/>
          <w:sz w:val="24"/>
          <w:szCs w:val="24"/>
          <w:lang w:val="en-US" w:eastAsia="zh-CN"/>
        </w:rPr>
        <w:t>100元.</w:t>
      </w:r>
    </w:p>
    <w:p w14:paraId="53D311E1">
      <w:pPr>
        <w:spacing w:line="240" w:lineRule="auto"/>
        <w:ind w:firstLine="480" w:firstLineChars="200"/>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1.2</w:t>
      </w:r>
      <w:r>
        <w:rPr>
          <w:rFonts w:hint="eastAsia" w:ascii="方正仿宋_GB2312" w:hAnsi="方正仿宋_GB2312" w:eastAsia="方正仿宋_GB2312" w:cs="方正仿宋_GB2312"/>
          <w:sz w:val="24"/>
          <w:szCs w:val="24"/>
        </w:rPr>
        <w:t>食材是否新鲜、无过期、无腐败变质</w:t>
      </w:r>
      <w:r>
        <w:rPr>
          <w:rFonts w:hint="eastAsia" w:ascii="方正仿宋_GB2312" w:hAnsi="方正仿宋_GB2312" w:eastAsia="方正仿宋_GB2312" w:cs="方正仿宋_GB2312"/>
          <w:sz w:val="24"/>
          <w:szCs w:val="24"/>
          <w:lang w:eastAsia="zh-CN"/>
        </w:rPr>
        <w:t>，每发现一例扣</w:t>
      </w:r>
      <w:r>
        <w:rPr>
          <w:rFonts w:hint="eastAsia" w:ascii="方正仿宋_GB2312" w:hAnsi="方正仿宋_GB2312" w:eastAsia="方正仿宋_GB2312" w:cs="方正仿宋_GB2312"/>
          <w:sz w:val="24"/>
          <w:szCs w:val="24"/>
          <w:lang w:val="en-US" w:eastAsia="zh-CN"/>
        </w:rPr>
        <w:t>100元。</w:t>
      </w:r>
    </w:p>
    <w:p w14:paraId="36A60A95">
      <w:pPr>
        <w:spacing w:line="240" w:lineRule="auto"/>
        <w:ind w:firstLine="480" w:firstLineChars="200"/>
        <w:rPr>
          <w:rFonts w:hint="eastAsia" w:ascii="方正仿宋_GB2312" w:hAnsi="方正仿宋_GB2312" w:eastAsia="方正仿宋_GB2312" w:cs="方正仿宋_GB2312"/>
          <w:sz w:val="24"/>
          <w:szCs w:val="24"/>
          <w:lang w:eastAsia="zh-CN"/>
        </w:rPr>
      </w:pPr>
      <w:r>
        <w:rPr>
          <w:rFonts w:hint="eastAsia" w:ascii="方正仿宋_GB2312" w:hAnsi="方正仿宋_GB2312" w:eastAsia="方正仿宋_GB2312" w:cs="方正仿宋_GB2312"/>
          <w:sz w:val="24"/>
          <w:szCs w:val="24"/>
          <w:lang w:val="en-US" w:eastAsia="zh-CN"/>
        </w:rPr>
        <w:t>1.3</w:t>
      </w:r>
      <w:r>
        <w:rPr>
          <w:rFonts w:hint="eastAsia" w:ascii="方正仿宋_GB2312" w:hAnsi="方正仿宋_GB2312" w:eastAsia="方正仿宋_GB2312" w:cs="方正仿宋_GB2312"/>
          <w:sz w:val="24"/>
          <w:szCs w:val="24"/>
        </w:rPr>
        <w:t>肉类、禽类是否有检疫合格证明</w:t>
      </w:r>
      <w:r>
        <w:rPr>
          <w:rFonts w:hint="eastAsia" w:ascii="方正仿宋_GB2312" w:hAnsi="方正仿宋_GB2312" w:eastAsia="方正仿宋_GB2312" w:cs="方正仿宋_GB2312"/>
          <w:sz w:val="24"/>
          <w:szCs w:val="24"/>
          <w:lang w:eastAsia="zh-CN"/>
        </w:rPr>
        <w:t>，每发现一例扣</w:t>
      </w:r>
      <w:r>
        <w:rPr>
          <w:rFonts w:hint="eastAsia" w:ascii="方正仿宋_GB2312" w:hAnsi="方正仿宋_GB2312" w:eastAsia="方正仿宋_GB2312" w:cs="方正仿宋_GB2312"/>
          <w:sz w:val="24"/>
          <w:szCs w:val="24"/>
          <w:lang w:val="en-US" w:eastAsia="zh-CN"/>
        </w:rPr>
        <w:t>100元。</w:t>
      </w:r>
    </w:p>
    <w:p w14:paraId="783E4C86">
      <w:pPr>
        <w:spacing w:line="240" w:lineRule="auto"/>
        <w:ind w:firstLine="482" w:firstLineChars="200"/>
        <w:rPr>
          <w:rFonts w:hint="eastAsia" w:ascii="方正仿宋_GB2312" w:hAnsi="方正仿宋_GB2312" w:eastAsia="方正仿宋_GB2312" w:cs="方正仿宋_GB2312"/>
          <w:b/>
          <w:bCs/>
          <w:sz w:val="24"/>
          <w:szCs w:val="24"/>
        </w:rPr>
      </w:pPr>
      <w:r>
        <w:rPr>
          <w:rFonts w:hint="eastAsia" w:ascii="方正仿宋_GB2312" w:hAnsi="方正仿宋_GB2312" w:eastAsia="方正仿宋_GB2312" w:cs="方正仿宋_GB2312"/>
          <w:b/>
          <w:bCs/>
          <w:sz w:val="24"/>
          <w:szCs w:val="24"/>
          <w:lang w:val="en-US" w:eastAsia="zh-CN"/>
        </w:rPr>
        <w:t>2、</w:t>
      </w:r>
      <w:r>
        <w:rPr>
          <w:rFonts w:hint="eastAsia" w:ascii="方正仿宋_GB2312" w:hAnsi="方正仿宋_GB2312" w:eastAsia="方正仿宋_GB2312" w:cs="方正仿宋_GB2312"/>
          <w:b/>
          <w:bCs/>
          <w:sz w:val="24"/>
          <w:szCs w:val="24"/>
        </w:rPr>
        <w:t>储存环节：</w:t>
      </w:r>
    </w:p>
    <w:p w14:paraId="541885BB">
      <w:pPr>
        <w:spacing w:line="24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2.1</w:t>
      </w:r>
      <w:r>
        <w:rPr>
          <w:rFonts w:hint="eastAsia" w:ascii="方正仿宋_GB2312" w:hAnsi="方正仿宋_GB2312" w:eastAsia="方正仿宋_GB2312" w:cs="方正仿宋_GB2312"/>
          <w:sz w:val="24"/>
          <w:szCs w:val="24"/>
        </w:rPr>
        <w:t>生熟食材是否分区存放，避免交叉污染。</w:t>
      </w:r>
      <w:r>
        <w:rPr>
          <w:rFonts w:hint="eastAsia" w:ascii="方正仿宋_GB2312" w:hAnsi="方正仿宋_GB2312" w:eastAsia="方正仿宋_GB2312" w:cs="方正仿宋_GB2312"/>
          <w:sz w:val="24"/>
          <w:szCs w:val="24"/>
          <w:lang w:eastAsia="zh-CN"/>
        </w:rPr>
        <w:t>每发现一例扣</w:t>
      </w:r>
      <w:r>
        <w:rPr>
          <w:rFonts w:hint="eastAsia" w:ascii="方正仿宋_GB2312" w:hAnsi="方正仿宋_GB2312" w:eastAsia="方正仿宋_GB2312" w:cs="方正仿宋_GB2312"/>
          <w:sz w:val="24"/>
          <w:szCs w:val="24"/>
          <w:lang w:val="en-US" w:eastAsia="zh-CN"/>
        </w:rPr>
        <w:t>50元。</w:t>
      </w:r>
    </w:p>
    <w:p w14:paraId="23E81977">
      <w:pPr>
        <w:spacing w:line="240" w:lineRule="auto"/>
        <w:ind w:firstLine="480" w:firstLineChars="200"/>
        <w:rPr>
          <w:rFonts w:hint="eastAsia" w:ascii="方正仿宋_GB2312" w:hAnsi="方正仿宋_GB2312" w:eastAsia="方正仿宋_GB2312" w:cs="方正仿宋_GB2312"/>
          <w:sz w:val="24"/>
          <w:szCs w:val="24"/>
          <w:lang w:eastAsia="zh-CN"/>
        </w:rPr>
      </w:pPr>
      <w:r>
        <w:rPr>
          <w:rFonts w:hint="eastAsia" w:ascii="方正仿宋_GB2312" w:hAnsi="方正仿宋_GB2312" w:eastAsia="方正仿宋_GB2312" w:cs="方正仿宋_GB2312"/>
          <w:sz w:val="24"/>
          <w:szCs w:val="24"/>
          <w:lang w:val="en-US" w:eastAsia="zh-CN"/>
        </w:rPr>
        <w:t>2.2</w:t>
      </w:r>
      <w:r>
        <w:rPr>
          <w:rFonts w:hint="eastAsia" w:ascii="方正仿宋_GB2312" w:hAnsi="方正仿宋_GB2312" w:eastAsia="方正仿宋_GB2312" w:cs="方正仿宋_GB2312"/>
          <w:sz w:val="24"/>
          <w:szCs w:val="24"/>
        </w:rPr>
        <w:t>冷藏/冷冻设备温度是否符合标准（冷藏≤4℃，冷冻≤-18℃）</w:t>
      </w:r>
      <w:r>
        <w:rPr>
          <w:rFonts w:hint="eastAsia" w:ascii="方正仿宋_GB2312" w:hAnsi="方正仿宋_GB2312" w:eastAsia="方正仿宋_GB2312" w:cs="方正仿宋_GB2312"/>
          <w:sz w:val="24"/>
          <w:szCs w:val="24"/>
          <w:lang w:eastAsia="zh-CN"/>
        </w:rPr>
        <w:t>，每发现一例扣</w:t>
      </w:r>
      <w:r>
        <w:rPr>
          <w:rFonts w:hint="eastAsia" w:ascii="方正仿宋_GB2312" w:hAnsi="方正仿宋_GB2312" w:eastAsia="方正仿宋_GB2312" w:cs="方正仿宋_GB2312"/>
          <w:sz w:val="24"/>
          <w:szCs w:val="24"/>
          <w:lang w:val="en-US" w:eastAsia="zh-CN"/>
        </w:rPr>
        <w:t>50元。</w:t>
      </w:r>
    </w:p>
    <w:p w14:paraId="49FF1AEE">
      <w:pPr>
        <w:spacing w:line="24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2.3</w:t>
      </w:r>
      <w:r>
        <w:rPr>
          <w:rFonts w:hint="eastAsia" w:ascii="方正仿宋_GB2312" w:hAnsi="方正仿宋_GB2312" w:eastAsia="方正仿宋_GB2312" w:cs="方正仿宋_GB2312"/>
          <w:sz w:val="24"/>
          <w:szCs w:val="24"/>
        </w:rPr>
        <w:t>食材是否离地离墙、分类分架存放。</w:t>
      </w:r>
      <w:r>
        <w:rPr>
          <w:rFonts w:hint="eastAsia" w:ascii="方正仿宋_GB2312" w:hAnsi="方正仿宋_GB2312" w:eastAsia="方正仿宋_GB2312" w:cs="方正仿宋_GB2312"/>
          <w:sz w:val="24"/>
          <w:szCs w:val="24"/>
          <w:lang w:eastAsia="zh-CN"/>
        </w:rPr>
        <w:t>每发现一例扣</w:t>
      </w:r>
      <w:r>
        <w:rPr>
          <w:rFonts w:hint="eastAsia" w:ascii="方正仿宋_GB2312" w:hAnsi="方正仿宋_GB2312" w:eastAsia="方正仿宋_GB2312" w:cs="方正仿宋_GB2312"/>
          <w:sz w:val="24"/>
          <w:szCs w:val="24"/>
          <w:lang w:val="en-US" w:eastAsia="zh-CN"/>
        </w:rPr>
        <w:t>50元。</w:t>
      </w:r>
    </w:p>
    <w:p w14:paraId="321D20EB">
      <w:pPr>
        <w:spacing w:line="240" w:lineRule="auto"/>
        <w:ind w:firstLine="482" w:firstLineChars="200"/>
        <w:rPr>
          <w:rFonts w:hint="eastAsia" w:ascii="方正仿宋_GB2312" w:hAnsi="方正仿宋_GB2312" w:eastAsia="方正仿宋_GB2312" w:cs="方正仿宋_GB2312"/>
          <w:b/>
          <w:bCs/>
          <w:sz w:val="24"/>
          <w:szCs w:val="24"/>
        </w:rPr>
      </w:pPr>
      <w:r>
        <w:rPr>
          <w:rFonts w:hint="eastAsia" w:ascii="方正仿宋_GB2312" w:hAnsi="方正仿宋_GB2312" w:eastAsia="方正仿宋_GB2312" w:cs="方正仿宋_GB2312"/>
          <w:b/>
          <w:bCs/>
          <w:sz w:val="24"/>
          <w:szCs w:val="24"/>
          <w:lang w:val="en-US" w:eastAsia="zh-CN"/>
        </w:rPr>
        <w:t>3、</w:t>
      </w:r>
      <w:r>
        <w:rPr>
          <w:rFonts w:hint="eastAsia" w:ascii="方正仿宋_GB2312" w:hAnsi="方正仿宋_GB2312" w:eastAsia="方正仿宋_GB2312" w:cs="方正仿宋_GB2312"/>
          <w:b/>
          <w:bCs/>
          <w:sz w:val="24"/>
          <w:szCs w:val="24"/>
        </w:rPr>
        <w:t>加工与烹饪</w:t>
      </w:r>
    </w:p>
    <w:p w14:paraId="79CAB3D8">
      <w:pPr>
        <w:spacing w:line="24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3.1</w:t>
      </w:r>
      <w:r>
        <w:rPr>
          <w:rFonts w:hint="eastAsia" w:ascii="方正仿宋_GB2312" w:hAnsi="方正仿宋_GB2312" w:eastAsia="方正仿宋_GB2312" w:cs="方正仿宋_GB2312"/>
          <w:sz w:val="24"/>
          <w:szCs w:val="24"/>
        </w:rPr>
        <w:t>操作人员是否穿戴工作服、口罩、手套等。</w:t>
      </w:r>
      <w:r>
        <w:rPr>
          <w:rFonts w:hint="eastAsia" w:ascii="方正仿宋_GB2312" w:hAnsi="方正仿宋_GB2312" w:eastAsia="方正仿宋_GB2312" w:cs="方正仿宋_GB2312"/>
          <w:sz w:val="24"/>
          <w:szCs w:val="24"/>
          <w:lang w:eastAsia="zh-CN"/>
        </w:rPr>
        <w:t>每发现一例扣</w:t>
      </w:r>
      <w:r>
        <w:rPr>
          <w:rFonts w:hint="eastAsia" w:ascii="方正仿宋_GB2312" w:hAnsi="方正仿宋_GB2312" w:eastAsia="方正仿宋_GB2312" w:cs="方正仿宋_GB2312"/>
          <w:sz w:val="24"/>
          <w:szCs w:val="24"/>
          <w:lang w:val="en-US" w:eastAsia="zh-CN"/>
        </w:rPr>
        <w:t>50元。</w:t>
      </w:r>
    </w:p>
    <w:p w14:paraId="4279802A">
      <w:pPr>
        <w:spacing w:line="24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3.2</w:t>
      </w:r>
      <w:r>
        <w:rPr>
          <w:rFonts w:hint="eastAsia" w:ascii="方正仿宋_GB2312" w:hAnsi="方正仿宋_GB2312" w:eastAsia="方正仿宋_GB2312" w:cs="方正仿宋_GB2312"/>
          <w:sz w:val="24"/>
          <w:szCs w:val="24"/>
        </w:rPr>
        <w:t>生熟刀具、砧板是否分开使用并明确标识。</w:t>
      </w:r>
      <w:r>
        <w:rPr>
          <w:rFonts w:hint="eastAsia" w:ascii="方正仿宋_GB2312" w:hAnsi="方正仿宋_GB2312" w:eastAsia="方正仿宋_GB2312" w:cs="方正仿宋_GB2312"/>
          <w:sz w:val="24"/>
          <w:szCs w:val="24"/>
          <w:lang w:eastAsia="zh-CN"/>
        </w:rPr>
        <w:t>每发现一例扣</w:t>
      </w:r>
      <w:r>
        <w:rPr>
          <w:rFonts w:hint="eastAsia" w:ascii="方正仿宋_GB2312" w:hAnsi="方正仿宋_GB2312" w:eastAsia="方正仿宋_GB2312" w:cs="方正仿宋_GB2312"/>
          <w:sz w:val="24"/>
          <w:szCs w:val="24"/>
          <w:lang w:val="en-US" w:eastAsia="zh-CN"/>
        </w:rPr>
        <w:t>50元。</w:t>
      </w:r>
    </w:p>
    <w:p w14:paraId="22AA73D5">
      <w:pPr>
        <w:spacing w:line="24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3.3</w:t>
      </w:r>
      <w:r>
        <w:rPr>
          <w:rFonts w:hint="eastAsia" w:ascii="方正仿宋_GB2312" w:hAnsi="方正仿宋_GB2312" w:eastAsia="方正仿宋_GB2312" w:cs="方正仿宋_GB2312"/>
          <w:sz w:val="24"/>
          <w:szCs w:val="24"/>
        </w:rPr>
        <w:t>菜品是否烧熟煮透（中心温度≥70℃）。</w:t>
      </w:r>
      <w:r>
        <w:rPr>
          <w:rFonts w:hint="eastAsia" w:ascii="方正仿宋_GB2312" w:hAnsi="方正仿宋_GB2312" w:eastAsia="方正仿宋_GB2312" w:cs="方正仿宋_GB2312"/>
          <w:sz w:val="24"/>
          <w:szCs w:val="24"/>
          <w:lang w:eastAsia="zh-CN"/>
        </w:rPr>
        <w:t>每发现一例扣</w:t>
      </w:r>
      <w:r>
        <w:rPr>
          <w:rFonts w:hint="eastAsia" w:ascii="方正仿宋_GB2312" w:hAnsi="方正仿宋_GB2312" w:eastAsia="方正仿宋_GB2312" w:cs="方正仿宋_GB2312"/>
          <w:sz w:val="24"/>
          <w:szCs w:val="24"/>
          <w:lang w:val="en-US" w:eastAsia="zh-CN"/>
        </w:rPr>
        <w:t>100元。</w:t>
      </w:r>
    </w:p>
    <w:p w14:paraId="682E97B9">
      <w:pPr>
        <w:spacing w:line="24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3.4</w:t>
      </w:r>
      <w:r>
        <w:rPr>
          <w:rFonts w:hint="eastAsia" w:ascii="方正仿宋_GB2312" w:hAnsi="方正仿宋_GB2312" w:eastAsia="方正仿宋_GB2312" w:cs="方正仿宋_GB2312"/>
          <w:sz w:val="24"/>
          <w:szCs w:val="24"/>
        </w:rPr>
        <w:t>剩菜处理是否符合规范（禁止隔夜未冷藏菜品再使用）。</w:t>
      </w:r>
      <w:r>
        <w:rPr>
          <w:rFonts w:hint="eastAsia" w:ascii="方正仿宋_GB2312" w:hAnsi="方正仿宋_GB2312" w:eastAsia="方正仿宋_GB2312" w:cs="方正仿宋_GB2312"/>
          <w:sz w:val="24"/>
          <w:szCs w:val="24"/>
          <w:lang w:eastAsia="zh-CN"/>
        </w:rPr>
        <w:t>每发现一例扣</w:t>
      </w:r>
      <w:r>
        <w:rPr>
          <w:rFonts w:hint="eastAsia" w:ascii="方正仿宋_GB2312" w:hAnsi="方正仿宋_GB2312" w:eastAsia="方正仿宋_GB2312" w:cs="方正仿宋_GB2312"/>
          <w:sz w:val="24"/>
          <w:szCs w:val="24"/>
          <w:lang w:val="en-US" w:eastAsia="zh-CN"/>
        </w:rPr>
        <w:t>50元。</w:t>
      </w:r>
    </w:p>
    <w:p w14:paraId="5A83A287">
      <w:pPr>
        <w:spacing w:line="240" w:lineRule="auto"/>
        <w:ind w:firstLine="482" w:firstLineChars="200"/>
        <w:rPr>
          <w:rFonts w:hint="eastAsia" w:ascii="方正仿宋_GB2312" w:hAnsi="方正仿宋_GB2312" w:eastAsia="方正仿宋_GB2312" w:cs="方正仿宋_GB2312"/>
          <w:b/>
          <w:bCs/>
          <w:sz w:val="24"/>
          <w:szCs w:val="24"/>
        </w:rPr>
      </w:pPr>
      <w:r>
        <w:rPr>
          <w:rFonts w:hint="eastAsia" w:ascii="方正仿宋_GB2312" w:hAnsi="方正仿宋_GB2312" w:eastAsia="方正仿宋_GB2312" w:cs="方正仿宋_GB2312"/>
          <w:b/>
          <w:bCs/>
          <w:sz w:val="24"/>
          <w:szCs w:val="24"/>
          <w:lang w:val="en-US" w:eastAsia="zh-CN"/>
        </w:rPr>
        <w:t>4、</w:t>
      </w:r>
      <w:r>
        <w:rPr>
          <w:rFonts w:hint="eastAsia" w:ascii="方正仿宋_GB2312" w:hAnsi="方正仿宋_GB2312" w:eastAsia="方正仿宋_GB2312" w:cs="方正仿宋_GB2312"/>
          <w:b/>
          <w:bCs/>
          <w:sz w:val="24"/>
          <w:szCs w:val="24"/>
        </w:rPr>
        <w:t>卫生清洁</w:t>
      </w:r>
    </w:p>
    <w:p w14:paraId="6F4B0699">
      <w:pPr>
        <w:spacing w:line="24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4.1</w:t>
      </w:r>
      <w:r>
        <w:rPr>
          <w:rFonts w:hint="eastAsia" w:ascii="方正仿宋_GB2312" w:hAnsi="方正仿宋_GB2312" w:eastAsia="方正仿宋_GB2312" w:cs="方正仿宋_GB2312"/>
          <w:sz w:val="24"/>
          <w:szCs w:val="24"/>
        </w:rPr>
        <w:t>后厨地面、台面、设备是否清洁无油污。</w:t>
      </w:r>
      <w:r>
        <w:rPr>
          <w:rFonts w:hint="eastAsia" w:ascii="方正仿宋_GB2312" w:hAnsi="方正仿宋_GB2312" w:eastAsia="方正仿宋_GB2312" w:cs="方正仿宋_GB2312"/>
          <w:sz w:val="24"/>
          <w:szCs w:val="24"/>
          <w:lang w:eastAsia="zh-CN"/>
        </w:rPr>
        <w:t>每发现一例扣</w:t>
      </w:r>
      <w:r>
        <w:rPr>
          <w:rFonts w:hint="eastAsia" w:ascii="方正仿宋_GB2312" w:hAnsi="方正仿宋_GB2312" w:eastAsia="方正仿宋_GB2312" w:cs="方正仿宋_GB2312"/>
          <w:sz w:val="24"/>
          <w:szCs w:val="24"/>
          <w:lang w:val="en-US" w:eastAsia="zh-CN"/>
        </w:rPr>
        <w:t>50元。</w:t>
      </w:r>
    </w:p>
    <w:p w14:paraId="70D25970">
      <w:pPr>
        <w:spacing w:line="24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4.2</w:t>
      </w:r>
      <w:r>
        <w:rPr>
          <w:rFonts w:hint="eastAsia" w:ascii="方正仿宋_GB2312" w:hAnsi="方正仿宋_GB2312" w:eastAsia="方正仿宋_GB2312" w:cs="方正仿宋_GB2312"/>
          <w:sz w:val="24"/>
          <w:szCs w:val="24"/>
        </w:rPr>
        <w:t>餐具是否彻底清洗、消毒（抽查消毒记录）。</w:t>
      </w:r>
      <w:r>
        <w:rPr>
          <w:rFonts w:hint="eastAsia" w:ascii="方正仿宋_GB2312" w:hAnsi="方正仿宋_GB2312" w:eastAsia="方正仿宋_GB2312" w:cs="方正仿宋_GB2312"/>
          <w:sz w:val="24"/>
          <w:szCs w:val="24"/>
          <w:lang w:eastAsia="zh-CN"/>
        </w:rPr>
        <w:t>每发现一例扣</w:t>
      </w:r>
      <w:r>
        <w:rPr>
          <w:rFonts w:hint="eastAsia" w:ascii="方正仿宋_GB2312" w:hAnsi="方正仿宋_GB2312" w:eastAsia="方正仿宋_GB2312" w:cs="方正仿宋_GB2312"/>
          <w:sz w:val="24"/>
          <w:szCs w:val="24"/>
          <w:lang w:val="en-US" w:eastAsia="zh-CN"/>
        </w:rPr>
        <w:t>50元。</w:t>
      </w:r>
    </w:p>
    <w:p w14:paraId="110E0577">
      <w:pPr>
        <w:spacing w:line="24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4.3</w:t>
      </w:r>
      <w:r>
        <w:rPr>
          <w:rFonts w:hint="eastAsia" w:ascii="方正仿宋_GB2312" w:hAnsi="方正仿宋_GB2312" w:eastAsia="方正仿宋_GB2312" w:cs="方正仿宋_GB2312"/>
          <w:sz w:val="24"/>
          <w:szCs w:val="24"/>
        </w:rPr>
        <w:t>垃圾桶是否加盖、及时清理，无蚊蝇滋生。</w:t>
      </w:r>
      <w:r>
        <w:rPr>
          <w:rFonts w:hint="eastAsia" w:ascii="方正仿宋_GB2312" w:hAnsi="方正仿宋_GB2312" w:eastAsia="方正仿宋_GB2312" w:cs="方正仿宋_GB2312"/>
          <w:sz w:val="24"/>
          <w:szCs w:val="24"/>
          <w:lang w:eastAsia="zh-CN"/>
        </w:rPr>
        <w:t>每发现一例扣</w:t>
      </w:r>
      <w:r>
        <w:rPr>
          <w:rFonts w:hint="eastAsia" w:ascii="方正仿宋_GB2312" w:hAnsi="方正仿宋_GB2312" w:eastAsia="方正仿宋_GB2312" w:cs="方正仿宋_GB2312"/>
          <w:sz w:val="24"/>
          <w:szCs w:val="24"/>
          <w:lang w:val="en-US" w:eastAsia="zh-CN"/>
        </w:rPr>
        <w:t>50元。</w:t>
      </w:r>
    </w:p>
    <w:p w14:paraId="7C6B020E">
      <w:pPr>
        <w:spacing w:line="24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4.4</w:t>
      </w:r>
      <w:r>
        <w:rPr>
          <w:rFonts w:hint="eastAsia" w:ascii="方正仿宋_GB2312" w:hAnsi="方正仿宋_GB2312" w:eastAsia="方正仿宋_GB2312" w:cs="方正仿宋_GB2312"/>
          <w:sz w:val="24"/>
          <w:szCs w:val="24"/>
        </w:rPr>
        <w:t>防鼠、防虫设施（纱窗、挡鼠板等）是否完好。</w:t>
      </w:r>
      <w:r>
        <w:rPr>
          <w:rFonts w:hint="eastAsia" w:ascii="方正仿宋_GB2312" w:hAnsi="方正仿宋_GB2312" w:eastAsia="方正仿宋_GB2312" w:cs="方正仿宋_GB2312"/>
          <w:sz w:val="24"/>
          <w:szCs w:val="24"/>
          <w:lang w:eastAsia="zh-CN"/>
        </w:rPr>
        <w:t>每发现一例扣</w:t>
      </w:r>
      <w:r>
        <w:rPr>
          <w:rFonts w:hint="eastAsia" w:ascii="方正仿宋_GB2312" w:hAnsi="方正仿宋_GB2312" w:eastAsia="方正仿宋_GB2312" w:cs="方正仿宋_GB2312"/>
          <w:sz w:val="24"/>
          <w:szCs w:val="24"/>
          <w:lang w:val="en-US" w:eastAsia="zh-CN"/>
        </w:rPr>
        <w:t>50元。</w:t>
      </w:r>
    </w:p>
    <w:p w14:paraId="51577703">
      <w:pPr>
        <w:spacing w:line="240" w:lineRule="auto"/>
        <w:ind w:firstLine="482" w:firstLineChars="200"/>
        <w:rPr>
          <w:rFonts w:hint="eastAsia" w:ascii="方正仿宋_GB2312" w:hAnsi="方正仿宋_GB2312" w:eastAsia="方正仿宋_GB2312" w:cs="方正仿宋_GB2312"/>
          <w:b/>
          <w:bCs/>
          <w:sz w:val="24"/>
          <w:szCs w:val="24"/>
        </w:rPr>
      </w:pPr>
      <w:r>
        <w:rPr>
          <w:rFonts w:hint="eastAsia" w:ascii="方正仿宋_GB2312" w:hAnsi="方正仿宋_GB2312" w:eastAsia="方正仿宋_GB2312" w:cs="方正仿宋_GB2312"/>
          <w:b/>
          <w:bCs/>
          <w:sz w:val="24"/>
          <w:szCs w:val="24"/>
          <w:lang w:val="en-US" w:eastAsia="zh-CN"/>
        </w:rPr>
        <w:t>5、</w:t>
      </w:r>
      <w:r>
        <w:rPr>
          <w:rFonts w:hint="eastAsia" w:ascii="方正仿宋_GB2312" w:hAnsi="方正仿宋_GB2312" w:eastAsia="方正仿宋_GB2312" w:cs="方正仿宋_GB2312"/>
          <w:b/>
          <w:bCs/>
          <w:sz w:val="24"/>
          <w:szCs w:val="24"/>
        </w:rPr>
        <w:t>留样制度</w:t>
      </w:r>
    </w:p>
    <w:p w14:paraId="203A6A95">
      <w:pPr>
        <w:spacing w:line="24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5.1</w:t>
      </w:r>
      <w:r>
        <w:rPr>
          <w:rFonts w:hint="eastAsia" w:ascii="方正仿宋_GB2312" w:hAnsi="方正仿宋_GB2312" w:eastAsia="方正仿宋_GB2312" w:cs="方正仿宋_GB2312"/>
          <w:sz w:val="24"/>
          <w:szCs w:val="24"/>
        </w:rPr>
        <w:t>每餐菜品是否按标准留样（≥125克，留样48小时）。</w:t>
      </w:r>
      <w:r>
        <w:rPr>
          <w:rFonts w:hint="eastAsia" w:ascii="方正仿宋_GB2312" w:hAnsi="方正仿宋_GB2312" w:eastAsia="方正仿宋_GB2312" w:cs="方正仿宋_GB2312"/>
          <w:sz w:val="24"/>
          <w:szCs w:val="24"/>
          <w:lang w:eastAsia="zh-CN"/>
        </w:rPr>
        <w:t>每发现一例扣</w:t>
      </w:r>
      <w:r>
        <w:rPr>
          <w:rFonts w:hint="eastAsia" w:ascii="方正仿宋_GB2312" w:hAnsi="方正仿宋_GB2312" w:eastAsia="方正仿宋_GB2312" w:cs="方正仿宋_GB2312"/>
          <w:sz w:val="24"/>
          <w:szCs w:val="24"/>
          <w:lang w:val="en-US" w:eastAsia="zh-CN"/>
        </w:rPr>
        <w:t>100元。</w:t>
      </w:r>
    </w:p>
    <w:p w14:paraId="61AFF465">
      <w:pPr>
        <w:spacing w:line="24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5.2</w:t>
      </w:r>
      <w:r>
        <w:rPr>
          <w:rFonts w:hint="eastAsia" w:ascii="方正仿宋_GB2312" w:hAnsi="方正仿宋_GB2312" w:eastAsia="方正仿宋_GB2312" w:cs="方正仿宋_GB2312"/>
          <w:sz w:val="24"/>
          <w:szCs w:val="24"/>
        </w:rPr>
        <w:t>留样标签是否标注日期、餐次、留样人。</w:t>
      </w:r>
      <w:r>
        <w:rPr>
          <w:rFonts w:hint="eastAsia" w:ascii="方正仿宋_GB2312" w:hAnsi="方正仿宋_GB2312" w:eastAsia="方正仿宋_GB2312" w:cs="方正仿宋_GB2312"/>
          <w:sz w:val="24"/>
          <w:szCs w:val="24"/>
          <w:lang w:eastAsia="zh-CN"/>
        </w:rPr>
        <w:t>每发现一例扣</w:t>
      </w:r>
      <w:r>
        <w:rPr>
          <w:rFonts w:hint="eastAsia" w:ascii="方正仿宋_GB2312" w:hAnsi="方正仿宋_GB2312" w:eastAsia="方正仿宋_GB2312" w:cs="方正仿宋_GB2312"/>
          <w:sz w:val="24"/>
          <w:szCs w:val="24"/>
          <w:lang w:val="en-US" w:eastAsia="zh-CN"/>
        </w:rPr>
        <w:t>100元。</w:t>
      </w:r>
    </w:p>
    <w:p w14:paraId="1D09A2F0">
      <w:pPr>
        <w:spacing w:line="240" w:lineRule="auto"/>
        <w:ind w:firstLine="482" w:firstLineChars="200"/>
        <w:rPr>
          <w:rFonts w:hint="eastAsia" w:ascii="方正仿宋_GB2312" w:hAnsi="方正仿宋_GB2312" w:eastAsia="方正仿宋_GB2312" w:cs="方正仿宋_GB2312"/>
          <w:b/>
          <w:bCs/>
          <w:sz w:val="24"/>
          <w:szCs w:val="24"/>
        </w:rPr>
      </w:pPr>
      <w:r>
        <w:rPr>
          <w:rFonts w:hint="eastAsia" w:ascii="方正仿宋_GB2312" w:hAnsi="方正仿宋_GB2312" w:eastAsia="方正仿宋_GB2312" w:cs="方正仿宋_GB2312"/>
          <w:b/>
          <w:bCs/>
          <w:sz w:val="24"/>
          <w:szCs w:val="24"/>
        </w:rPr>
        <w:t>二、环境卫生</w:t>
      </w:r>
    </w:p>
    <w:p w14:paraId="507BD6CB">
      <w:pPr>
        <w:spacing w:line="240" w:lineRule="auto"/>
        <w:ind w:firstLine="482" w:firstLineChars="200"/>
        <w:rPr>
          <w:rFonts w:hint="eastAsia" w:ascii="方正仿宋_GB2312" w:hAnsi="方正仿宋_GB2312" w:eastAsia="方正仿宋_GB2312" w:cs="方正仿宋_GB2312"/>
          <w:b/>
          <w:bCs/>
          <w:sz w:val="24"/>
          <w:szCs w:val="24"/>
        </w:rPr>
      </w:pPr>
      <w:r>
        <w:rPr>
          <w:rFonts w:hint="eastAsia" w:ascii="方正仿宋_GB2312" w:hAnsi="方正仿宋_GB2312" w:eastAsia="方正仿宋_GB2312" w:cs="方正仿宋_GB2312"/>
          <w:b/>
          <w:bCs/>
          <w:sz w:val="24"/>
          <w:szCs w:val="24"/>
          <w:lang w:val="en-US" w:eastAsia="zh-CN"/>
        </w:rPr>
        <w:t>1、</w:t>
      </w:r>
      <w:r>
        <w:rPr>
          <w:rFonts w:hint="eastAsia" w:ascii="方正仿宋_GB2312" w:hAnsi="方正仿宋_GB2312" w:eastAsia="方正仿宋_GB2312" w:cs="方正仿宋_GB2312"/>
          <w:b/>
          <w:bCs/>
          <w:sz w:val="24"/>
          <w:szCs w:val="24"/>
        </w:rPr>
        <w:t>用餐区</w:t>
      </w:r>
    </w:p>
    <w:p w14:paraId="43249440">
      <w:pPr>
        <w:spacing w:line="24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1.1</w:t>
      </w:r>
      <w:r>
        <w:rPr>
          <w:rFonts w:hint="eastAsia" w:ascii="方正仿宋_GB2312" w:hAnsi="方正仿宋_GB2312" w:eastAsia="方正仿宋_GB2312" w:cs="方正仿宋_GB2312"/>
          <w:sz w:val="24"/>
          <w:szCs w:val="24"/>
        </w:rPr>
        <w:t>桌椅、地面、门窗是否干净无污渍。</w:t>
      </w:r>
      <w:r>
        <w:rPr>
          <w:rFonts w:hint="eastAsia" w:ascii="方正仿宋_GB2312" w:hAnsi="方正仿宋_GB2312" w:eastAsia="方正仿宋_GB2312" w:cs="方正仿宋_GB2312"/>
          <w:sz w:val="24"/>
          <w:szCs w:val="24"/>
          <w:lang w:eastAsia="zh-CN"/>
        </w:rPr>
        <w:t>每发现一例扣</w:t>
      </w:r>
      <w:r>
        <w:rPr>
          <w:rFonts w:hint="eastAsia" w:ascii="方正仿宋_GB2312" w:hAnsi="方正仿宋_GB2312" w:eastAsia="方正仿宋_GB2312" w:cs="方正仿宋_GB2312"/>
          <w:sz w:val="24"/>
          <w:szCs w:val="24"/>
          <w:lang w:val="en-US" w:eastAsia="zh-CN"/>
        </w:rPr>
        <w:t>50元。</w:t>
      </w:r>
    </w:p>
    <w:p w14:paraId="147D04A9">
      <w:pPr>
        <w:spacing w:line="24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1.2</w:t>
      </w:r>
      <w:r>
        <w:rPr>
          <w:rFonts w:hint="eastAsia" w:ascii="方正仿宋_GB2312" w:hAnsi="方正仿宋_GB2312" w:eastAsia="方正仿宋_GB2312" w:cs="方正仿宋_GB2312"/>
          <w:sz w:val="24"/>
          <w:szCs w:val="24"/>
        </w:rPr>
        <w:t>空气是否流通，无异味。</w:t>
      </w:r>
      <w:r>
        <w:rPr>
          <w:rFonts w:hint="eastAsia" w:ascii="方正仿宋_GB2312" w:hAnsi="方正仿宋_GB2312" w:eastAsia="方正仿宋_GB2312" w:cs="方正仿宋_GB2312"/>
          <w:sz w:val="24"/>
          <w:szCs w:val="24"/>
          <w:lang w:eastAsia="zh-CN"/>
        </w:rPr>
        <w:t>每发现一例扣</w:t>
      </w:r>
      <w:r>
        <w:rPr>
          <w:rFonts w:hint="eastAsia" w:ascii="方正仿宋_GB2312" w:hAnsi="方正仿宋_GB2312" w:eastAsia="方正仿宋_GB2312" w:cs="方正仿宋_GB2312"/>
          <w:sz w:val="24"/>
          <w:szCs w:val="24"/>
          <w:lang w:val="en-US" w:eastAsia="zh-CN"/>
        </w:rPr>
        <w:t>50元。</w:t>
      </w:r>
    </w:p>
    <w:p w14:paraId="6D036184">
      <w:pPr>
        <w:spacing w:line="24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1.3</w:t>
      </w:r>
      <w:r>
        <w:rPr>
          <w:rFonts w:hint="eastAsia" w:ascii="方正仿宋_GB2312" w:hAnsi="方正仿宋_GB2312" w:eastAsia="方正仿宋_GB2312" w:cs="方正仿宋_GB2312"/>
          <w:sz w:val="24"/>
          <w:szCs w:val="24"/>
        </w:rPr>
        <w:t>是否设置“节约粮食”提示标识。</w:t>
      </w:r>
      <w:r>
        <w:rPr>
          <w:rFonts w:hint="eastAsia" w:ascii="方正仿宋_GB2312" w:hAnsi="方正仿宋_GB2312" w:eastAsia="方正仿宋_GB2312" w:cs="方正仿宋_GB2312"/>
          <w:sz w:val="24"/>
          <w:szCs w:val="24"/>
          <w:lang w:eastAsia="zh-CN"/>
        </w:rPr>
        <w:t>每发现一例扣</w:t>
      </w:r>
      <w:r>
        <w:rPr>
          <w:rFonts w:hint="eastAsia" w:ascii="方正仿宋_GB2312" w:hAnsi="方正仿宋_GB2312" w:eastAsia="方正仿宋_GB2312" w:cs="方正仿宋_GB2312"/>
          <w:sz w:val="24"/>
          <w:szCs w:val="24"/>
          <w:lang w:val="en-US" w:eastAsia="zh-CN"/>
        </w:rPr>
        <w:t>50元。</w:t>
      </w:r>
    </w:p>
    <w:p w14:paraId="39B1CF72">
      <w:pPr>
        <w:spacing w:line="240" w:lineRule="auto"/>
        <w:ind w:firstLine="482" w:firstLineChars="200"/>
        <w:rPr>
          <w:rFonts w:hint="eastAsia" w:ascii="方正仿宋_GB2312" w:hAnsi="方正仿宋_GB2312" w:eastAsia="方正仿宋_GB2312" w:cs="方正仿宋_GB2312"/>
          <w:b/>
          <w:bCs/>
          <w:sz w:val="24"/>
          <w:szCs w:val="24"/>
        </w:rPr>
      </w:pPr>
      <w:r>
        <w:rPr>
          <w:rFonts w:hint="eastAsia" w:ascii="方正仿宋_GB2312" w:hAnsi="方正仿宋_GB2312" w:eastAsia="方正仿宋_GB2312" w:cs="方正仿宋_GB2312"/>
          <w:b/>
          <w:bCs/>
          <w:sz w:val="24"/>
          <w:szCs w:val="24"/>
          <w:lang w:val="en-US" w:eastAsia="zh-CN"/>
        </w:rPr>
        <w:t>2、</w:t>
      </w:r>
      <w:r>
        <w:rPr>
          <w:rFonts w:hint="eastAsia" w:ascii="方正仿宋_GB2312" w:hAnsi="方正仿宋_GB2312" w:eastAsia="方正仿宋_GB2312" w:cs="方正仿宋_GB2312"/>
          <w:b/>
          <w:bCs/>
          <w:sz w:val="24"/>
          <w:szCs w:val="24"/>
        </w:rPr>
        <w:t>后厨与仓库</w:t>
      </w:r>
    </w:p>
    <w:p w14:paraId="17B852C9">
      <w:pPr>
        <w:spacing w:line="24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2.1</w:t>
      </w:r>
      <w:r>
        <w:rPr>
          <w:rFonts w:hint="eastAsia" w:ascii="方正仿宋_GB2312" w:hAnsi="方正仿宋_GB2312" w:eastAsia="方正仿宋_GB2312" w:cs="方正仿宋_GB2312"/>
          <w:sz w:val="24"/>
          <w:szCs w:val="24"/>
        </w:rPr>
        <w:t>排水沟是否畅通、无积水和食物残渣。</w:t>
      </w:r>
      <w:r>
        <w:rPr>
          <w:rFonts w:hint="eastAsia" w:ascii="方正仿宋_GB2312" w:hAnsi="方正仿宋_GB2312" w:eastAsia="方正仿宋_GB2312" w:cs="方正仿宋_GB2312"/>
          <w:sz w:val="24"/>
          <w:szCs w:val="24"/>
          <w:lang w:eastAsia="zh-CN"/>
        </w:rPr>
        <w:t>每发现一例扣</w:t>
      </w:r>
      <w:r>
        <w:rPr>
          <w:rFonts w:hint="eastAsia" w:ascii="方正仿宋_GB2312" w:hAnsi="方正仿宋_GB2312" w:eastAsia="方正仿宋_GB2312" w:cs="方正仿宋_GB2312"/>
          <w:sz w:val="24"/>
          <w:szCs w:val="24"/>
          <w:lang w:val="en-US" w:eastAsia="zh-CN"/>
        </w:rPr>
        <w:t>50元。</w:t>
      </w:r>
    </w:p>
    <w:p w14:paraId="2E695521">
      <w:pPr>
        <w:spacing w:line="24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2.2</w:t>
      </w:r>
      <w:r>
        <w:rPr>
          <w:rFonts w:hint="eastAsia" w:ascii="方正仿宋_GB2312" w:hAnsi="方正仿宋_GB2312" w:eastAsia="方正仿宋_GB2312" w:cs="方正仿宋_GB2312"/>
          <w:sz w:val="24"/>
          <w:szCs w:val="24"/>
        </w:rPr>
        <w:t>油烟管道是否定期清洗（查看清洗记录）。</w:t>
      </w:r>
      <w:r>
        <w:rPr>
          <w:rFonts w:hint="eastAsia" w:ascii="方正仿宋_GB2312" w:hAnsi="方正仿宋_GB2312" w:eastAsia="方正仿宋_GB2312" w:cs="方正仿宋_GB2312"/>
          <w:sz w:val="24"/>
          <w:szCs w:val="24"/>
          <w:lang w:eastAsia="zh-CN"/>
        </w:rPr>
        <w:t>每发现一例扣</w:t>
      </w:r>
      <w:r>
        <w:rPr>
          <w:rFonts w:hint="eastAsia" w:ascii="方正仿宋_GB2312" w:hAnsi="方正仿宋_GB2312" w:eastAsia="方正仿宋_GB2312" w:cs="方正仿宋_GB2312"/>
          <w:sz w:val="24"/>
          <w:szCs w:val="24"/>
          <w:lang w:val="en-US" w:eastAsia="zh-CN"/>
        </w:rPr>
        <w:t>50元。</w:t>
      </w:r>
    </w:p>
    <w:p w14:paraId="3F6B650F">
      <w:pPr>
        <w:spacing w:line="24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2.3</w:t>
      </w:r>
      <w:r>
        <w:rPr>
          <w:rFonts w:hint="eastAsia" w:ascii="方正仿宋_GB2312" w:hAnsi="方正仿宋_GB2312" w:eastAsia="方正仿宋_GB2312" w:cs="方正仿宋_GB2312"/>
          <w:sz w:val="24"/>
          <w:szCs w:val="24"/>
        </w:rPr>
        <w:t>仓库是否通风干燥，无过期调料或食材。</w:t>
      </w:r>
      <w:r>
        <w:rPr>
          <w:rFonts w:hint="eastAsia" w:ascii="方正仿宋_GB2312" w:hAnsi="方正仿宋_GB2312" w:eastAsia="方正仿宋_GB2312" w:cs="方正仿宋_GB2312"/>
          <w:sz w:val="24"/>
          <w:szCs w:val="24"/>
          <w:lang w:eastAsia="zh-CN"/>
        </w:rPr>
        <w:t>每发现一例扣</w:t>
      </w:r>
      <w:r>
        <w:rPr>
          <w:rFonts w:hint="eastAsia" w:ascii="方正仿宋_GB2312" w:hAnsi="方正仿宋_GB2312" w:eastAsia="方正仿宋_GB2312" w:cs="方正仿宋_GB2312"/>
          <w:sz w:val="24"/>
          <w:szCs w:val="24"/>
          <w:lang w:val="en-US" w:eastAsia="zh-CN"/>
        </w:rPr>
        <w:t>50元。</w:t>
      </w:r>
    </w:p>
    <w:p w14:paraId="66D19BD1">
      <w:pPr>
        <w:spacing w:line="240" w:lineRule="auto"/>
        <w:ind w:firstLine="482" w:firstLineChars="200"/>
        <w:rPr>
          <w:rFonts w:hint="eastAsia" w:ascii="方正仿宋_GB2312" w:hAnsi="方正仿宋_GB2312" w:eastAsia="方正仿宋_GB2312" w:cs="方正仿宋_GB2312"/>
          <w:b/>
          <w:bCs/>
          <w:sz w:val="24"/>
          <w:szCs w:val="24"/>
        </w:rPr>
      </w:pPr>
      <w:r>
        <w:rPr>
          <w:rFonts w:hint="eastAsia" w:ascii="方正仿宋_GB2312" w:hAnsi="方正仿宋_GB2312" w:eastAsia="方正仿宋_GB2312" w:cs="方正仿宋_GB2312"/>
          <w:b/>
          <w:bCs/>
          <w:sz w:val="24"/>
          <w:szCs w:val="24"/>
        </w:rPr>
        <w:t>三、服务质量与规范</w:t>
      </w:r>
    </w:p>
    <w:p w14:paraId="454D288B">
      <w:pPr>
        <w:spacing w:line="240" w:lineRule="auto"/>
        <w:ind w:firstLine="482" w:firstLineChars="200"/>
        <w:rPr>
          <w:rFonts w:hint="eastAsia" w:ascii="方正仿宋_GB2312" w:hAnsi="方正仿宋_GB2312" w:eastAsia="方正仿宋_GB2312" w:cs="方正仿宋_GB2312"/>
          <w:b/>
          <w:bCs/>
          <w:sz w:val="24"/>
          <w:szCs w:val="24"/>
        </w:rPr>
      </w:pPr>
      <w:r>
        <w:rPr>
          <w:rFonts w:hint="eastAsia" w:ascii="方正仿宋_GB2312" w:hAnsi="方正仿宋_GB2312" w:eastAsia="方正仿宋_GB2312" w:cs="方正仿宋_GB2312"/>
          <w:b/>
          <w:bCs/>
          <w:sz w:val="24"/>
          <w:szCs w:val="24"/>
          <w:lang w:val="en-US" w:eastAsia="zh-CN"/>
        </w:rPr>
        <w:t>1、</w:t>
      </w:r>
      <w:r>
        <w:rPr>
          <w:rFonts w:hint="eastAsia" w:ascii="方正仿宋_GB2312" w:hAnsi="方正仿宋_GB2312" w:eastAsia="方正仿宋_GB2312" w:cs="方正仿宋_GB2312"/>
          <w:b/>
          <w:bCs/>
          <w:sz w:val="24"/>
          <w:szCs w:val="24"/>
        </w:rPr>
        <w:t>服务人员</w:t>
      </w:r>
    </w:p>
    <w:p w14:paraId="00CC9165">
      <w:pPr>
        <w:spacing w:line="24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1.1</w:t>
      </w:r>
      <w:r>
        <w:rPr>
          <w:rFonts w:hint="eastAsia" w:ascii="方正仿宋_GB2312" w:hAnsi="方正仿宋_GB2312" w:eastAsia="方正仿宋_GB2312" w:cs="方正仿宋_GB2312"/>
          <w:sz w:val="24"/>
          <w:szCs w:val="24"/>
        </w:rPr>
        <w:t>是否持有效健康证上岗。</w:t>
      </w:r>
      <w:r>
        <w:rPr>
          <w:rFonts w:hint="eastAsia" w:ascii="方正仿宋_GB2312" w:hAnsi="方正仿宋_GB2312" w:eastAsia="方正仿宋_GB2312" w:cs="方正仿宋_GB2312"/>
          <w:sz w:val="24"/>
          <w:szCs w:val="24"/>
          <w:lang w:eastAsia="zh-CN"/>
        </w:rPr>
        <w:t>每发现一例扣</w:t>
      </w:r>
      <w:r>
        <w:rPr>
          <w:rFonts w:hint="eastAsia" w:ascii="方正仿宋_GB2312" w:hAnsi="方正仿宋_GB2312" w:eastAsia="方正仿宋_GB2312" w:cs="方正仿宋_GB2312"/>
          <w:sz w:val="24"/>
          <w:szCs w:val="24"/>
          <w:lang w:val="en-US" w:eastAsia="zh-CN"/>
        </w:rPr>
        <w:t>100元。</w:t>
      </w:r>
    </w:p>
    <w:p w14:paraId="6AA32769">
      <w:pPr>
        <w:spacing w:line="24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1.2</w:t>
      </w:r>
      <w:r>
        <w:rPr>
          <w:rFonts w:hint="eastAsia" w:ascii="方正仿宋_GB2312" w:hAnsi="方正仿宋_GB2312" w:eastAsia="方正仿宋_GB2312" w:cs="方正仿宋_GB2312"/>
          <w:sz w:val="24"/>
          <w:szCs w:val="24"/>
        </w:rPr>
        <w:t>服务态度是否礼貌，是否使用文明用语。</w:t>
      </w:r>
      <w:r>
        <w:rPr>
          <w:rFonts w:hint="eastAsia" w:ascii="方正仿宋_GB2312" w:hAnsi="方正仿宋_GB2312" w:eastAsia="方正仿宋_GB2312" w:cs="方正仿宋_GB2312"/>
          <w:sz w:val="24"/>
          <w:szCs w:val="24"/>
          <w:lang w:eastAsia="zh-CN"/>
        </w:rPr>
        <w:t>每发现一例扣</w:t>
      </w:r>
      <w:r>
        <w:rPr>
          <w:rFonts w:hint="eastAsia" w:ascii="方正仿宋_GB2312" w:hAnsi="方正仿宋_GB2312" w:eastAsia="方正仿宋_GB2312" w:cs="方正仿宋_GB2312"/>
          <w:sz w:val="24"/>
          <w:szCs w:val="24"/>
          <w:lang w:val="en-US" w:eastAsia="zh-CN"/>
        </w:rPr>
        <w:t>50元。</w:t>
      </w:r>
    </w:p>
    <w:p w14:paraId="0B6D2A21">
      <w:pPr>
        <w:spacing w:line="24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1.3</w:t>
      </w:r>
      <w:r>
        <w:rPr>
          <w:rFonts w:hint="eastAsia" w:ascii="方正仿宋_GB2312" w:hAnsi="方正仿宋_GB2312" w:eastAsia="方正仿宋_GB2312" w:cs="方正仿宋_GB2312"/>
          <w:sz w:val="24"/>
          <w:szCs w:val="24"/>
        </w:rPr>
        <w:t>是否佩戴工牌、着装整洁。</w:t>
      </w:r>
      <w:r>
        <w:rPr>
          <w:rFonts w:hint="eastAsia" w:ascii="方正仿宋_GB2312" w:hAnsi="方正仿宋_GB2312" w:eastAsia="方正仿宋_GB2312" w:cs="方正仿宋_GB2312"/>
          <w:sz w:val="24"/>
          <w:szCs w:val="24"/>
          <w:lang w:eastAsia="zh-CN"/>
        </w:rPr>
        <w:t>每发现一例扣</w:t>
      </w:r>
      <w:r>
        <w:rPr>
          <w:rFonts w:hint="eastAsia" w:ascii="方正仿宋_GB2312" w:hAnsi="方正仿宋_GB2312" w:eastAsia="方正仿宋_GB2312" w:cs="方正仿宋_GB2312"/>
          <w:sz w:val="24"/>
          <w:szCs w:val="24"/>
          <w:lang w:val="en-US" w:eastAsia="zh-CN"/>
        </w:rPr>
        <w:t>50元。</w:t>
      </w:r>
    </w:p>
    <w:p w14:paraId="1547F7B7">
      <w:pPr>
        <w:spacing w:line="240" w:lineRule="auto"/>
        <w:ind w:firstLine="482" w:firstLineChars="200"/>
        <w:rPr>
          <w:rFonts w:hint="eastAsia" w:ascii="方正仿宋_GB2312" w:hAnsi="方正仿宋_GB2312" w:eastAsia="方正仿宋_GB2312" w:cs="方正仿宋_GB2312"/>
          <w:b/>
          <w:bCs/>
          <w:sz w:val="24"/>
          <w:szCs w:val="24"/>
        </w:rPr>
      </w:pPr>
      <w:r>
        <w:rPr>
          <w:rFonts w:hint="eastAsia" w:ascii="方正仿宋_GB2312" w:hAnsi="方正仿宋_GB2312" w:eastAsia="方正仿宋_GB2312" w:cs="方正仿宋_GB2312"/>
          <w:b/>
          <w:bCs/>
          <w:sz w:val="24"/>
          <w:szCs w:val="24"/>
          <w:lang w:val="en-US" w:eastAsia="zh-CN"/>
        </w:rPr>
        <w:t>2、</w:t>
      </w:r>
      <w:r>
        <w:rPr>
          <w:rFonts w:hint="eastAsia" w:ascii="方正仿宋_GB2312" w:hAnsi="方正仿宋_GB2312" w:eastAsia="方正仿宋_GB2312" w:cs="方正仿宋_GB2312"/>
          <w:b/>
          <w:bCs/>
          <w:sz w:val="24"/>
          <w:szCs w:val="24"/>
        </w:rPr>
        <w:t>供餐管理</w:t>
      </w:r>
    </w:p>
    <w:p w14:paraId="283BA93F">
      <w:pPr>
        <w:spacing w:line="24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1.1</w:t>
      </w:r>
      <w:r>
        <w:rPr>
          <w:rFonts w:hint="eastAsia" w:ascii="方正仿宋_GB2312" w:hAnsi="方正仿宋_GB2312" w:eastAsia="方正仿宋_GB2312" w:cs="方正仿宋_GB2312"/>
          <w:sz w:val="24"/>
          <w:szCs w:val="24"/>
        </w:rPr>
        <w:t>菜品分量是否充足，补餐是否及时。</w:t>
      </w:r>
      <w:r>
        <w:rPr>
          <w:rFonts w:hint="eastAsia" w:ascii="方正仿宋_GB2312" w:hAnsi="方正仿宋_GB2312" w:eastAsia="方正仿宋_GB2312" w:cs="方正仿宋_GB2312"/>
          <w:sz w:val="24"/>
          <w:szCs w:val="24"/>
          <w:lang w:eastAsia="zh-CN"/>
        </w:rPr>
        <w:t>每发现一例扣</w:t>
      </w:r>
      <w:r>
        <w:rPr>
          <w:rFonts w:hint="eastAsia" w:ascii="方正仿宋_GB2312" w:hAnsi="方正仿宋_GB2312" w:eastAsia="方正仿宋_GB2312" w:cs="方正仿宋_GB2312"/>
          <w:sz w:val="24"/>
          <w:szCs w:val="24"/>
          <w:lang w:val="en-US" w:eastAsia="zh-CN"/>
        </w:rPr>
        <w:t>50元。</w:t>
      </w:r>
    </w:p>
    <w:p w14:paraId="6DB46667">
      <w:pPr>
        <w:spacing w:line="24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1.2</w:t>
      </w:r>
      <w:r>
        <w:rPr>
          <w:rFonts w:hint="eastAsia" w:ascii="方正仿宋_GB2312" w:hAnsi="方正仿宋_GB2312" w:eastAsia="方正仿宋_GB2312" w:cs="方正仿宋_GB2312"/>
          <w:sz w:val="24"/>
          <w:szCs w:val="24"/>
        </w:rPr>
        <w:t>明码标价，价格合理。</w:t>
      </w:r>
      <w:r>
        <w:rPr>
          <w:rFonts w:hint="eastAsia" w:ascii="方正仿宋_GB2312" w:hAnsi="方正仿宋_GB2312" w:eastAsia="方正仿宋_GB2312" w:cs="方正仿宋_GB2312"/>
          <w:sz w:val="24"/>
          <w:szCs w:val="24"/>
          <w:lang w:eastAsia="zh-CN"/>
        </w:rPr>
        <w:t>每发现一例扣</w:t>
      </w:r>
      <w:r>
        <w:rPr>
          <w:rFonts w:hint="eastAsia" w:ascii="方正仿宋_GB2312" w:hAnsi="方正仿宋_GB2312" w:eastAsia="方正仿宋_GB2312" w:cs="方正仿宋_GB2312"/>
          <w:sz w:val="24"/>
          <w:szCs w:val="24"/>
          <w:lang w:val="en-US" w:eastAsia="zh-CN"/>
        </w:rPr>
        <w:t>50元。</w:t>
      </w:r>
    </w:p>
    <w:p w14:paraId="1AE0054A">
      <w:pPr>
        <w:spacing w:line="240" w:lineRule="auto"/>
        <w:ind w:firstLine="482" w:firstLineChars="200"/>
        <w:rPr>
          <w:rFonts w:hint="eastAsia" w:ascii="方正仿宋_GB2312" w:hAnsi="方正仿宋_GB2312" w:eastAsia="方正仿宋_GB2312" w:cs="方正仿宋_GB2312"/>
          <w:b/>
          <w:bCs/>
          <w:sz w:val="24"/>
          <w:szCs w:val="24"/>
        </w:rPr>
      </w:pPr>
      <w:r>
        <w:rPr>
          <w:rFonts w:hint="eastAsia" w:ascii="方正仿宋_GB2312" w:hAnsi="方正仿宋_GB2312" w:eastAsia="方正仿宋_GB2312" w:cs="方正仿宋_GB2312"/>
          <w:b/>
          <w:bCs/>
          <w:sz w:val="24"/>
          <w:szCs w:val="24"/>
          <w:lang w:val="en-US" w:eastAsia="zh-CN"/>
        </w:rPr>
        <w:t>3、</w:t>
      </w:r>
      <w:r>
        <w:rPr>
          <w:rFonts w:hint="eastAsia" w:ascii="方正仿宋_GB2312" w:hAnsi="方正仿宋_GB2312" w:eastAsia="方正仿宋_GB2312" w:cs="方正仿宋_GB2312"/>
          <w:b/>
          <w:bCs/>
          <w:sz w:val="24"/>
          <w:szCs w:val="24"/>
        </w:rPr>
        <w:t>投诉与应急</w:t>
      </w:r>
    </w:p>
    <w:p w14:paraId="2EBC1249">
      <w:pPr>
        <w:spacing w:line="24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3.1</w:t>
      </w:r>
      <w:r>
        <w:rPr>
          <w:rFonts w:hint="eastAsia" w:ascii="方正仿宋_GB2312" w:hAnsi="方正仿宋_GB2312" w:eastAsia="方正仿宋_GB2312" w:cs="方正仿宋_GB2312"/>
          <w:sz w:val="24"/>
          <w:szCs w:val="24"/>
        </w:rPr>
        <w:t>是否公示投诉电话或渠道。</w:t>
      </w:r>
      <w:r>
        <w:rPr>
          <w:rFonts w:hint="eastAsia" w:ascii="方正仿宋_GB2312" w:hAnsi="方正仿宋_GB2312" w:eastAsia="方正仿宋_GB2312" w:cs="方正仿宋_GB2312"/>
          <w:sz w:val="24"/>
          <w:szCs w:val="24"/>
          <w:lang w:eastAsia="zh-CN"/>
        </w:rPr>
        <w:t>每发现一例扣</w:t>
      </w:r>
      <w:r>
        <w:rPr>
          <w:rFonts w:hint="eastAsia" w:ascii="方正仿宋_GB2312" w:hAnsi="方正仿宋_GB2312" w:eastAsia="方正仿宋_GB2312" w:cs="方正仿宋_GB2312"/>
          <w:sz w:val="24"/>
          <w:szCs w:val="24"/>
          <w:lang w:val="en-US" w:eastAsia="zh-CN"/>
        </w:rPr>
        <w:t>50元。</w:t>
      </w:r>
    </w:p>
    <w:p w14:paraId="0A0BD018">
      <w:pPr>
        <w:spacing w:line="24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3.2</w:t>
      </w:r>
      <w:r>
        <w:rPr>
          <w:rFonts w:hint="eastAsia" w:ascii="方正仿宋_GB2312" w:hAnsi="方正仿宋_GB2312" w:eastAsia="方正仿宋_GB2312" w:cs="方正仿宋_GB2312"/>
          <w:sz w:val="24"/>
          <w:szCs w:val="24"/>
        </w:rPr>
        <w:t>投诉记录是否完整，处理是否及时（如24小时内反馈）。</w:t>
      </w:r>
      <w:r>
        <w:rPr>
          <w:rFonts w:hint="eastAsia" w:ascii="方正仿宋_GB2312" w:hAnsi="方正仿宋_GB2312" w:eastAsia="方正仿宋_GB2312" w:cs="方正仿宋_GB2312"/>
          <w:sz w:val="24"/>
          <w:szCs w:val="24"/>
          <w:lang w:eastAsia="zh-CN"/>
        </w:rPr>
        <w:t>每发现一例扣</w:t>
      </w:r>
      <w:r>
        <w:rPr>
          <w:rFonts w:hint="eastAsia" w:ascii="方正仿宋_GB2312" w:hAnsi="方正仿宋_GB2312" w:eastAsia="方正仿宋_GB2312" w:cs="方正仿宋_GB2312"/>
          <w:sz w:val="24"/>
          <w:szCs w:val="24"/>
          <w:lang w:val="en-US" w:eastAsia="zh-CN"/>
        </w:rPr>
        <w:t>50元。</w:t>
      </w:r>
    </w:p>
    <w:p w14:paraId="5AE8D6C5">
      <w:pPr>
        <w:spacing w:line="24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3.3</w:t>
      </w:r>
      <w:r>
        <w:rPr>
          <w:rFonts w:hint="eastAsia" w:ascii="方正仿宋_GB2312" w:hAnsi="方正仿宋_GB2312" w:eastAsia="方正仿宋_GB2312" w:cs="方正仿宋_GB2312"/>
          <w:sz w:val="24"/>
          <w:szCs w:val="24"/>
        </w:rPr>
        <w:t>消防器材是否在有效期内，应急通道是否畅通。</w:t>
      </w:r>
      <w:r>
        <w:rPr>
          <w:rFonts w:hint="eastAsia" w:ascii="方正仿宋_GB2312" w:hAnsi="方正仿宋_GB2312" w:eastAsia="方正仿宋_GB2312" w:cs="方正仿宋_GB2312"/>
          <w:sz w:val="24"/>
          <w:szCs w:val="24"/>
          <w:lang w:eastAsia="zh-CN"/>
        </w:rPr>
        <w:t>每发现一例扣</w:t>
      </w:r>
      <w:r>
        <w:rPr>
          <w:rFonts w:hint="eastAsia" w:ascii="方正仿宋_GB2312" w:hAnsi="方正仿宋_GB2312" w:eastAsia="方正仿宋_GB2312" w:cs="方正仿宋_GB2312"/>
          <w:sz w:val="24"/>
          <w:szCs w:val="24"/>
          <w:lang w:val="en-US" w:eastAsia="zh-CN"/>
        </w:rPr>
        <w:t>100元。</w:t>
      </w:r>
    </w:p>
    <w:p w14:paraId="7C658818">
      <w:pPr>
        <w:spacing w:line="240" w:lineRule="auto"/>
        <w:ind w:firstLine="482" w:firstLineChars="200"/>
        <w:rPr>
          <w:rFonts w:hint="eastAsia" w:ascii="方正仿宋_GB2312" w:hAnsi="方正仿宋_GB2312" w:eastAsia="方正仿宋_GB2312" w:cs="方正仿宋_GB2312"/>
          <w:b/>
          <w:bCs/>
          <w:sz w:val="24"/>
          <w:szCs w:val="24"/>
        </w:rPr>
      </w:pPr>
      <w:r>
        <w:rPr>
          <w:rFonts w:hint="eastAsia" w:ascii="方正仿宋_GB2312" w:hAnsi="方正仿宋_GB2312" w:eastAsia="方正仿宋_GB2312" w:cs="方正仿宋_GB2312"/>
          <w:b/>
          <w:bCs/>
          <w:sz w:val="24"/>
          <w:szCs w:val="24"/>
        </w:rPr>
        <w:t>四、台账与制度</w:t>
      </w:r>
    </w:p>
    <w:p w14:paraId="127CE0C6">
      <w:pPr>
        <w:spacing w:line="240" w:lineRule="auto"/>
        <w:ind w:firstLine="482" w:firstLineChars="200"/>
        <w:rPr>
          <w:rFonts w:hint="eastAsia" w:ascii="方正仿宋_GB2312" w:hAnsi="方正仿宋_GB2312" w:eastAsia="方正仿宋_GB2312" w:cs="方正仿宋_GB2312"/>
          <w:b/>
          <w:bCs/>
          <w:sz w:val="24"/>
          <w:szCs w:val="24"/>
        </w:rPr>
      </w:pPr>
      <w:r>
        <w:rPr>
          <w:rFonts w:hint="eastAsia" w:ascii="方正仿宋_GB2312" w:hAnsi="方正仿宋_GB2312" w:eastAsia="方正仿宋_GB2312" w:cs="方正仿宋_GB2312"/>
          <w:b/>
          <w:bCs/>
          <w:sz w:val="24"/>
          <w:szCs w:val="24"/>
          <w:lang w:val="en-US" w:eastAsia="zh-CN"/>
        </w:rPr>
        <w:t>1、</w:t>
      </w:r>
      <w:r>
        <w:rPr>
          <w:rFonts w:hint="eastAsia" w:ascii="方正仿宋_GB2312" w:hAnsi="方正仿宋_GB2312" w:eastAsia="方正仿宋_GB2312" w:cs="方正仿宋_GB2312"/>
          <w:b/>
          <w:bCs/>
          <w:sz w:val="24"/>
          <w:szCs w:val="24"/>
        </w:rPr>
        <w:t>记录管理</w:t>
      </w:r>
    </w:p>
    <w:p w14:paraId="2A067263">
      <w:pPr>
        <w:spacing w:line="24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1.1</w:t>
      </w:r>
      <w:r>
        <w:rPr>
          <w:rFonts w:hint="eastAsia" w:ascii="方正仿宋_GB2312" w:hAnsi="方正仿宋_GB2312" w:eastAsia="方正仿宋_GB2312" w:cs="方正仿宋_GB2312"/>
          <w:sz w:val="24"/>
          <w:szCs w:val="24"/>
        </w:rPr>
        <w:t>每日晨检记录（员工健康状况）。</w:t>
      </w:r>
      <w:r>
        <w:rPr>
          <w:rFonts w:hint="eastAsia" w:ascii="方正仿宋_GB2312" w:hAnsi="方正仿宋_GB2312" w:eastAsia="方正仿宋_GB2312" w:cs="方正仿宋_GB2312"/>
          <w:sz w:val="24"/>
          <w:szCs w:val="24"/>
          <w:lang w:eastAsia="zh-CN"/>
        </w:rPr>
        <w:t>每发现一例扣</w:t>
      </w:r>
      <w:r>
        <w:rPr>
          <w:rFonts w:hint="eastAsia" w:ascii="方正仿宋_GB2312" w:hAnsi="方正仿宋_GB2312" w:eastAsia="方正仿宋_GB2312" w:cs="方正仿宋_GB2312"/>
          <w:sz w:val="24"/>
          <w:szCs w:val="24"/>
          <w:lang w:val="en-US" w:eastAsia="zh-CN"/>
        </w:rPr>
        <w:t>50元。</w:t>
      </w:r>
    </w:p>
    <w:p w14:paraId="005DBC0D">
      <w:pPr>
        <w:spacing w:line="24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1.2</w:t>
      </w:r>
      <w:r>
        <w:rPr>
          <w:rFonts w:hint="eastAsia" w:ascii="方正仿宋_GB2312" w:hAnsi="方正仿宋_GB2312" w:eastAsia="方正仿宋_GB2312" w:cs="方正仿宋_GB2312"/>
          <w:sz w:val="24"/>
          <w:szCs w:val="24"/>
        </w:rPr>
        <w:t>食材进货台账（索证索票是否齐全）。</w:t>
      </w:r>
      <w:r>
        <w:rPr>
          <w:rFonts w:hint="eastAsia" w:ascii="方正仿宋_GB2312" w:hAnsi="方正仿宋_GB2312" w:eastAsia="方正仿宋_GB2312" w:cs="方正仿宋_GB2312"/>
          <w:sz w:val="24"/>
          <w:szCs w:val="24"/>
          <w:lang w:eastAsia="zh-CN"/>
        </w:rPr>
        <w:t>每发现一例扣</w:t>
      </w:r>
      <w:r>
        <w:rPr>
          <w:rFonts w:hint="eastAsia" w:ascii="方正仿宋_GB2312" w:hAnsi="方正仿宋_GB2312" w:eastAsia="方正仿宋_GB2312" w:cs="方正仿宋_GB2312"/>
          <w:sz w:val="24"/>
          <w:szCs w:val="24"/>
          <w:lang w:val="en-US" w:eastAsia="zh-CN"/>
        </w:rPr>
        <w:t>50元。</w:t>
      </w:r>
    </w:p>
    <w:p w14:paraId="57434A95">
      <w:pPr>
        <w:spacing w:line="24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1.3</w:t>
      </w:r>
      <w:r>
        <w:rPr>
          <w:rFonts w:hint="eastAsia" w:ascii="方正仿宋_GB2312" w:hAnsi="方正仿宋_GB2312" w:eastAsia="方正仿宋_GB2312" w:cs="方正仿宋_GB2312"/>
          <w:sz w:val="24"/>
          <w:szCs w:val="24"/>
        </w:rPr>
        <w:t>消毒记录、留样记录、培训记录是否完整。</w:t>
      </w:r>
      <w:r>
        <w:rPr>
          <w:rFonts w:hint="eastAsia" w:ascii="方正仿宋_GB2312" w:hAnsi="方正仿宋_GB2312" w:eastAsia="方正仿宋_GB2312" w:cs="方正仿宋_GB2312"/>
          <w:sz w:val="24"/>
          <w:szCs w:val="24"/>
          <w:lang w:eastAsia="zh-CN"/>
        </w:rPr>
        <w:t>每发现一例扣</w:t>
      </w:r>
      <w:r>
        <w:rPr>
          <w:rFonts w:hint="eastAsia" w:ascii="方正仿宋_GB2312" w:hAnsi="方正仿宋_GB2312" w:eastAsia="方正仿宋_GB2312" w:cs="方正仿宋_GB2312"/>
          <w:sz w:val="24"/>
          <w:szCs w:val="24"/>
          <w:lang w:val="en-US" w:eastAsia="zh-CN"/>
        </w:rPr>
        <w:t>50元。</w:t>
      </w:r>
    </w:p>
    <w:p w14:paraId="23B01EDD">
      <w:pPr>
        <w:spacing w:line="240" w:lineRule="auto"/>
        <w:ind w:firstLine="482" w:firstLineChars="200"/>
        <w:rPr>
          <w:rFonts w:hint="eastAsia" w:ascii="方正仿宋_GB2312" w:hAnsi="方正仿宋_GB2312" w:eastAsia="方正仿宋_GB2312" w:cs="方正仿宋_GB2312"/>
          <w:b/>
          <w:bCs/>
          <w:sz w:val="24"/>
          <w:szCs w:val="24"/>
        </w:rPr>
      </w:pPr>
      <w:r>
        <w:rPr>
          <w:rFonts w:hint="eastAsia" w:ascii="方正仿宋_GB2312" w:hAnsi="方正仿宋_GB2312" w:eastAsia="方正仿宋_GB2312" w:cs="方正仿宋_GB2312"/>
          <w:b/>
          <w:bCs/>
          <w:sz w:val="24"/>
          <w:szCs w:val="24"/>
          <w:lang w:val="en-US" w:eastAsia="zh-CN"/>
        </w:rPr>
        <w:t>2、</w:t>
      </w:r>
      <w:r>
        <w:rPr>
          <w:rFonts w:hint="eastAsia" w:ascii="方正仿宋_GB2312" w:hAnsi="方正仿宋_GB2312" w:eastAsia="方正仿宋_GB2312" w:cs="方正仿宋_GB2312"/>
          <w:b/>
          <w:bCs/>
          <w:sz w:val="24"/>
          <w:szCs w:val="24"/>
        </w:rPr>
        <w:t>制度落实</w:t>
      </w:r>
    </w:p>
    <w:p w14:paraId="4EA338E7">
      <w:pPr>
        <w:spacing w:line="24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2.1</w:t>
      </w:r>
      <w:r>
        <w:rPr>
          <w:rFonts w:hint="eastAsia" w:ascii="方正仿宋_GB2312" w:hAnsi="方正仿宋_GB2312" w:eastAsia="方正仿宋_GB2312" w:cs="方正仿宋_GB2312"/>
          <w:sz w:val="24"/>
          <w:szCs w:val="24"/>
        </w:rPr>
        <w:t>食品安全管理制度是否上墙公示。</w:t>
      </w:r>
      <w:r>
        <w:rPr>
          <w:rFonts w:hint="eastAsia" w:ascii="方正仿宋_GB2312" w:hAnsi="方正仿宋_GB2312" w:eastAsia="方正仿宋_GB2312" w:cs="方正仿宋_GB2312"/>
          <w:sz w:val="24"/>
          <w:szCs w:val="24"/>
          <w:lang w:eastAsia="zh-CN"/>
        </w:rPr>
        <w:t>每发现一例扣</w:t>
      </w:r>
      <w:r>
        <w:rPr>
          <w:rFonts w:hint="eastAsia" w:ascii="方正仿宋_GB2312" w:hAnsi="方正仿宋_GB2312" w:eastAsia="方正仿宋_GB2312" w:cs="方正仿宋_GB2312"/>
          <w:sz w:val="24"/>
          <w:szCs w:val="24"/>
          <w:lang w:val="en-US" w:eastAsia="zh-CN"/>
        </w:rPr>
        <w:t>50元。</w:t>
      </w:r>
    </w:p>
    <w:p w14:paraId="65DBFB65">
      <w:pPr>
        <w:spacing w:line="24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2.2</w:t>
      </w:r>
      <w:r>
        <w:rPr>
          <w:rFonts w:hint="eastAsia" w:ascii="方正仿宋_GB2312" w:hAnsi="方正仿宋_GB2312" w:eastAsia="方正仿宋_GB2312" w:cs="方正仿宋_GB2312"/>
          <w:sz w:val="24"/>
          <w:szCs w:val="24"/>
        </w:rPr>
        <w:t>是否定期开展员工培训（如每季度一次）。</w:t>
      </w:r>
      <w:r>
        <w:rPr>
          <w:rFonts w:hint="eastAsia" w:ascii="方正仿宋_GB2312" w:hAnsi="方正仿宋_GB2312" w:eastAsia="方正仿宋_GB2312" w:cs="方正仿宋_GB2312"/>
          <w:sz w:val="24"/>
          <w:szCs w:val="24"/>
          <w:lang w:eastAsia="zh-CN"/>
        </w:rPr>
        <w:t>每发现一例扣</w:t>
      </w:r>
      <w:r>
        <w:rPr>
          <w:rFonts w:hint="eastAsia" w:ascii="方正仿宋_GB2312" w:hAnsi="方正仿宋_GB2312" w:eastAsia="方正仿宋_GB2312" w:cs="方正仿宋_GB2312"/>
          <w:sz w:val="24"/>
          <w:szCs w:val="24"/>
          <w:lang w:val="en-US" w:eastAsia="zh-CN"/>
        </w:rPr>
        <w:t>50元。</w:t>
      </w:r>
    </w:p>
    <w:p w14:paraId="272AACAF">
      <w:pPr>
        <w:spacing w:line="240" w:lineRule="auto"/>
        <w:ind w:firstLine="482" w:firstLineChars="200"/>
        <w:rPr>
          <w:rFonts w:hint="eastAsia" w:ascii="方正仿宋_GB2312" w:hAnsi="方正仿宋_GB2312" w:eastAsia="方正仿宋_GB2312" w:cs="方正仿宋_GB2312"/>
          <w:b/>
          <w:bCs/>
          <w:sz w:val="24"/>
          <w:szCs w:val="24"/>
        </w:rPr>
      </w:pPr>
      <w:r>
        <w:rPr>
          <w:rFonts w:hint="eastAsia" w:ascii="方正仿宋_GB2312" w:hAnsi="方正仿宋_GB2312" w:eastAsia="方正仿宋_GB2312" w:cs="方正仿宋_GB2312"/>
          <w:b/>
          <w:bCs/>
          <w:sz w:val="24"/>
          <w:szCs w:val="24"/>
        </w:rPr>
        <w:t>五、其他重点项</w:t>
      </w:r>
    </w:p>
    <w:p w14:paraId="7580B3A0">
      <w:pPr>
        <w:spacing w:line="240" w:lineRule="auto"/>
        <w:ind w:firstLine="482" w:firstLineChars="200"/>
        <w:rPr>
          <w:rFonts w:hint="eastAsia" w:ascii="方正仿宋_GB2312" w:hAnsi="方正仿宋_GB2312" w:eastAsia="方正仿宋_GB2312" w:cs="方正仿宋_GB2312"/>
          <w:b/>
          <w:bCs/>
          <w:sz w:val="24"/>
          <w:szCs w:val="24"/>
        </w:rPr>
      </w:pPr>
      <w:r>
        <w:rPr>
          <w:rFonts w:hint="eastAsia" w:ascii="方正仿宋_GB2312" w:hAnsi="方正仿宋_GB2312" w:eastAsia="方正仿宋_GB2312" w:cs="方正仿宋_GB2312"/>
          <w:b/>
          <w:bCs/>
          <w:sz w:val="24"/>
          <w:szCs w:val="24"/>
          <w:lang w:val="en-US" w:eastAsia="zh-CN"/>
        </w:rPr>
        <w:t>1、</w:t>
      </w:r>
      <w:r>
        <w:rPr>
          <w:rFonts w:hint="eastAsia" w:ascii="方正仿宋_GB2312" w:hAnsi="方正仿宋_GB2312" w:eastAsia="方正仿宋_GB2312" w:cs="方正仿宋_GB2312"/>
          <w:b/>
          <w:bCs/>
          <w:sz w:val="24"/>
          <w:szCs w:val="24"/>
        </w:rPr>
        <w:t>营养与创新</w:t>
      </w:r>
    </w:p>
    <w:p w14:paraId="31281B91">
      <w:pPr>
        <w:spacing w:line="24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是否定期更新菜品（如每周/每月新菜）。</w:t>
      </w:r>
      <w:r>
        <w:rPr>
          <w:rFonts w:hint="eastAsia" w:ascii="方正仿宋_GB2312" w:hAnsi="方正仿宋_GB2312" w:eastAsia="方正仿宋_GB2312" w:cs="方正仿宋_GB2312"/>
          <w:sz w:val="24"/>
          <w:szCs w:val="24"/>
          <w:lang w:eastAsia="zh-CN"/>
        </w:rPr>
        <w:t>每发现一例扣</w:t>
      </w:r>
      <w:r>
        <w:rPr>
          <w:rFonts w:hint="eastAsia" w:ascii="方正仿宋_GB2312" w:hAnsi="方正仿宋_GB2312" w:eastAsia="方正仿宋_GB2312" w:cs="方正仿宋_GB2312"/>
          <w:sz w:val="24"/>
          <w:szCs w:val="24"/>
          <w:lang w:val="en-US" w:eastAsia="zh-CN"/>
        </w:rPr>
        <w:t>50元。</w:t>
      </w:r>
    </w:p>
    <w:p w14:paraId="7D0342CB">
      <w:pPr>
        <w:spacing w:line="240" w:lineRule="auto"/>
        <w:ind w:firstLine="482" w:firstLineChars="200"/>
        <w:rPr>
          <w:rFonts w:hint="eastAsia" w:ascii="方正仿宋_GB2312" w:hAnsi="方正仿宋_GB2312" w:eastAsia="方正仿宋_GB2312" w:cs="方正仿宋_GB2312"/>
          <w:b/>
          <w:bCs/>
          <w:sz w:val="24"/>
          <w:szCs w:val="24"/>
        </w:rPr>
      </w:pPr>
      <w:r>
        <w:rPr>
          <w:rFonts w:hint="eastAsia" w:ascii="方正仿宋_GB2312" w:hAnsi="方正仿宋_GB2312" w:eastAsia="方正仿宋_GB2312" w:cs="方正仿宋_GB2312"/>
          <w:b/>
          <w:bCs/>
          <w:sz w:val="24"/>
          <w:szCs w:val="24"/>
          <w:lang w:val="en-US" w:eastAsia="zh-CN"/>
        </w:rPr>
        <w:t>2、</w:t>
      </w:r>
      <w:r>
        <w:rPr>
          <w:rFonts w:hint="eastAsia" w:ascii="方正仿宋_GB2312" w:hAnsi="方正仿宋_GB2312" w:eastAsia="方正仿宋_GB2312" w:cs="方正仿宋_GB2312"/>
          <w:b/>
          <w:bCs/>
          <w:sz w:val="24"/>
          <w:szCs w:val="24"/>
        </w:rPr>
        <w:t>能源与浪费</w:t>
      </w:r>
    </w:p>
    <w:p w14:paraId="7566D8D7">
      <w:pPr>
        <w:spacing w:line="240" w:lineRule="auto"/>
        <w:ind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2.1</w:t>
      </w:r>
      <w:r>
        <w:rPr>
          <w:rFonts w:hint="eastAsia" w:ascii="方正仿宋_GB2312" w:hAnsi="方正仿宋_GB2312" w:eastAsia="方正仿宋_GB2312" w:cs="方正仿宋_GB2312"/>
          <w:sz w:val="24"/>
          <w:szCs w:val="24"/>
        </w:rPr>
        <w:t>是否存在长流水、长明灯等浪费现象。</w:t>
      </w:r>
      <w:r>
        <w:rPr>
          <w:rFonts w:hint="eastAsia" w:ascii="方正仿宋_GB2312" w:hAnsi="方正仿宋_GB2312" w:eastAsia="方正仿宋_GB2312" w:cs="方正仿宋_GB2312"/>
          <w:sz w:val="24"/>
          <w:szCs w:val="24"/>
          <w:lang w:eastAsia="zh-CN"/>
        </w:rPr>
        <w:t>每发现一例扣</w:t>
      </w:r>
      <w:r>
        <w:rPr>
          <w:rFonts w:hint="eastAsia" w:ascii="方正仿宋_GB2312" w:hAnsi="方正仿宋_GB2312" w:eastAsia="方正仿宋_GB2312" w:cs="方正仿宋_GB2312"/>
          <w:sz w:val="24"/>
          <w:szCs w:val="24"/>
          <w:lang w:val="en-US" w:eastAsia="zh-CN"/>
        </w:rPr>
        <w:t>20元。</w:t>
      </w:r>
    </w:p>
    <w:p w14:paraId="164FA3B6">
      <w:pPr>
        <w:spacing w:line="240" w:lineRule="auto"/>
        <w:ind w:firstLine="480" w:firstLineChars="200"/>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2.2</w:t>
      </w:r>
      <w:r>
        <w:rPr>
          <w:rFonts w:hint="eastAsia" w:ascii="方正仿宋_GB2312" w:hAnsi="方正仿宋_GB2312" w:eastAsia="方正仿宋_GB2312" w:cs="方正仿宋_GB2312"/>
          <w:sz w:val="24"/>
          <w:szCs w:val="24"/>
        </w:rPr>
        <w:t>厨余垃圾是否分类处理，是否合理控制剩菜量。</w:t>
      </w:r>
      <w:r>
        <w:rPr>
          <w:rFonts w:hint="eastAsia" w:ascii="方正仿宋_GB2312" w:hAnsi="方正仿宋_GB2312" w:eastAsia="方正仿宋_GB2312" w:cs="方正仿宋_GB2312"/>
          <w:sz w:val="24"/>
          <w:szCs w:val="24"/>
          <w:lang w:eastAsia="zh-CN"/>
        </w:rPr>
        <w:t>每发现一例扣</w:t>
      </w:r>
      <w:r>
        <w:rPr>
          <w:rFonts w:hint="eastAsia" w:ascii="方正仿宋_GB2312" w:hAnsi="方正仿宋_GB2312" w:eastAsia="方正仿宋_GB2312" w:cs="方正仿宋_GB2312"/>
          <w:sz w:val="24"/>
          <w:szCs w:val="24"/>
          <w:lang w:val="en-US" w:eastAsia="zh-CN"/>
        </w:rPr>
        <w:t>20元。</w:t>
      </w:r>
    </w:p>
    <w:p w14:paraId="44228B8A">
      <w:pPr>
        <w:rPr>
          <w:rFonts w:hint="eastAsia" w:ascii="方正仿宋_GB2312" w:hAnsi="方正仿宋_GB2312" w:eastAsia="方正仿宋_GB2312" w:cs="方正仿宋_GB2312"/>
          <w:sz w:val="24"/>
          <w:szCs w:val="24"/>
          <w:lang w:val="en-US" w:eastAsia="zh-CN"/>
        </w:rPr>
      </w:pPr>
    </w:p>
    <w:p w14:paraId="3E281DD2">
      <w:pPr>
        <w:rPr>
          <w:rFonts w:hint="eastAsia" w:ascii="方正仿宋_GB2312" w:hAnsi="方正仿宋_GB2312" w:eastAsia="方正仿宋_GB2312" w:cs="方正仿宋_GB2312"/>
          <w:sz w:val="24"/>
          <w:szCs w:val="24"/>
          <w:lang w:val="en-US" w:eastAsia="zh-CN"/>
        </w:rPr>
      </w:pPr>
    </w:p>
    <w:p w14:paraId="52A37CF0">
      <w:pPr>
        <w:rPr>
          <w:rFonts w:hint="eastAsia" w:ascii="方正仿宋_GB2312" w:hAnsi="方正仿宋_GB2312" w:eastAsia="方正仿宋_GB2312" w:cs="方正仿宋_GB2312"/>
          <w:sz w:val="24"/>
          <w:szCs w:val="24"/>
          <w:lang w:val="en-US" w:eastAsia="zh-CN"/>
        </w:rPr>
      </w:pPr>
    </w:p>
    <w:p w14:paraId="4219557A">
      <w:pPr>
        <w:numPr>
          <w:ilvl w:val="0"/>
          <w:numId w:val="0"/>
        </w:numPr>
        <w:ind w:firstLine="600"/>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 xml:space="preserve">                          汉中市精神卫生中心</w:t>
      </w:r>
    </w:p>
    <w:p w14:paraId="66886422">
      <w:pPr>
        <w:numPr>
          <w:ilvl w:val="0"/>
          <w:numId w:val="0"/>
        </w:numPr>
        <w:ind w:firstLine="600"/>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 xml:space="preserve">                           2025年3月18日</w:t>
      </w:r>
    </w:p>
    <w:p w14:paraId="30355B81">
      <w:pPr>
        <w:pStyle w:val="10"/>
        <w:rPr>
          <w:rFonts w:hint="eastAsia" w:ascii="仿宋_GB2312" w:hAnsi="仿宋_GB2312" w:eastAsia="仿宋_GB2312" w:cs="仿宋_GB2312"/>
          <w:sz w:val="24"/>
          <w:szCs w:val="24"/>
          <w:lang w:val="en-US" w:eastAsia="zh-Hans"/>
        </w:rPr>
      </w:pPr>
    </w:p>
    <w:bookmarkEnd w:id="27"/>
    <w:p w14:paraId="3479ED1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7FFAEFF" w:usb1="F9DFFFFF" w:usb2="0000007F" w:usb3="00000000" w:csb0="203F01FF" w:csb1="DFFF0000"/>
  </w:font>
  <w:font w:name="仿宋_GB2312">
    <w:altName w:val="仿宋"/>
    <w:panose1 w:val="00000000000000000000"/>
    <w:charset w:val="00"/>
    <w:family w:val="auto"/>
    <w:pitch w:val="default"/>
    <w:sig w:usb0="00000000" w:usb1="00000000" w:usb2="00000000" w:usb3="00000000" w:csb0="00000000" w:csb1="00000000"/>
    <w:embedRegular r:id="rId1" w:fontKey="{71615662-D21E-4420-9C7B-8446107B2A54}"/>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Noto Sans CJK JP Regular">
    <w:altName w:val="Segoe Print"/>
    <w:panose1 w:val="00000000000000000000"/>
    <w:charset w:val="00"/>
    <w:family w:val="auto"/>
    <w:pitch w:val="default"/>
    <w:sig w:usb0="00000000" w:usb1="00000000" w:usb2="00000000" w:usb3="00000000" w:csb0="00040001" w:csb1="00000000"/>
  </w:font>
  <w:font w:name="方正仿宋_GB2312">
    <w:panose1 w:val="02000000000000000000"/>
    <w:charset w:val="86"/>
    <w:family w:val="auto"/>
    <w:pitch w:val="default"/>
    <w:sig w:usb0="A00002BF" w:usb1="184F6CFA" w:usb2="00000012" w:usb3="00000000" w:csb0="00040001" w:csb1="00000000"/>
    <w:embedRegular r:id="rId2" w:fontKey="{8D5ED27D-9082-4131-8A62-14C136D63ABE}"/>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134E1E"/>
    <w:multiLevelType w:val="singleLevel"/>
    <w:tmpl w:val="B4134E1E"/>
    <w:lvl w:ilvl="0" w:tentative="0">
      <w:start w:val="1"/>
      <w:numFmt w:val="chineseCounting"/>
      <w:suff w:val="nothing"/>
      <w:lvlText w:val="%1、"/>
      <w:lvlJc w:val="left"/>
      <w:rPr>
        <w:rFonts w:hint="eastAsia"/>
      </w:rPr>
    </w:lvl>
  </w:abstractNum>
  <w:abstractNum w:abstractNumId="1">
    <w:nsid w:val="CD8B39EB"/>
    <w:multiLevelType w:val="singleLevel"/>
    <w:tmpl w:val="CD8B39EB"/>
    <w:lvl w:ilvl="0" w:tentative="0">
      <w:start w:val="1"/>
      <w:numFmt w:val="decimal"/>
      <w:suff w:val="space"/>
      <w:lvlText w:val="%1."/>
      <w:lvlJc w:val="left"/>
    </w:lvl>
  </w:abstractNum>
  <w:abstractNum w:abstractNumId="2">
    <w:nsid w:val="06166C9A"/>
    <w:multiLevelType w:val="singleLevel"/>
    <w:tmpl w:val="06166C9A"/>
    <w:lvl w:ilvl="0" w:tentative="0">
      <w:start w:val="2"/>
      <w:numFmt w:val="decimal"/>
      <w:suff w:val="space"/>
      <w:lvlText w:val="%1."/>
      <w:lvlJc w:val="left"/>
    </w:lvl>
  </w:abstractNum>
  <w:abstractNum w:abstractNumId="3">
    <w:nsid w:val="06BC9F70"/>
    <w:multiLevelType w:val="singleLevel"/>
    <w:tmpl w:val="06BC9F70"/>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4A3626"/>
    <w:rsid w:val="03BE185C"/>
    <w:rsid w:val="048100BF"/>
    <w:rsid w:val="063B7F32"/>
    <w:rsid w:val="0F94530C"/>
    <w:rsid w:val="1092654A"/>
    <w:rsid w:val="113877D6"/>
    <w:rsid w:val="132474A5"/>
    <w:rsid w:val="203F7955"/>
    <w:rsid w:val="273D2914"/>
    <w:rsid w:val="343445AD"/>
    <w:rsid w:val="3A6B16E8"/>
    <w:rsid w:val="3E375005"/>
    <w:rsid w:val="3E9A01F4"/>
    <w:rsid w:val="3FB3688B"/>
    <w:rsid w:val="441E71D2"/>
    <w:rsid w:val="48174664"/>
    <w:rsid w:val="48360F8E"/>
    <w:rsid w:val="503D5D0E"/>
    <w:rsid w:val="58B10842"/>
    <w:rsid w:val="59F45AD3"/>
    <w:rsid w:val="66CD4D5B"/>
    <w:rsid w:val="69960B36"/>
    <w:rsid w:val="6FF03812"/>
    <w:rsid w:val="732775A1"/>
    <w:rsid w:val="754A3626"/>
    <w:rsid w:val="77073972"/>
    <w:rsid w:val="7A230AC3"/>
    <w:rsid w:val="7C296138"/>
    <w:rsid w:val="7D082B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2">
    <w:name w:val="heading 1"/>
    <w:basedOn w:val="1"/>
    <w:next w:val="1"/>
    <w:link w:val="11"/>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tabs>
        <w:tab w:val="left" w:pos="567"/>
      </w:tabs>
      <w:spacing w:before="120" w:line="22" w:lineRule="atLeast"/>
    </w:pPr>
    <w:rPr>
      <w:rFonts w:ascii="宋体" w:hAnsi="宋体"/>
      <w:sz w:val="24"/>
    </w:rPr>
  </w:style>
  <w:style w:type="paragraph" w:styleId="5">
    <w:name w:val="Normal (Web)"/>
    <w:basedOn w:val="1"/>
    <w:qFormat/>
    <w:uiPriority w:val="0"/>
    <w:pPr>
      <w:widowControl/>
      <w:spacing w:beforeAutospacing="1" w:afterAutospacing="1"/>
      <w:jc w:val="left"/>
    </w:pPr>
    <w:rPr>
      <w:rFonts w:ascii="宋体" w:hAnsi="宋体"/>
      <w:color w:val="000000"/>
      <w:kern w:val="0"/>
      <w:sz w:val="24"/>
    </w:rPr>
  </w:style>
  <w:style w:type="paragraph" w:styleId="6">
    <w:name w:val="Body Text First Indent"/>
    <w:basedOn w:val="4"/>
    <w:unhideWhenUsed/>
    <w:qFormat/>
    <w:uiPriority w:val="0"/>
    <w:pPr>
      <w:ind w:firstLine="420" w:firstLineChars="100"/>
    </w:pPr>
    <w:rPr>
      <w:rFonts w:ascii="Times New Roman"/>
      <w:sz w:val="18"/>
      <w:szCs w:val="18"/>
    </w:rPr>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character" w:customStyle="1" w:styleId="11">
    <w:name w:val="标题 1 字符"/>
    <w:link w:val="2"/>
    <w:qFormat/>
    <w:uiPriority w:val="0"/>
    <w:rPr>
      <w:rFonts w:ascii="宋体"/>
      <w:b/>
      <w:kern w:val="44"/>
      <w:sz w:val="32"/>
      <w:szCs w:val="20"/>
    </w:rPr>
  </w:style>
  <w:style w:type="paragraph" w:customStyle="1" w:styleId="12">
    <w:name w:val="Body text|1"/>
    <w:basedOn w:val="1"/>
    <w:qFormat/>
    <w:uiPriority w:val="0"/>
    <w:pPr>
      <w:spacing w:line="418" w:lineRule="auto"/>
      <w:ind w:firstLine="400"/>
    </w:pPr>
    <w:rPr>
      <w:rFonts w:ascii="宋体" w:hAnsi="宋体" w:cs="宋体"/>
      <w:sz w:val="26"/>
      <w:szCs w:val="26"/>
      <w:lang w:val="zh-TW" w:eastAsia="zh-TW" w:bidi="zh-TW"/>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1644</Words>
  <Characters>1711</Characters>
  <Lines>0</Lines>
  <Paragraphs>0</Paragraphs>
  <TotalTime>4</TotalTime>
  <ScaleCrop>false</ScaleCrop>
  <LinksUpToDate>false</LinksUpToDate>
  <CharactersWithSpaces>1763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2026-02-13T09:39:00Z</dcterms:created>
  <dc:creator>招标四部</dc:creator>
  <cp:lastModifiedBy>招标四部</cp:lastModifiedBy>
  <dcterms:modified xsi:type="dcterms:W3CDTF">2026-03-09T02:07:47Z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E47B8FA5E52B4FF6AB8E9E4A382DB7CF_11</vt:lpwstr>
  </property>
  <property fmtid="{D5CDD505-2E9C-101B-9397-08002B2CF9AE}" pid="4" name="KSOTemplateDocerSaveRecord">
    <vt:lpwstr>eyJoZGlkIjoiZGE2MDUyNWI4ZWQwNzdjN2ZkOTgyMzU3YmFmM2U5NzAiLCJ1c2VySWQiOiIyNDEwNjE3OTEifQ==</vt:lpwstr>
  </property>
</Properties>
</file>