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4231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14"/>
        <w:jc w:val="center"/>
        <w:textAlignment w:val="auto"/>
        <w:outlineLvl w:val="4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40"/>
          <w:szCs w:val="40"/>
        </w:rPr>
        <w:t>商务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40"/>
          <w:szCs w:val="40"/>
          <w:lang w:val="en-US" w:eastAsia="zh-CN"/>
        </w:rPr>
        <w:t>要求响应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40"/>
          <w:szCs w:val="40"/>
        </w:rPr>
        <w:t>表</w:t>
      </w:r>
    </w:p>
    <w:p w14:paraId="0D114588">
      <w:pPr>
        <w:spacing w:line="360" w:lineRule="auto"/>
        <w:rPr>
          <w:rFonts w:hint="eastAsia" w:ascii="宋体" w:hAnsi="宋体" w:eastAsia="宋体" w:cs="宋体"/>
          <w:sz w:val="24"/>
          <w:szCs w:val="32"/>
          <w:u w:val="single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项目名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 xml:space="preserve">称： </w:t>
      </w:r>
      <w:r>
        <w:rPr>
          <w:rFonts w:hint="eastAsia" w:ascii="宋体" w:hAnsi="宋体" w:eastAsia="宋体" w:cs="宋体"/>
          <w:sz w:val="24"/>
          <w:szCs w:val="32"/>
          <w:u w:val="single"/>
          <w:lang w:val="en-US" w:eastAsia="zh-CN"/>
        </w:rPr>
        <w:t>康复管理平台项目</w:t>
      </w:r>
    </w:p>
    <w:p w14:paraId="5AB1FA2A">
      <w:pPr>
        <w:spacing w:line="360" w:lineRule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项目编号：</w:t>
      </w:r>
      <w:r>
        <w:rPr>
          <w:rFonts w:hint="eastAsia" w:ascii="宋体" w:hAnsi="宋体" w:eastAsia="宋体" w:cs="宋体"/>
          <w:sz w:val="24"/>
          <w:szCs w:val="32"/>
          <w:u w:val="single"/>
          <w:lang w:val="en-US" w:eastAsia="zh-CN"/>
        </w:rPr>
        <w:t>TZZB-HZ-2026008C</w:t>
      </w:r>
      <w:r>
        <w:rPr>
          <w:rFonts w:hint="eastAsia"/>
          <w:sz w:val="24"/>
          <w:szCs w:val="32"/>
          <w:u w:val="single"/>
          <w:lang w:val="en-US" w:eastAsia="zh-CN"/>
        </w:rPr>
        <w:t xml:space="preserve"> </w:t>
      </w:r>
      <w:r>
        <w:rPr>
          <w:rFonts w:hint="eastAsia"/>
          <w:sz w:val="24"/>
          <w:szCs w:val="32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 xml:space="preserve">    </w:t>
      </w:r>
    </w:p>
    <w:tbl>
      <w:tblPr>
        <w:tblStyle w:val="9"/>
        <w:tblW w:w="8792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942"/>
        <w:gridCol w:w="2768"/>
        <w:gridCol w:w="2050"/>
        <w:gridCol w:w="1950"/>
        <w:gridCol w:w="1082"/>
      </w:tblGrid>
      <w:tr w14:paraId="7D8B65C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0" w:hRule="atLeast"/>
          <w:jc w:val="center"/>
        </w:trPr>
        <w:tc>
          <w:tcPr>
            <w:tcW w:w="942" w:type="dxa"/>
            <w:noWrap w:val="0"/>
            <w:vAlign w:val="center"/>
          </w:tcPr>
          <w:p w14:paraId="125D7283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序号</w:t>
            </w:r>
          </w:p>
        </w:tc>
        <w:tc>
          <w:tcPr>
            <w:tcW w:w="2768" w:type="dxa"/>
            <w:noWrap w:val="0"/>
            <w:vAlign w:val="center"/>
          </w:tcPr>
          <w:p w14:paraId="03EC3BED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lang w:val="en-US" w:eastAsia="zh-CN"/>
              </w:rPr>
              <w:t>竞争性磋商文件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商务要求</w:t>
            </w:r>
          </w:p>
        </w:tc>
        <w:tc>
          <w:tcPr>
            <w:tcW w:w="2050" w:type="dxa"/>
            <w:noWrap w:val="0"/>
            <w:vAlign w:val="center"/>
          </w:tcPr>
          <w:p w14:paraId="0AFBB6F5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lang w:val="en-US" w:eastAsia="zh-CN"/>
              </w:rPr>
              <w:t>响应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文件商务响应</w:t>
            </w:r>
          </w:p>
        </w:tc>
        <w:tc>
          <w:tcPr>
            <w:tcW w:w="1950" w:type="dxa"/>
            <w:noWrap w:val="0"/>
            <w:vAlign w:val="center"/>
          </w:tcPr>
          <w:p w14:paraId="351A70DA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偏离情况</w:t>
            </w:r>
          </w:p>
        </w:tc>
        <w:tc>
          <w:tcPr>
            <w:tcW w:w="1082" w:type="dxa"/>
            <w:noWrap w:val="0"/>
            <w:vAlign w:val="center"/>
          </w:tcPr>
          <w:p w14:paraId="03BA454F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说明</w:t>
            </w:r>
          </w:p>
        </w:tc>
      </w:tr>
      <w:tr w14:paraId="7613D3A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0E888FEE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768" w:type="dxa"/>
            <w:noWrap w:val="0"/>
            <w:vAlign w:val="top"/>
          </w:tcPr>
          <w:p w14:paraId="14E5BBE2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lang w:eastAsia="zh-CN"/>
              </w:rPr>
            </w:pPr>
          </w:p>
        </w:tc>
        <w:tc>
          <w:tcPr>
            <w:tcW w:w="2050" w:type="dxa"/>
            <w:noWrap w:val="0"/>
            <w:vAlign w:val="top"/>
          </w:tcPr>
          <w:p w14:paraId="30156EBF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50" w:type="dxa"/>
            <w:noWrap w:val="0"/>
            <w:vAlign w:val="top"/>
          </w:tcPr>
          <w:p w14:paraId="482EAD47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082" w:type="dxa"/>
            <w:noWrap w:val="0"/>
            <w:vAlign w:val="top"/>
          </w:tcPr>
          <w:p w14:paraId="2CDC6462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361AB0B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2" w:hRule="atLeast"/>
          <w:jc w:val="center"/>
        </w:trPr>
        <w:tc>
          <w:tcPr>
            <w:tcW w:w="942" w:type="dxa"/>
            <w:noWrap w:val="0"/>
            <w:vAlign w:val="top"/>
          </w:tcPr>
          <w:p w14:paraId="36A9CDB1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768" w:type="dxa"/>
            <w:noWrap w:val="0"/>
            <w:vAlign w:val="top"/>
          </w:tcPr>
          <w:p w14:paraId="2BBF0B70">
            <w:pPr>
              <w:spacing w:line="400" w:lineRule="atLeast"/>
              <w:jc w:val="center"/>
              <w:rPr>
                <w:rFonts w:hint="default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lang w:val="en-US" w:eastAsia="zh-CN"/>
              </w:rPr>
            </w:pPr>
          </w:p>
        </w:tc>
        <w:tc>
          <w:tcPr>
            <w:tcW w:w="2050" w:type="dxa"/>
            <w:noWrap w:val="0"/>
            <w:vAlign w:val="top"/>
          </w:tcPr>
          <w:p w14:paraId="0BAE4322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50" w:type="dxa"/>
            <w:noWrap w:val="0"/>
            <w:vAlign w:val="top"/>
          </w:tcPr>
          <w:p w14:paraId="173B6CBC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082" w:type="dxa"/>
            <w:noWrap w:val="0"/>
            <w:vAlign w:val="top"/>
          </w:tcPr>
          <w:p w14:paraId="230A5C07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3AD6FB7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11794747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768" w:type="dxa"/>
            <w:noWrap w:val="0"/>
            <w:vAlign w:val="top"/>
          </w:tcPr>
          <w:p w14:paraId="40355129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050" w:type="dxa"/>
            <w:noWrap w:val="0"/>
            <w:vAlign w:val="top"/>
          </w:tcPr>
          <w:p w14:paraId="13E31EB6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50" w:type="dxa"/>
            <w:noWrap w:val="0"/>
            <w:vAlign w:val="top"/>
          </w:tcPr>
          <w:p w14:paraId="21C6C155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082" w:type="dxa"/>
            <w:noWrap w:val="0"/>
            <w:vAlign w:val="top"/>
          </w:tcPr>
          <w:p w14:paraId="3BCF61B6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3B85F9C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21E32D54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768" w:type="dxa"/>
            <w:noWrap w:val="0"/>
            <w:vAlign w:val="top"/>
          </w:tcPr>
          <w:p w14:paraId="23EA7EC3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050" w:type="dxa"/>
            <w:noWrap w:val="0"/>
            <w:vAlign w:val="top"/>
          </w:tcPr>
          <w:p w14:paraId="113DB08E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50" w:type="dxa"/>
            <w:noWrap w:val="0"/>
            <w:vAlign w:val="top"/>
          </w:tcPr>
          <w:p w14:paraId="68316CC1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082" w:type="dxa"/>
            <w:noWrap w:val="0"/>
            <w:vAlign w:val="top"/>
          </w:tcPr>
          <w:p w14:paraId="09AEC402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1D735FC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0C6D2358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768" w:type="dxa"/>
            <w:noWrap w:val="0"/>
            <w:vAlign w:val="top"/>
          </w:tcPr>
          <w:p w14:paraId="7F8D70A5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050" w:type="dxa"/>
            <w:noWrap w:val="0"/>
            <w:vAlign w:val="top"/>
          </w:tcPr>
          <w:p w14:paraId="1A3A2A2C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50" w:type="dxa"/>
            <w:noWrap w:val="0"/>
            <w:vAlign w:val="top"/>
          </w:tcPr>
          <w:p w14:paraId="6EA4CA9F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082" w:type="dxa"/>
            <w:noWrap w:val="0"/>
            <w:vAlign w:val="top"/>
          </w:tcPr>
          <w:p w14:paraId="29B6DA5B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0B2A4D3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36A293DD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768" w:type="dxa"/>
            <w:noWrap w:val="0"/>
            <w:vAlign w:val="top"/>
          </w:tcPr>
          <w:p w14:paraId="08196070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050" w:type="dxa"/>
            <w:noWrap w:val="0"/>
            <w:vAlign w:val="top"/>
          </w:tcPr>
          <w:p w14:paraId="54F2CF40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50" w:type="dxa"/>
            <w:noWrap w:val="0"/>
            <w:vAlign w:val="top"/>
          </w:tcPr>
          <w:p w14:paraId="44C7108E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082" w:type="dxa"/>
            <w:noWrap w:val="0"/>
            <w:vAlign w:val="top"/>
          </w:tcPr>
          <w:p w14:paraId="22FC5226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42DD540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3283C216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768" w:type="dxa"/>
            <w:noWrap w:val="0"/>
            <w:vAlign w:val="top"/>
          </w:tcPr>
          <w:p w14:paraId="12A26530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050" w:type="dxa"/>
            <w:noWrap w:val="0"/>
            <w:vAlign w:val="top"/>
          </w:tcPr>
          <w:p w14:paraId="06FB5142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50" w:type="dxa"/>
            <w:noWrap w:val="0"/>
            <w:vAlign w:val="top"/>
          </w:tcPr>
          <w:p w14:paraId="18905C6F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082" w:type="dxa"/>
            <w:noWrap w:val="0"/>
            <w:vAlign w:val="top"/>
          </w:tcPr>
          <w:p w14:paraId="28966783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</w:tbl>
    <w:p w14:paraId="7454F1D5">
      <w:pPr>
        <w:spacing w:line="400" w:lineRule="atLeast"/>
        <w:ind w:firstLine="480" w:firstLineChars="200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备注：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①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如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供应商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全部响应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竞争性磋商文件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所提商务要求，在“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竞争性磋商文件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商务要求”及“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响应文件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商务响应”栏中填写“全部”字样，在“偏离情况”栏填入“无偏离”字样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如有偏离，在“偏离情况”中写明偏离原因。</w:t>
      </w:r>
    </w:p>
    <w:p w14:paraId="5D9134C4">
      <w:pPr>
        <w:spacing w:line="400" w:lineRule="atLeast"/>
        <w:ind w:firstLine="480" w:firstLineChars="200"/>
        <w:rPr>
          <w:rFonts w:hint="default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②商务要求内容具体详见“《竞争性磋商文件》第三章 磋商项目技术、服务、商务及其他要求3.3商务要求的6项内容”。</w:t>
      </w:r>
    </w:p>
    <w:p w14:paraId="43518F46">
      <w:pPr>
        <w:spacing w:line="400" w:lineRule="atLeast"/>
        <w:ind w:firstLine="480" w:firstLineChars="200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</w:pPr>
      <w:r>
        <w:rPr>
          <w:rFonts w:hint="default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③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除以上表中列明的偏离项之外，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供应商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完全响应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竞争性磋商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文件的所有商务条款。</w:t>
      </w:r>
    </w:p>
    <w:p w14:paraId="0A54598B">
      <w:pPr>
        <w:spacing w:line="400" w:lineRule="atLeast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</w:pPr>
      <w:bookmarkStart w:id="0" w:name="_GoBack"/>
      <w:bookmarkEnd w:id="0"/>
    </w:p>
    <w:p w14:paraId="3BB0574F">
      <w:pPr>
        <w:spacing w:line="400" w:lineRule="atLeast"/>
        <w:rPr>
          <w:rFonts w:hint="eastAsia" w:ascii="仿宋" w:hAnsi="仿宋" w:eastAsia="仿宋" w:cs="仿宋"/>
          <w:b w:val="0"/>
          <w:bCs w:val="0"/>
          <w:color w:val="auto"/>
          <w:sz w:val="24"/>
        </w:rPr>
      </w:pPr>
    </w:p>
    <w:p w14:paraId="00B67C28">
      <w:pPr>
        <w:rPr>
          <w:rFonts w:hint="eastAsia" w:ascii="仿宋" w:hAnsi="仿宋" w:eastAsia="仿宋" w:cs="仿宋"/>
          <w:b w:val="0"/>
          <w:bCs w:val="0"/>
          <w:color w:val="auto"/>
        </w:rPr>
      </w:pPr>
    </w:p>
    <w:p w14:paraId="1D2FD5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供应商：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  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（填写全称并加盖公章）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 xml:space="preserve">             </w:t>
      </w:r>
    </w:p>
    <w:p w14:paraId="3A7706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法定代表人或被授权代表：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（签字或盖章）</w:t>
      </w:r>
    </w:p>
    <w:p w14:paraId="4000129D">
      <w:pPr>
        <w:ind w:firstLine="1920" w:firstLineChars="800"/>
        <w:rPr>
          <w:rFonts w:hint="eastAsia" w:ascii="宋体" w:hAnsi="宋体" w:eastAsia="宋体" w:cs="宋体"/>
          <w:b w:val="0"/>
          <w:bCs w:val="0"/>
          <w:sz w:val="20"/>
          <w:szCs w:val="22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日  期：  年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月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U5ZDUzMjc5YWQ2YzY1Y2VlYzUyMjM5YThiZmM4OTUifQ=="/>
  </w:docVars>
  <w:rsids>
    <w:rsidRoot w:val="478D2A5A"/>
    <w:rsid w:val="002E7AA1"/>
    <w:rsid w:val="0458354F"/>
    <w:rsid w:val="052302B6"/>
    <w:rsid w:val="150F084A"/>
    <w:rsid w:val="1B574618"/>
    <w:rsid w:val="21A32365"/>
    <w:rsid w:val="28980071"/>
    <w:rsid w:val="2A6C3C90"/>
    <w:rsid w:val="2D7F3C53"/>
    <w:rsid w:val="40821300"/>
    <w:rsid w:val="4637307F"/>
    <w:rsid w:val="478D2A5A"/>
    <w:rsid w:val="56C37427"/>
    <w:rsid w:val="57505403"/>
    <w:rsid w:val="5C690933"/>
    <w:rsid w:val="5E756D27"/>
    <w:rsid w:val="7ABA050C"/>
    <w:rsid w:val="7C2D5D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5">
    <w:name w:val="heading 2"/>
    <w:basedOn w:val="1"/>
    <w:next w:val="1"/>
    <w:qFormat/>
    <w:uiPriority w:val="0"/>
    <w:pPr>
      <w:keepNext/>
      <w:keepLines/>
      <w:spacing w:before="260" w:beforeLines="0" w:after="260" w:afterLines="0" w:line="416" w:lineRule="auto"/>
      <w:outlineLvl w:val="1"/>
    </w:pPr>
    <w:rPr>
      <w:rFonts w:ascii="Arial" w:hAnsi="Arial" w:eastAsia="黑体"/>
      <w:b/>
      <w:bCs/>
      <w:kern w:val="2"/>
      <w:sz w:val="32"/>
      <w:szCs w:val="32"/>
      <w:lang w:val="en-US" w:eastAsia="zh-CN" w:bidi="ar-SA"/>
    </w:rPr>
  </w:style>
  <w:style w:type="character" w:default="1" w:styleId="10">
    <w:name w:val="Default Paragraph Font"/>
    <w:semiHidden/>
    <w:qFormat/>
    <w:uiPriority w:val="0"/>
  </w:style>
  <w:style w:type="table" w:default="1" w:styleId="9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autoRedefine/>
    <w:qFormat/>
    <w:uiPriority w:val="0"/>
    <w:pPr>
      <w:ind w:firstLine="420" w:firstLineChars="200"/>
    </w:pPr>
    <w:rPr>
      <w:sz w:val="21"/>
    </w:rPr>
  </w:style>
  <w:style w:type="paragraph" w:styleId="3">
    <w:name w:val="Body Text Indent"/>
    <w:basedOn w:val="1"/>
    <w:next w:val="4"/>
    <w:autoRedefine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4">
    <w:name w:val="envelope return"/>
    <w:basedOn w:val="1"/>
    <w:autoRedefine/>
    <w:qFormat/>
    <w:uiPriority w:val="0"/>
    <w:pPr>
      <w:snapToGrid w:val="0"/>
    </w:pPr>
    <w:rPr>
      <w:rFonts w:ascii="Arial" w:hAnsi="Arial"/>
    </w:rPr>
  </w:style>
  <w:style w:type="paragraph" w:styleId="6">
    <w:name w:val="Normal Indent"/>
    <w:basedOn w:val="1"/>
    <w:next w:val="7"/>
    <w:autoRedefine/>
    <w:qFormat/>
    <w:uiPriority w:val="0"/>
    <w:pPr>
      <w:ind w:firstLine="420"/>
    </w:pPr>
    <w:rPr>
      <w:szCs w:val="20"/>
    </w:rPr>
  </w:style>
  <w:style w:type="paragraph" w:styleId="7">
    <w:name w:val="toc 4"/>
    <w:basedOn w:val="1"/>
    <w:next w:val="1"/>
    <w:autoRedefine/>
    <w:qFormat/>
    <w:uiPriority w:val="0"/>
    <w:pPr>
      <w:ind w:left="630"/>
      <w:jc w:val="left"/>
    </w:pPr>
    <w:rPr>
      <w:sz w:val="18"/>
      <w:szCs w:val="18"/>
    </w:rPr>
  </w:style>
  <w:style w:type="paragraph" w:styleId="8">
    <w:name w:val="Message Header"/>
    <w:basedOn w:val="1"/>
    <w:autoRedefine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Cambria" w:hAnsi="Cambria" w:eastAsia="宋体" w:cs="Times New Roman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303</Words>
  <Characters>316</Characters>
  <Lines>0</Lines>
  <Paragraphs>0</Paragraphs>
  <TotalTime>0</TotalTime>
  <ScaleCrop>false</ScaleCrop>
  <LinksUpToDate>false</LinksUpToDate>
  <CharactersWithSpaces>371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2023-06-08T08:53:00Z</dcterms:created>
  <dc:creator>陕西中技招标有限公司</dc:creator>
  <cp:lastModifiedBy>0002</cp:lastModifiedBy>
  <dcterms:modified xsi:type="dcterms:W3CDTF">2026-03-06T07:37:40Z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4294B7F5C2454B6DB5C8A82AC9E9DEA2_11</vt:lpwstr>
  </property>
  <property fmtid="{D5CDD505-2E9C-101B-9397-08002B2CF9AE}" pid="4" name="KSOTemplateDocerSaveRecord">
    <vt:lpwstr>eyJoZGlkIjoiYTc5NTVlZWY0ZTBmZGIxMDBkZGNlMzkwYzU5MTNlOGMiLCJ1c2VySWQiOiIxNzIyMTc2ODUyIn0=</vt:lpwstr>
  </property>
</Properties>
</file>