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29C68">
      <w:pPr>
        <w:spacing w:before="0" w:after="0" w:line="360" w:lineRule="auto"/>
        <w:ind w:firstLine="883" w:firstLineChars="20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</w:rPr>
        <w:t>合同条款格式（仅供参考）</w:t>
      </w:r>
    </w:p>
    <w:p w14:paraId="51E00C70">
      <w:pPr>
        <w:pStyle w:val="2"/>
        <w:keepNext w:val="0"/>
        <w:keepLines w:val="0"/>
        <w:pageBreakBefore w:val="0"/>
        <w:widowControl w:val="0"/>
        <w:tabs>
          <w:tab w:val="left" w:pos="5362"/>
          <w:tab w:val="left" w:pos="5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52" w:firstLineChars="274"/>
        <w:jc w:val="both"/>
        <w:textAlignment w:val="auto"/>
        <w:rPr>
          <w:rFonts w:hint="eastAsia" w:ascii="宋体" w:hAnsi="宋体" w:eastAsia="宋体" w:cs="宋体"/>
          <w:color w:val="auto"/>
          <w:spacing w:val="20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pacing w:val="-1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（甲方）：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pacing w:val="20"/>
          <w:sz w:val="24"/>
          <w:szCs w:val="24"/>
          <w:u w:val="single"/>
        </w:rPr>
        <w:t xml:space="preserve"> </w:t>
      </w:r>
    </w:p>
    <w:p w14:paraId="4E2D93AD">
      <w:pPr>
        <w:pStyle w:val="2"/>
        <w:keepNext w:val="0"/>
        <w:keepLines w:val="0"/>
        <w:pageBreakBefore w:val="0"/>
        <w:widowControl w:val="0"/>
        <w:tabs>
          <w:tab w:val="left" w:pos="5362"/>
          <w:tab w:val="left" w:pos="54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52" w:firstLineChars="274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pacing w:val="-1"/>
          <w:sz w:val="24"/>
          <w:szCs w:val="24"/>
          <w:lang w:eastAsia="zh-CN"/>
        </w:rPr>
        <w:t>成交人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（乙方）：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cs="宋体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</w:p>
    <w:p w14:paraId="27A93EE7">
      <w:pPr>
        <w:pStyle w:val="2"/>
        <w:keepNext w:val="0"/>
        <w:keepLines w:val="0"/>
        <w:pageBreakBefore w:val="0"/>
        <w:widowControl w:val="0"/>
        <w:tabs>
          <w:tab w:val="left" w:pos="89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项目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pacing w:val="-7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48"/>
          <w:sz w:val="24"/>
          <w:szCs w:val="24"/>
        </w:rPr>
        <w:t>项</w:t>
      </w:r>
      <w:r>
        <w:rPr>
          <w:rFonts w:hint="eastAsia" w:ascii="宋体" w:hAnsi="宋体" w:eastAsia="宋体" w:cs="宋体"/>
          <w:color w:val="auto"/>
          <w:spacing w:val="50"/>
          <w:sz w:val="24"/>
          <w:szCs w:val="24"/>
        </w:rPr>
        <w:t>目</w:t>
      </w:r>
      <w:r>
        <w:rPr>
          <w:rFonts w:hint="eastAsia" w:ascii="宋体" w:hAnsi="宋体" w:eastAsia="宋体" w:cs="宋体"/>
          <w:color w:val="auto"/>
          <w:spacing w:val="48"/>
          <w:sz w:val="24"/>
          <w:szCs w:val="24"/>
        </w:rPr>
        <w:t>编号</w:t>
      </w:r>
      <w:r>
        <w:rPr>
          <w:rFonts w:hint="eastAsia" w:ascii="宋体" w:hAnsi="宋体" w:eastAsia="宋体" w:cs="宋体"/>
          <w:color w:val="auto"/>
          <w:spacing w:val="-14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-14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)，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(以</w:t>
      </w:r>
      <w:r>
        <w:rPr>
          <w:rFonts w:hint="eastAsia" w:ascii="宋体" w:hAnsi="宋体" w:eastAsia="宋体" w:cs="宋体"/>
          <w:color w:val="auto"/>
          <w:spacing w:val="-17"/>
          <w:sz w:val="24"/>
          <w:szCs w:val="24"/>
        </w:rPr>
        <w:t>下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简称“甲方”)确定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(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eastAsia="zh-CN"/>
        </w:rPr>
        <w:t>成交人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名称)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（以下简称“乙方”）为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成交人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6626B81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19" w:firstLineChars="274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7"/>
          <w:sz w:val="24"/>
          <w:szCs w:val="24"/>
        </w:rPr>
        <w:t>依据《中华人民共和国民法典》和</w:t>
      </w:r>
      <w:r>
        <w:rPr>
          <w:rFonts w:hint="eastAsia" w:ascii="宋体" w:hAnsi="宋体" w:eastAsia="宋体" w:cs="宋体"/>
          <w:color w:val="auto"/>
          <w:spacing w:val="-7"/>
          <w:sz w:val="24"/>
          <w:szCs w:val="24"/>
          <w:lang w:eastAsia="zh-CN"/>
        </w:rPr>
        <w:t>《中华人民共和国招标投标法》</w:t>
      </w:r>
      <w:r>
        <w:rPr>
          <w:rFonts w:hint="eastAsia" w:ascii="宋体" w:hAnsi="宋体" w:eastAsia="宋体" w:cs="宋体"/>
          <w:color w:val="auto"/>
          <w:spacing w:val="-7"/>
          <w:sz w:val="24"/>
          <w:szCs w:val="24"/>
        </w:rPr>
        <w:t>及相关法律法规的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</w:rPr>
        <w:t>规定，甲方通过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  <w:t>公开招标</w:t>
      </w:r>
      <w:r>
        <w:rPr>
          <w:rFonts w:hint="eastAsia" w:ascii="宋体" w:hAnsi="宋体" w:eastAsia="宋体" w:cs="宋体"/>
          <w:color w:val="auto"/>
          <w:spacing w:val="11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名称）</w:t>
      </w:r>
      <w:r>
        <w:rPr>
          <w:rFonts w:hint="eastAsia" w:ascii="宋体" w:hAnsi="宋体" w:eastAsia="宋体" w:cs="宋体"/>
          <w:color w:val="auto"/>
          <w:spacing w:val="-7"/>
          <w:sz w:val="24"/>
          <w:szCs w:val="24"/>
        </w:rPr>
        <w:t xml:space="preserve"> ，甲、乙双方在平等自愿原则下签订本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合同，并共同遵守如下条款：</w:t>
      </w:r>
    </w:p>
    <w:p w14:paraId="0535F205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60" w:firstLineChars="274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合同价款</w:t>
      </w:r>
    </w:p>
    <w:p w14:paraId="2A0FCC4D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57" w:firstLineChars="274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合同总价暂定为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人民币（¥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）（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成交供应商的最终报价金额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</w:p>
    <w:p w14:paraId="52848611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  <w:tab w:val="left" w:pos="34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57" w:firstLineChars="274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中标费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率：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%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（中标费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成交供应商的最终报价金额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本项目预算金额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），中标费率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保留小数点后两位</w:t>
      </w:r>
    </w:p>
    <w:p w14:paraId="77AEEE4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57" w:firstLineChars="274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中标费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</w:rPr>
        <w:t>，为一次性报价，不受市场价变化或实际工作量变化的影响。合同价格为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</w:rPr>
        <w:t>含税价，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成交人</w:t>
      </w:r>
      <w:r>
        <w:rPr>
          <w:rFonts w:hint="eastAsia" w:ascii="宋体" w:hAnsi="宋体" w:eastAsia="宋体" w:cs="宋体"/>
          <w:color w:val="auto"/>
          <w:spacing w:val="-10"/>
          <w:sz w:val="24"/>
          <w:szCs w:val="24"/>
        </w:rPr>
        <w:t>）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提供食材所发生的一切税费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包括增值税</w:t>
      </w:r>
      <w:r>
        <w:rPr>
          <w:rFonts w:hint="eastAsia" w:ascii="宋体" w:hAnsi="宋体" w:eastAsia="宋体" w:cs="宋体"/>
          <w:color w:val="auto"/>
          <w:spacing w:val="-8"/>
          <w:sz w:val="24"/>
          <w:szCs w:val="24"/>
        </w:rPr>
        <w:t>）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</w:rPr>
        <w:t>等都已包含于合同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价款中。</w:t>
      </w:r>
      <w:bookmarkStart w:id="0" w:name="_GoBack"/>
      <w:bookmarkEnd w:id="0"/>
    </w:p>
    <w:p w14:paraId="4ED247EC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49" w:firstLineChars="274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-2"/>
          <w:sz w:val="24"/>
          <w:szCs w:val="24"/>
        </w:rPr>
        <w:t>服务期限、地点及服务内容</w:t>
      </w:r>
    </w:p>
    <w:p w14:paraId="2A243030"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1164"/>
          <w:tab w:val="left" w:pos="41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52" w:firstLineChars="274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服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务期限：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</w:p>
    <w:p w14:paraId="0E7A5A33"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1164"/>
          <w:tab w:val="left" w:pos="42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52" w:firstLineChars="274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服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务地点：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</w:p>
    <w:p w14:paraId="0B6D3230">
      <w:pPr>
        <w:pStyle w:val="9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1164"/>
          <w:tab w:val="left" w:pos="43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52" w:firstLineChars="274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服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务内容：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</w:p>
    <w:p w14:paraId="37F72CA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  <w:tab w:val="left" w:pos="43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Chars="268" w:right="415" w:rightChars="173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3.结算方式</w:t>
      </w:r>
    </w:p>
    <w:p w14:paraId="406EE69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476" w:firstLineChars="200"/>
        <w:textAlignment w:val="auto"/>
        <w:rPr>
          <w:rFonts w:hint="default" w:ascii="宋体" w:hAnsi="宋体" w:eastAsia="宋体" w:cs="宋体"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zh-CN" w:bidi="ar-SA"/>
        </w:rPr>
        <w:t>3.1</w:t>
      </w:r>
      <w:r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en-US" w:bidi="ar-SA"/>
        </w:rPr>
        <w:t>货物送到</w:t>
      </w:r>
      <w:r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zh-CN" w:bidi="ar-SA"/>
        </w:rPr>
        <w:t>采购人</w:t>
      </w:r>
      <w:r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en-US" w:bidi="ar-SA"/>
        </w:rPr>
        <w:t>指定地点，最终验收合格后，</w:t>
      </w:r>
      <w:r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zh-CN" w:bidi="ar-SA"/>
        </w:rPr>
        <w:t>中标供应商</w:t>
      </w:r>
      <w:r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en-US" w:bidi="ar-SA"/>
        </w:rPr>
        <w:t>提供所供货物清单，</w:t>
      </w:r>
      <w:r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zh-CN" w:bidi="ar-SA"/>
        </w:rPr>
        <w:t>采购人</w:t>
      </w:r>
      <w:r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en-US" w:bidi="ar-SA"/>
        </w:rPr>
        <w:t>对所供货物的</w:t>
      </w:r>
      <w:r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zh-CN" w:bidi="ar-SA"/>
        </w:rPr>
        <w:t>清单</w:t>
      </w:r>
      <w:r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en-US" w:bidi="ar-SA"/>
        </w:rPr>
        <w:t>进行核实，经核实无误后在供货单上签字确认。</w:t>
      </w:r>
    </w:p>
    <w:p w14:paraId="2A47B4F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476" w:firstLineChars="200"/>
        <w:textAlignment w:val="auto"/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zh-CN" w:bidi="ar-SA"/>
        </w:rPr>
        <w:t>3.2结算价格：采购人按实际使用数量按月结算支付。每月结算价款=当月采购人签字确认的供货清单×确定的食材价格×中标费率。甲方付款前，乙方需提供与当月结算价格等额的正规发票。</w:t>
      </w:r>
    </w:p>
    <w:p w14:paraId="1328DA7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476" w:firstLineChars="200"/>
        <w:textAlignment w:val="auto"/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-1"/>
          <w:kern w:val="2"/>
          <w:sz w:val="24"/>
          <w:szCs w:val="24"/>
          <w:lang w:val="en-US" w:eastAsia="zh-CN" w:bidi="ar-SA"/>
        </w:rPr>
        <w:t>3.3 确定食材价格：由甲方每月组织1次市场调查，以项目所在地的（超市、购物广场等）同类产品挂牌价平均价格（非活动价）平均值作为基准。</w:t>
      </w:r>
    </w:p>
    <w:p w14:paraId="6C616EED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Chars="268" w:right="415" w:rightChars="173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w w:val="95"/>
          <w:sz w:val="24"/>
          <w:szCs w:val="24"/>
        </w:rPr>
        <w:t>4.合同组成</w:t>
      </w:r>
    </w:p>
    <w:p w14:paraId="6117443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35" w:firstLineChars="274"/>
        <w:jc w:val="both"/>
        <w:textAlignment w:val="auto"/>
        <w:rPr>
          <w:rFonts w:hint="eastAsia" w:ascii="宋体" w:hAnsi="宋体" w:eastAsia="宋体" w:cs="宋体"/>
          <w:color w:val="auto"/>
          <w:spacing w:val="-4"/>
          <w:sz w:val="24"/>
          <w:szCs w:val="24"/>
        </w:rPr>
      </w:pPr>
      <w:r>
        <w:rPr>
          <w:rFonts w:hint="eastAsia" w:ascii="宋体" w:hAnsi="宋体" w:cs="宋体"/>
          <w:color w:val="auto"/>
          <w:spacing w:val="-4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</w:rPr>
        <w:t>通知书、合同文件、</w:t>
      </w:r>
      <w:r>
        <w:rPr>
          <w:rFonts w:hint="eastAsia" w:ascii="宋体" w:hAnsi="宋体" w:cs="宋体"/>
          <w:color w:val="auto"/>
          <w:spacing w:val="-4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</w:rPr>
        <w:t>文件、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</w:rPr>
        <w:t>响应文件、国家相关规范及标准等。</w:t>
      </w:r>
    </w:p>
    <w:p w14:paraId="08708F0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60" w:firstLineChars="274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5.质量保证</w:t>
      </w:r>
    </w:p>
    <w:p w14:paraId="6DD6D7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24" w:firstLineChars="274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</w:rPr>
        <w:t>配送的食品应当符合《产品质量法》和《食品安全法》等相关法律法规规定的质量标</w:t>
      </w:r>
      <w:r>
        <w:rPr>
          <w:rFonts w:hint="eastAsia" w:ascii="宋体" w:hAnsi="宋体" w:eastAsia="宋体" w:cs="宋体"/>
          <w:color w:val="auto"/>
          <w:spacing w:val="-7"/>
          <w:sz w:val="24"/>
          <w:szCs w:val="24"/>
        </w:rPr>
        <w:t>准，未具体约定的应当符合国家食品安全要求的质量标准；没有国家标准的按照本省地方标准执行；无国家质量标准或本省地方标准的，按照通常标准或者符合合同目的的特定标准履行。不得提供腐败变质、油脂酸败、霉变、生虫、污秽不洁、混有异物或者其他感官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性状异常、含有毒有害物质或者 被有毒有害物质污染，可能对人体健康有害的物品。</w:t>
      </w:r>
    </w:p>
    <w:p w14:paraId="526DFEB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60" w:firstLineChars="274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6.验收</w:t>
      </w:r>
    </w:p>
    <w:p w14:paraId="1A2C86F0">
      <w:pPr>
        <w:pStyle w:val="9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57" w:firstLineChars="274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验收：乙方每次随货送上一式三份的供货清单及食材本批次检验报告，甲方派专</w:t>
      </w:r>
      <w:r>
        <w:rPr>
          <w:rFonts w:hint="eastAsia" w:ascii="宋体" w:hAnsi="宋体" w:eastAsia="宋体" w:cs="宋体"/>
          <w:color w:val="auto"/>
          <w:spacing w:val="-7"/>
          <w:sz w:val="24"/>
          <w:szCs w:val="24"/>
        </w:rPr>
        <w:t>人接收、称重并验收食材质量；甲方验收员对食材价格进行核实，验收合格后由甲方验收员签字确认，作为结算凭证。对不符合质量的品种，甲方有权退、换货。货品验收合格签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收。对价格虚高的食材，甲方有权让乙方调整价格。</w:t>
      </w:r>
    </w:p>
    <w:p w14:paraId="1758684E">
      <w:pPr>
        <w:pStyle w:val="9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57" w:firstLineChars="274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验收标准如下：</w:t>
      </w:r>
    </w:p>
    <w:p w14:paraId="3881933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定型包装食品，应检验包装标识或者产品说明书是否标出品名、产地、厂名、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 xml:space="preserve">生产日期、批号或者代号、规格、配方或者主要成份、保质期限、食用或者使用方法等，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防止购进假冒伪劣产品，禁止“三无”产品进入食堂；</w:t>
      </w:r>
    </w:p>
    <w:p w14:paraId="5A3DB4B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主要食材中的定型包装食品，如米面油类，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需要提供三证，即生产厂家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</w:rPr>
        <w:t>的卫生许可证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（若非从厂家直接采购的还需同时提供供货单位的卫生许可证</w:t>
      </w:r>
      <w:r>
        <w:rPr>
          <w:rFonts w:hint="eastAsia" w:ascii="宋体" w:hAnsi="宋体" w:eastAsia="宋体" w:cs="宋体"/>
          <w:color w:val="auto"/>
          <w:spacing w:val="-15"/>
          <w:sz w:val="24"/>
          <w:szCs w:val="24"/>
        </w:rPr>
        <w:t>）</w:t>
      </w:r>
      <w:r>
        <w:rPr>
          <w:rFonts w:hint="eastAsia" w:ascii="宋体" w:hAnsi="宋体" w:eastAsia="宋体" w:cs="宋体"/>
          <w:color w:val="auto"/>
          <w:spacing w:val="-7"/>
          <w:sz w:val="24"/>
          <w:szCs w:val="24"/>
        </w:rPr>
        <w:t>复印件；批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次产品卫生主管部门的检验报告；送货人员的健康证明；</w:t>
      </w:r>
    </w:p>
    <w:p w14:paraId="0D1413E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包装污秽不洁、严重破损、运输工具不洁等造成污染的产品不得验收通过；</w:t>
      </w:r>
    </w:p>
    <w:p w14:paraId="7F83763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72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</w:rPr>
        <w:t>非定型包装的食材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（或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食材</w:t>
      </w:r>
      <w:r>
        <w:rPr>
          <w:rFonts w:hint="eastAsia" w:ascii="宋体" w:hAnsi="宋体" w:eastAsia="宋体" w:cs="宋体"/>
          <w:color w:val="auto"/>
          <w:spacing w:val="-10"/>
          <w:sz w:val="24"/>
          <w:szCs w:val="24"/>
        </w:rPr>
        <w:t>）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</w:rPr>
        <w:t>需进行感官检查：若发现腐败变质、油脂酸度、</w:t>
      </w:r>
      <w:r>
        <w:rPr>
          <w:rFonts w:hint="eastAsia" w:ascii="宋体" w:hAnsi="宋体" w:eastAsia="宋体" w:cs="宋体"/>
          <w:color w:val="auto"/>
          <w:spacing w:val="-8"/>
          <w:sz w:val="24"/>
          <w:szCs w:val="24"/>
        </w:rPr>
        <w:t>霉变、生虫、不洁，混有异物或者其他感官性状异常现象，不得验收通过；未经卫生检验</w:t>
      </w:r>
      <w:r>
        <w:rPr>
          <w:rFonts w:hint="eastAsia" w:ascii="宋体" w:hAnsi="宋体" w:eastAsia="宋体" w:cs="宋体"/>
          <w:color w:val="auto"/>
          <w:spacing w:val="-11"/>
          <w:sz w:val="24"/>
          <w:szCs w:val="24"/>
        </w:rPr>
        <w:t>部门或者检验不合格的肉类及其制品不得验收通过；掺假、掺杂、伪造的食品不得验收通过。</w:t>
      </w:r>
    </w:p>
    <w:p w14:paraId="6377255E">
      <w:pPr>
        <w:pStyle w:val="9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52" w:firstLineChars="274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验收不合格食材，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中标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单位必须在接到通知后当日内提供新的食材。若更换后食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</w:rPr>
        <w:t>材仍验收仍不合格，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</w:rPr>
        <w:t>可提出索赔或取消与其签署的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  <w:t>中标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</w:rPr>
        <w:t>合同。采购代理机构将把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lang w:eastAsia="zh-CN"/>
        </w:rPr>
        <w:t>中标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资格授予评审排序下一名的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中标投标人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30BCEAE7">
      <w:pPr>
        <w:pStyle w:val="9"/>
        <w:keepNext w:val="0"/>
        <w:keepLines w:val="0"/>
        <w:pageBreakBefore w:val="0"/>
        <w:widowControl w:val="0"/>
        <w:numPr>
          <w:ilvl w:val="1"/>
          <w:numId w:val="2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-14" w:leftChars="-6" w:right="415" w:rightChars="173" w:firstLine="657" w:firstLineChars="274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验收依据：</w:t>
      </w:r>
    </w:p>
    <w:p w14:paraId="36530D0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Chars="268" w:right="415" w:rightChars="173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6.4.1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本合同文本及合同补充文件（若有）；</w:t>
      </w:r>
    </w:p>
    <w:p w14:paraId="09D2983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Chars="268" w:right="415" w:rightChars="173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6.4.2招标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文件、乙方的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响应文件；</w:t>
      </w:r>
    </w:p>
    <w:p w14:paraId="1A81FEC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Chars="268" w:right="415" w:rightChars="173"/>
        <w:jc w:val="left"/>
        <w:textAlignment w:val="auto"/>
        <w:rPr>
          <w:rFonts w:hint="eastAsia" w:ascii="宋体" w:hAnsi="宋体" w:eastAsia="宋体" w:cs="宋体"/>
          <w:color w:val="auto"/>
          <w:spacing w:val="-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lang w:val="en-US" w:eastAsia="zh-CN"/>
        </w:rPr>
        <w:t>6.4.3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</w:rPr>
        <w:t>国家或行业相应的标准、规范。</w:t>
      </w:r>
    </w:p>
    <w:p w14:paraId="6E3AD4AC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Chars="268" w:right="415" w:rightChars="173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7.其他事项</w:t>
      </w:r>
    </w:p>
    <w:p w14:paraId="161E748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中标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单位不得在服务期间对项目管理人员进行更换，如遇特殊情况须经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同</w:t>
      </w:r>
      <w:r>
        <w:rPr>
          <w:rFonts w:hint="eastAsia" w:ascii="宋体" w:hAnsi="宋体" w:eastAsia="宋体" w:cs="宋体"/>
          <w:color w:val="auto"/>
          <w:spacing w:val="-14"/>
          <w:sz w:val="24"/>
          <w:szCs w:val="24"/>
        </w:rPr>
        <w:t>意；</w:t>
      </w:r>
      <w:r>
        <w:rPr>
          <w:rFonts w:hint="eastAsia" w:ascii="宋体" w:hAnsi="宋体" w:eastAsia="宋体" w:cs="宋体"/>
          <w:color w:val="auto"/>
          <w:spacing w:val="-14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pacing w:val="-14"/>
          <w:sz w:val="24"/>
          <w:szCs w:val="24"/>
        </w:rPr>
        <w:t>发现项目管理人员工作不力时，有权提出更换人员，更换的人员必须及时到场。</w:t>
      </w:r>
    </w:p>
    <w:p w14:paraId="660E253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乙方不得将项目转让、分包给其它单位或个人。</w:t>
      </w:r>
    </w:p>
    <w:p w14:paraId="1F82B62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Chars="268" w:right="415" w:rightChars="173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甲方的权利和义务</w:t>
      </w:r>
    </w:p>
    <w:p w14:paraId="1F1A8900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76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val="en-US" w:eastAsia="zh-CN"/>
        </w:rPr>
        <w:t>8.1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在乙方无违约的前提下，甲方委托乙方作为定点采购配送单位，承担本合同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食材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配送工作。</w:t>
      </w:r>
    </w:p>
    <w:p w14:paraId="2709220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8.2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甲方有权监督乙方的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食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材采购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配送工作。</w:t>
      </w:r>
    </w:p>
    <w:p w14:paraId="48CF089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52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7"/>
          <w:sz w:val="24"/>
          <w:szCs w:val="24"/>
          <w:lang w:val="en-US" w:eastAsia="zh-CN"/>
        </w:rPr>
        <w:t>8.3</w:t>
      </w:r>
      <w:r>
        <w:rPr>
          <w:rFonts w:hint="eastAsia" w:ascii="宋体" w:hAnsi="宋体" w:eastAsia="宋体" w:cs="宋体"/>
          <w:color w:val="auto"/>
          <w:spacing w:val="-7"/>
          <w:sz w:val="24"/>
          <w:szCs w:val="24"/>
        </w:rPr>
        <w:t xml:space="preserve">甲方对乙方所配送食材进行检查，发现过期，损坏等不合格食材，甲方有权拒收，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以确保食材安全卫生；乙方所配送食材经甲方指派人员签字后方可视为安全食材。</w:t>
      </w:r>
    </w:p>
    <w:p w14:paraId="26DA412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76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val="en-US" w:eastAsia="zh-CN"/>
        </w:rPr>
        <w:t>8.4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甲方如有特殊情况，可提前微信图片或电话通知乙方临时增加食材配送工作，乙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方应给予积极配合。</w:t>
      </w:r>
    </w:p>
    <w:p w14:paraId="25224DA8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56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lang w:val="en-US" w:eastAsia="zh-CN"/>
        </w:rPr>
        <w:t>8.5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</w:rPr>
        <w:t xml:space="preserve">乙方配送的同品种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2/3</w:t>
      </w:r>
      <w:r>
        <w:rPr>
          <w:rFonts w:hint="eastAsia" w:ascii="宋体" w:hAnsi="宋体" w:eastAsia="宋体" w:cs="宋体"/>
          <w:color w:val="auto"/>
          <w:spacing w:val="-9"/>
          <w:sz w:val="24"/>
          <w:szCs w:val="24"/>
        </w:rPr>
        <w:t xml:space="preserve"> 食材的价格高于他人价格，经双方协商无果后，甲方可以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提前终止合同。</w:t>
      </w:r>
    </w:p>
    <w:p w14:paraId="0BAA160F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2" w:firstLineChars="200"/>
        <w:jc w:val="left"/>
        <w:textAlignment w:val="auto"/>
        <w:outlineLvl w:val="5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乙方的权利和义务</w:t>
      </w:r>
    </w:p>
    <w:p w14:paraId="46A147A1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9.1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乙方须按本合同要求，保质保量完成甲方的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食材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采购配送工作。</w:t>
      </w:r>
    </w:p>
    <w:p w14:paraId="317B6EB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76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val="en-US" w:eastAsia="zh-CN"/>
        </w:rPr>
        <w:t>9.2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乙方应指派专人负责甲方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食材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采购配送工作，及时收集甲方反馈意见；甲方指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</w:rPr>
        <w:t>定专人检查接收配送产品，如发现不合格产品甲方有权要求乙方更换合格产品，甲方专人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签字收货则表明产品无质量问题。</w:t>
      </w:r>
    </w:p>
    <w:p w14:paraId="2C4769B0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76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val="en-US" w:eastAsia="zh-CN"/>
        </w:rPr>
        <w:t>9.3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乙方在配送过程中应做到安全有序，自觉遵守甲方各项安全管理规章制度。乙方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</w:rPr>
        <w:t>为甲方唯一食材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</w:rPr>
        <w:t>，甲方私自采购食材而出现的食物中毒或其他食品安全事故，其后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果由甲方承担。</w:t>
      </w:r>
    </w:p>
    <w:p w14:paraId="7CA7594E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76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val="en-US" w:eastAsia="zh-CN"/>
        </w:rPr>
        <w:t>9.4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乙方从甲方得到的采购信息，未经甲方同意，乙方不得向第三方公开，泄漏或使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用。</w:t>
      </w:r>
    </w:p>
    <w:p w14:paraId="2D873FA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76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val="en-US" w:eastAsia="zh-CN"/>
        </w:rPr>
        <w:t>9.5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乙方配送食材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食材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被食品监督部门检验不合格造成不良后果，由乙方承担全部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责任，并承担全部经济损失。</w:t>
      </w:r>
    </w:p>
    <w:p w14:paraId="27560D6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76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val="en-US" w:eastAsia="zh-CN"/>
        </w:rPr>
        <w:t>9.6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食材供应发生群体食物中毒事故，经检验是乙方配送食材原因的，乙方承担相应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事故责任，并承担全部经济损失。</w:t>
      </w:r>
    </w:p>
    <w:p w14:paraId="7820D992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2" w:firstLineChars="200"/>
        <w:jc w:val="left"/>
        <w:textAlignment w:val="auto"/>
        <w:outlineLvl w:val="5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违约责任</w:t>
      </w:r>
    </w:p>
    <w:p w14:paraId="56CB0EA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64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4"/>
          <w:sz w:val="24"/>
          <w:szCs w:val="24"/>
          <w:lang w:val="en-US" w:eastAsia="zh-CN"/>
        </w:rPr>
        <w:t>10.1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</w:rPr>
        <w:t>乙方送货质量问题给甲方造成损失的，由乙方承担全部责任。由于甲方保管原因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造成的食品安全问题由甲方承担全部责任。</w:t>
      </w:r>
    </w:p>
    <w:p w14:paraId="65521F3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lang w:val="en-US" w:eastAsia="zh-CN"/>
        </w:rPr>
        <w:t>10.2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</w:rPr>
        <w:t>甲方逾期未向乙方支付货款，乙方催要无果的，乙方有权终止向甲方供货，并催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收货款，按所欠款项总金额的0.5%/天向违约方收取违约滞纳金，同时终止合同。</w:t>
      </w:r>
    </w:p>
    <w:p w14:paraId="500EE980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68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val="en-US" w:eastAsia="zh-CN"/>
        </w:rPr>
        <w:t>10.3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</w:rPr>
        <w:t>乙方违反合同职责约定，甲方有权要求乙方及时整改，如乙方整改后仍不能达到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甲方要求，甲方有权终止合同。</w:t>
      </w:r>
    </w:p>
    <w:p w14:paraId="1FB92C64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10.4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任何一方要终止合同都应提前一周(即：7天)以书面方式通知对方。</w:t>
      </w:r>
    </w:p>
    <w:p w14:paraId="607C99C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92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3"/>
          <w:sz w:val="24"/>
          <w:szCs w:val="24"/>
          <w:lang w:val="en-US" w:eastAsia="zh-CN"/>
        </w:rPr>
        <w:t>10.5</w:t>
      </w:r>
      <w:r>
        <w:rPr>
          <w:rFonts w:hint="eastAsia" w:ascii="宋体" w:hAnsi="宋体" w:eastAsia="宋体" w:cs="宋体"/>
          <w:color w:val="auto"/>
          <w:spacing w:val="3"/>
          <w:sz w:val="24"/>
          <w:szCs w:val="24"/>
        </w:rPr>
        <w:t>乙方严格按照甲方订单指定采购食材，如因甲方订单失误造成乙方采购货品错误，乙方不承担责任。</w:t>
      </w:r>
    </w:p>
    <w:p w14:paraId="11A09F2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2" w:firstLineChars="200"/>
        <w:jc w:val="left"/>
        <w:textAlignment w:val="auto"/>
        <w:outlineLvl w:val="5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合同争议解决的方式</w:t>
      </w:r>
    </w:p>
    <w:p w14:paraId="4942457C">
      <w:pPr>
        <w:pStyle w:val="2"/>
        <w:keepNext w:val="0"/>
        <w:keepLines w:val="0"/>
        <w:pageBreakBefore w:val="0"/>
        <w:widowControl w:val="0"/>
        <w:tabs>
          <w:tab w:val="left" w:pos="14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本合同在履行过程中发生的争议</w:t>
      </w:r>
      <w:r>
        <w:rPr>
          <w:rFonts w:hint="eastAsia" w:ascii="宋体" w:hAnsi="宋体" w:eastAsia="宋体" w:cs="宋体"/>
          <w:color w:val="auto"/>
          <w:spacing w:val="-15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由甲</w:t>
      </w:r>
      <w:r>
        <w:rPr>
          <w:rFonts w:hint="eastAsia" w:ascii="宋体" w:hAnsi="宋体" w:eastAsia="宋体" w:cs="宋体"/>
          <w:color w:val="auto"/>
          <w:spacing w:val="-15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乙双方当事人协商解决</w:t>
      </w:r>
      <w:r>
        <w:rPr>
          <w:rFonts w:hint="eastAsia" w:ascii="宋体" w:hAnsi="宋体" w:eastAsia="宋体" w:cs="宋体"/>
          <w:color w:val="auto"/>
          <w:spacing w:val="-15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协商不成的按下</w:t>
      </w:r>
      <w:r>
        <w:rPr>
          <w:rFonts w:hint="eastAsia" w:ascii="宋体" w:hAnsi="宋体" w:eastAsia="宋体" w:cs="宋体"/>
          <w:color w:val="auto"/>
          <w:spacing w:val="-17"/>
          <w:sz w:val="24"/>
          <w:szCs w:val="24"/>
        </w:rPr>
        <w:t>列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color w:val="auto"/>
          <w:spacing w:val="119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11.2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种方式解决：</w:t>
      </w:r>
    </w:p>
    <w:p w14:paraId="07A38D64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11.1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提交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汉中市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仲裁委员会仲裁；</w:t>
      </w:r>
    </w:p>
    <w:p w14:paraId="44FD1C5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11.2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依法向甲方所在地人民法院起诉。</w:t>
      </w:r>
    </w:p>
    <w:p w14:paraId="492F1790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2" w:firstLineChars="200"/>
        <w:jc w:val="left"/>
        <w:textAlignment w:val="auto"/>
        <w:outlineLvl w:val="5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合同生效</w:t>
      </w:r>
    </w:p>
    <w:p w14:paraId="14F6765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64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4"/>
          <w:sz w:val="24"/>
          <w:szCs w:val="24"/>
          <w:lang w:val="en-US" w:eastAsia="zh-CN"/>
        </w:rPr>
        <w:t>12.1</w:t>
      </w:r>
      <w:r>
        <w:rPr>
          <w:rFonts w:hint="eastAsia" w:ascii="宋体" w:hAnsi="宋体" w:eastAsia="宋体" w:cs="宋体"/>
          <w:color w:val="auto"/>
          <w:spacing w:val="-4"/>
          <w:sz w:val="24"/>
          <w:szCs w:val="24"/>
        </w:rPr>
        <w:t>本合同须经甲、乙双方的法定代表人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（授权代理人</w:t>
      </w:r>
      <w:r>
        <w:rPr>
          <w:rFonts w:hint="eastAsia" w:ascii="宋体" w:hAnsi="宋体" w:eastAsia="宋体" w:cs="宋体"/>
          <w:color w:val="auto"/>
          <w:spacing w:val="-15"/>
          <w:sz w:val="24"/>
          <w:szCs w:val="24"/>
        </w:rPr>
        <w:t>）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</w:rPr>
        <w:t>在合同书上签字并加盖本单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位公章后正式生效。</w:t>
      </w:r>
    </w:p>
    <w:p w14:paraId="25D3173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52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7"/>
          <w:sz w:val="24"/>
          <w:szCs w:val="24"/>
          <w:lang w:val="en-US" w:eastAsia="zh-CN"/>
        </w:rPr>
        <w:t>12.2</w:t>
      </w:r>
      <w:r>
        <w:rPr>
          <w:rFonts w:hint="eastAsia" w:ascii="宋体" w:hAnsi="宋体" w:eastAsia="宋体" w:cs="宋体"/>
          <w:color w:val="auto"/>
          <w:spacing w:val="-7"/>
          <w:sz w:val="24"/>
          <w:szCs w:val="24"/>
        </w:rPr>
        <w:t>合同生效后，甲、乙双方须严格执行本合同条款的规定及本合同的约定，全面履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行合同，违者按《中华人民共和国民法典》的有关规定承担相应责任。</w:t>
      </w:r>
    </w:p>
    <w:p w14:paraId="48122D2D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12.3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本合同一式</w:t>
      </w:r>
      <w:r>
        <w:rPr>
          <w:rFonts w:hint="eastAsia" w:ascii="宋体" w:hAnsi="宋体" w:eastAsia="宋体" w:cs="宋体"/>
          <w:color w:val="auto"/>
          <w:spacing w:val="3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份，甲方</w:t>
      </w:r>
      <w:r>
        <w:rPr>
          <w:rFonts w:hint="eastAsia" w:ascii="宋体" w:hAnsi="宋体" w:eastAsia="宋体" w:cs="宋体"/>
          <w:color w:val="auto"/>
          <w:spacing w:val="3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份，乙方</w:t>
      </w:r>
      <w:r>
        <w:rPr>
          <w:rFonts w:hint="eastAsia" w:ascii="宋体" w:hAnsi="宋体" w:eastAsia="宋体" w:cs="宋体"/>
          <w:color w:val="auto"/>
          <w:spacing w:val="3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3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份</w:t>
      </w:r>
      <w:r>
        <w:rPr>
          <w:rFonts w:hint="eastAsia" w:ascii="宋体" w:hAnsi="宋体" w:eastAsia="宋体" w:cs="宋体"/>
          <w:color w:val="auto"/>
          <w:spacing w:val="1"/>
          <w:sz w:val="24"/>
          <w:szCs w:val="24"/>
        </w:rPr>
        <w:t>，具有同等法律效力。</w:t>
      </w:r>
    </w:p>
    <w:p w14:paraId="7007F75E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56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lang w:val="en-US" w:eastAsia="zh-CN"/>
        </w:rPr>
        <w:t>12.4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</w:rPr>
        <w:t>本合同如有未尽事宜，甲、乙双方协商解决，具体协商结果以双方最终达成的书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面补充补充协议为准。</w:t>
      </w:r>
    </w:p>
    <w:p w14:paraId="0EB6E2DE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A1F2B6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/>
        <w:jc w:val="both"/>
        <w:textAlignment w:val="auto"/>
        <w:rPr>
          <w:rFonts w:hint="default" w:ascii="宋体" w:hAnsi="宋体" w:eastAsia="宋体" w:cs="宋体"/>
          <w:color w:val="auto"/>
          <w:spacing w:val="-6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-6"/>
          <w:kern w:val="2"/>
          <w:sz w:val="24"/>
          <w:szCs w:val="24"/>
          <w:lang w:val="en-US" w:eastAsia="zh-CN" w:bidi="ar-SA"/>
        </w:rPr>
        <w:t>甲方名称（盖章）:                              乙方名称（盖章）:</w:t>
      </w:r>
    </w:p>
    <w:p w14:paraId="176CCE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-1104" w:rightChars="-460"/>
        <w:jc w:val="both"/>
        <w:textAlignment w:val="auto"/>
        <w:rPr>
          <w:rFonts w:hint="default" w:ascii="宋体" w:hAnsi="宋体" w:eastAsia="宋体" w:cs="宋体"/>
          <w:color w:val="auto"/>
          <w:spacing w:val="-6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-6"/>
          <w:kern w:val="2"/>
          <w:sz w:val="24"/>
          <w:szCs w:val="24"/>
          <w:lang w:val="en-US" w:eastAsia="zh-CN" w:bidi="ar-SA"/>
        </w:rPr>
        <w:t xml:space="preserve">地址：                                         地址：          </w:t>
      </w:r>
    </w:p>
    <w:p w14:paraId="51CDA50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-624" w:rightChars="-260"/>
        <w:jc w:val="both"/>
        <w:textAlignment w:val="auto"/>
        <w:rPr>
          <w:rFonts w:hint="eastAsia" w:ascii="宋体" w:hAnsi="宋体" w:eastAsia="宋体" w:cs="宋体"/>
          <w:color w:val="auto"/>
          <w:spacing w:val="-6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-6"/>
          <w:kern w:val="2"/>
          <w:sz w:val="24"/>
          <w:szCs w:val="24"/>
          <w:lang w:val="en-US" w:eastAsia="zh-CN" w:bidi="ar-SA"/>
        </w:rPr>
        <w:t xml:space="preserve">代表人（签字）：                              </w:t>
      </w:r>
      <w:r>
        <w:rPr>
          <w:rFonts w:hint="eastAsia" w:ascii="宋体" w:hAnsi="宋体" w:cs="宋体"/>
          <w:color w:val="auto"/>
          <w:spacing w:val="-6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auto"/>
          <w:spacing w:val="-6"/>
          <w:kern w:val="2"/>
          <w:sz w:val="24"/>
          <w:szCs w:val="24"/>
          <w:lang w:val="en-US" w:eastAsia="zh-CN" w:bidi="ar-SA"/>
        </w:rPr>
        <w:t>代表人（签字）：</w:t>
      </w:r>
    </w:p>
    <w:p w14:paraId="348960E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-624" w:rightChars="-26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6"/>
          <w:kern w:val="2"/>
          <w:sz w:val="24"/>
          <w:szCs w:val="24"/>
          <w:lang w:val="en-US" w:eastAsia="zh-CN" w:bidi="ar-SA"/>
        </w:rPr>
        <w:t>电话：                                         电话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</w:p>
    <w:p w14:paraId="68E8544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jc w:val="both"/>
        <w:textAlignment w:val="auto"/>
        <w:rPr>
          <w:rFonts w:hint="eastAsia"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</w:p>
    <w:p w14:paraId="20D0D9D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textAlignment w:val="auto"/>
        <w:rPr>
          <w:rFonts w:hint="eastAsia"/>
          <w:color w:val="auto"/>
        </w:rPr>
      </w:pPr>
    </w:p>
    <w:p w14:paraId="705D0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textAlignment w:val="auto"/>
        <w:rPr>
          <w:rFonts w:hint="eastAsia"/>
          <w:color w:val="auto"/>
        </w:rPr>
      </w:pPr>
    </w:p>
    <w:p w14:paraId="4491788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440" w:firstLineChars="200"/>
        <w:jc w:val="both"/>
        <w:textAlignment w:val="auto"/>
        <w:rPr>
          <w:rFonts w:hint="eastAsia" w:ascii="宋体" w:hAnsi="宋体" w:eastAsia="宋体" w:cs="宋体"/>
          <w:color w:val="auto"/>
          <w:spacing w:val="-9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-10"/>
          <w:sz w:val="24"/>
          <w:szCs w:val="24"/>
        </w:rPr>
        <w:t>注：</w:t>
      </w:r>
      <w:r>
        <w:rPr>
          <w:rFonts w:hint="eastAsia" w:ascii="宋体" w:hAnsi="宋体" w:eastAsia="宋体" w:cs="宋体"/>
          <w:color w:val="auto"/>
          <w:spacing w:val="-19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-9"/>
          <w:sz w:val="24"/>
          <w:szCs w:val="24"/>
        </w:rPr>
        <w:t>本合同只作为参考文本，合同具体内容及格式签订正式合同时，甲乙双方协商确定。</w:t>
      </w:r>
    </w:p>
    <w:p w14:paraId="29B0117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right="415" w:rightChars="173" w:firstLine="960" w:firstLineChars="400"/>
        <w:jc w:val="both"/>
        <w:textAlignment w:val="auto"/>
        <w:rPr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</w:rPr>
        <w:t>.</w:t>
      </w:r>
      <w:r>
        <w:rPr>
          <w:rFonts w:hint="eastAsia" w:ascii="宋体" w:hAnsi="宋体" w:cs="宋体"/>
          <w:color w:val="auto"/>
          <w:spacing w:val="-3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</w:rPr>
        <w:t>应当自</w:t>
      </w:r>
      <w:r>
        <w:rPr>
          <w:rFonts w:hint="eastAsia" w:ascii="宋体" w:hAnsi="宋体" w:cs="宋体"/>
          <w:color w:val="auto"/>
          <w:spacing w:val="-3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</w:rPr>
        <w:t xml:space="preserve">通知书发出之日起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30</w:t>
      </w:r>
      <w:r>
        <w:rPr>
          <w:rFonts w:hint="eastAsia" w:ascii="宋体" w:hAnsi="宋体" w:eastAsia="宋体" w:cs="宋体"/>
          <w:color w:val="auto"/>
          <w:spacing w:val="-7"/>
          <w:sz w:val="24"/>
          <w:szCs w:val="24"/>
        </w:rPr>
        <w:t xml:space="preserve"> 日内与</w:t>
      </w:r>
      <w:r>
        <w:rPr>
          <w:rFonts w:hint="eastAsia" w:ascii="宋体" w:hAnsi="宋体" w:eastAsia="宋体" w:cs="宋体"/>
          <w:color w:val="auto"/>
          <w:spacing w:val="-7"/>
          <w:sz w:val="24"/>
          <w:szCs w:val="24"/>
          <w:lang w:eastAsia="zh-CN"/>
        </w:rPr>
        <w:t>中标</w:t>
      </w:r>
      <w:r>
        <w:rPr>
          <w:rFonts w:hint="eastAsia" w:ascii="宋体" w:hAnsi="宋体" w:cs="宋体"/>
          <w:color w:val="auto"/>
          <w:spacing w:val="-7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pacing w:val="-7"/>
          <w:sz w:val="24"/>
          <w:szCs w:val="24"/>
        </w:rPr>
        <w:t>签订合同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0BF3C8ED">
      <w:pPr>
        <w:pStyle w:val="4"/>
        <w:widowControl/>
        <w:spacing w:before="26"/>
        <w:ind w:left="172"/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55334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28AC97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D28AC97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E0333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multilevel"/>
    <w:tmpl w:val="813A4B87"/>
    <w:lvl w:ilvl="0" w:tentative="0">
      <w:start w:val="1"/>
      <w:numFmt w:val="decimal"/>
      <w:lvlText w:val="%1."/>
      <w:lvlJc w:val="left"/>
      <w:pPr>
        <w:ind w:left="986" w:hanging="244"/>
        <w:jc w:val="left"/>
      </w:pPr>
      <w:rPr>
        <w:rFonts w:hint="default" w:ascii="宋体" w:hAnsi="宋体" w:eastAsia="宋体" w:cs="宋体"/>
        <w:b/>
        <w:bCs/>
        <w:spacing w:val="0"/>
        <w:w w:val="99"/>
        <w:sz w:val="22"/>
        <w:szCs w:val="22"/>
      </w:rPr>
    </w:lvl>
    <w:lvl w:ilvl="1" w:tentative="0">
      <w:start w:val="1"/>
      <w:numFmt w:val="decimal"/>
      <w:lvlText w:val="%1.%2"/>
      <w:lvlJc w:val="left"/>
      <w:pPr>
        <w:ind w:left="1163" w:hanging="420"/>
        <w:jc w:val="left"/>
      </w:pPr>
      <w:rPr>
        <w:rFonts w:hint="default" w:ascii="宋体" w:hAnsi="宋体" w:eastAsia="宋体" w:cs="宋体"/>
        <w:w w:val="100"/>
        <w:sz w:val="24"/>
        <w:szCs w:val="24"/>
      </w:rPr>
    </w:lvl>
    <w:lvl w:ilvl="2" w:tentative="0">
      <w:start w:val="0"/>
      <w:numFmt w:val="bullet"/>
      <w:lvlText w:val="•"/>
      <w:lvlJc w:val="left"/>
      <w:pPr>
        <w:ind w:left="2156" w:hanging="42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52" w:hanging="42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49" w:hanging="42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5" w:hanging="42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41" w:hanging="42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38" w:hanging="42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34" w:hanging="420"/>
      </w:pPr>
      <w:rPr>
        <w:rFonts w:hint="default"/>
      </w:rPr>
    </w:lvl>
  </w:abstractNum>
  <w:abstractNum w:abstractNumId="1">
    <w:nsid w:val="243FCF68"/>
    <w:multiLevelType w:val="multilevel"/>
    <w:tmpl w:val="243FCF68"/>
    <w:lvl w:ilvl="0" w:tentative="0">
      <w:start w:val="6"/>
      <w:numFmt w:val="decimal"/>
      <w:lvlText w:val="%1"/>
      <w:lvlJc w:val="left"/>
      <w:pPr>
        <w:ind w:left="263" w:hanging="420"/>
        <w:jc w:val="left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263" w:hanging="420"/>
        <w:jc w:val="left"/>
      </w:pPr>
      <w:rPr>
        <w:rFonts w:hint="default" w:ascii="宋体" w:hAnsi="宋体" w:eastAsia="宋体" w:cs="宋体"/>
        <w:w w:val="100"/>
        <w:sz w:val="24"/>
        <w:szCs w:val="24"/>
      </w:rPr>
    </w:lvl>
    <w:lvl w:ilvl="2" w:tentative="0">
      <w:start w:val="1"/>
      <w:numFmt w:val="decimal"/>
      <w:lvlText w:val="%1.%2.%3"/>
      <w:lvlJc w:val="left"/>
      <w:pPr>
        <w:ind w:left="1643" w:hanging="660"/>
        <w:jc w:val="left"/>
      </w:pPr>
      <w:rPr>
        <w:rFonts w:hint="default" w:ascii="宋体" w:hAnsi="宋体" w:eastAsia="宋体" w:cs="宋体"/>
        <w:w w:val="100"/>
        <w:sz w:val="24"/>
        <w:szCs w:val="24"/>
      </w:rPr>
    </w:lvl>
    <w:lvl w:ilvl="3" w:tentative="0">
      <w:start w:val="0"/>
      <w:numFmt w:val="bullet"/>
      <w:lvlText w:val="•"/>
      <w:lvlJc w:val="left"/>
      <w:pPr>
        <w:ind w:left="3526" w:hanging="6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469" w:hanging="6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412" w:hanging="6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355" w:hanging="6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298" w:hanging="6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241" w:hanging="6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2786D"/>
    <w:rsid w:val="207E61A3"/>
    <w:rsid w:val="20A43E5C"/>
    <w:rsid w:val="23E32EED"/>
    <w:rsid w:val="2D0C6CE8"/>
    <w:rsid w:val="2E304F81"/>
    <w:rsid w:val="32F742BF"/>
    <w:rsid w:val="39F017D2"/>
    <w:rsid w:val="3DB1106B"/>
    <w:rsid w:val="4E8F10BB"/>
    <w:rsid w:val="53F65A75"/>
    <w:rsid w:val="586631C9"/>
    <w:rsid w:val="69561038"/>
    <w:rsid w:val="70003216"/>
    <w:rsid w:val="74EC0AA3"/>
    <w:rsid w:val="7C59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Cs w:val="24"/>
    </w:rPr>
  </w:style>
  <w:style w:type="paragraph" w:styleId="4">
    <w:name w:val="heading 6"/>
    <w:basedOn w:val="1"/>
    <w:next w:val="1"/>
    <w:unhideWhenUsed/>
    <w:qFormat/>
    <w:uiPriority w:val="0"/>
    <w:pPr>
      <w:ind w:left="132"/>
      <w:jc w:val="left"/>
      <w:outlineLvl w:val="5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line="240" w:lineRule="exact"/>
      <w:ind w:firstLine="200" w:firstLineChars="200"/>
      <w:jc w:val="center"/>
    </w:pPr>
    <w:rPr>
      <w:rFonts w:eastAsia="宋体"/>
      <w:szCs w:val="20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0"/>
    <w:pPr>
      <w:spacing w:line="480" w:lineRule="exact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2025-04-14T06:27:00Z</dcterms:created>
  <dc:creator>Administrator</dc:creator>
  <cp:lastModifiedBy>瞹曳</cp:lastModifiedBy>
  <dcterms:modified xsi:type="dcterms:W3CDTF">2026-03-09T09:50:20Z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eyJoZGlkIjoiZDA1NjFmMGZjY2I5M2Y5MTMzYmQ0YWJmOTQ1NGRlOTIiLCJ1c2VySWQiOiIyNDA1OTQ4OTcifQ==</vt:lpwstr>
  </property>
  <property fmtid="{D5CDD505-2E9C-101B-9397-08002B2CF9AE}" pid="4" name="ICV">
    <vt:lpwstr>7DD02E2D87D043C59BBA3D2408860F98_12</vt:lpwstr>
  </property>
</Properties>
</file>