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3"/>
        <w:spacing w:before="0" w:after="0" w:line="460" w:lineRule="exact"/>
        <w:jc w:val="center"/>
        <w:rPr>
          <w:rFonts w:hint="eastAsia" w:ascii="楷体" w:hAnsi="楷体" w:eastAsia="楷体" w:cs="楷体"/>
          <w:b/>
          <w:szCs w:val="21"/>
          <w:highlight w:val="none"/>
        </w:rPr>
      </w:pPr>
      <w:r>
        <w:rPr>
          <w:rFonts w:hint="eastAsia" w:ascii="仿宋" w:hAnsi="仿宋" w:eastAsia="仿宋" w:cs="仿宋"/>
          <w:sz w:val="44"/>
          <w:szCs w:val="44"/>
          <w:highlight w:val="none"/>
        </w:rPr>
        <w:t>合同条款</w:t>
      </w:r>
    </w:p>
    <w:p w14:paraId="5A865A4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一、供货合同格式</w:t>
      </w:r>
    </w:p>
    <w:p w14:paraId="1BB2646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汉中市中心医院网络安全老旧设备更新项目(二次)</w:t>
      </w:r>
      <w:r>
        <w:rPr>
          <w:rFonts w:hint="eastAsia" w:ascii="仿宋" w:hAnsi="仿宋" w:eastAsia="仿宋" w:cs="仿宋"/>
          <w:sz w:val="28"/>
          <w:szCs w:val="28"/>
          <w:u w:val="single"/>
        </w:rPr>
        <w:t>(项目编号：GLD2026-010901Z.1B1</w:t>
      </w:r>
      <w:bookmarkStart w:id="5" w:name="_GoBack"/>
      <w:bookmarkEnd w:id="5"/>
      <w:r>
        <w:rPr>
          <w:rFonts w:hint="eastAsia" w:ascii="仿宋" w:hAnsi="仿宋" w:eastAsia="仿宋" w:cs="仿宋"/>
          <w:sz w:val="28"/>
          <w:szCs w:val="28"/>
          <w:u w:val="single"/>
        </w:rPr>
        <w:t>)</w:t>
      </w:r>
      <w:r>
        <w:rPr>
          <w:rFonts w:hint="eastAsia" w:ascii="仿宋" w:hAnsi="仿宋" w:eastAsia="仿宋" w:cs="仿宋"/>
          <w:sz w:val="28"/>
          <w:szCs w:val="28"/>
        </w:rPr>
        <w:t>，在</w:t>
      </w:r>
      <w:r>
        <w:rPr>
          <w:rFonts w:hint="eastAsia" w:ascii="仿宋" w:hAnsi="仿宋" w:eastAsia="仿宋" w:cs="仿宋"/>
          <w:sz w:val="28"/>
          <w:szCs w:val="28"/>
          <w:u w:val="single"/>
          <w:lang w:eastAsia="zh-CN"/>
        </w:rPr>
        <w:t>汉中市财政局</w:t>
      </w:r>
      <w:r>
        <w:rPr>
          <w:rFonts w:hint="eastAsia" w:ascii="仿宋" w:hAnsi="仿宋" w:eastAsia="仿宋" w:cs="仿宋"/>
          <w:sz w:val="28"/>
          <w:szCs w:val="28"/>
        </w:rPr>
        <w:t>的监督管理下，由</w:t>
      </w:r>
      <w:r>
        <w:rPr>
          <w:rFonts w:hint="eastAsia" w:ascii="仿宋" w:hAnsi="仿宋" w:eastAsia="仿宋" w:cs="仿宋"/>
          <w:sz w:val="28"/>
          <w:szCs w:val="28"/>
          <w:u w:val="single"/>
          <w:lang w:eastAsia="zh-CN"/>
        </w:rPr>
        <w:t>陕西广联达招标有限公司</w:t>
      </w:r>
      <w:r>
        <w:rPr>
          <w:rFonts w:hint="eastAsia" w:ascii="仿宋" w:hAnsi="仿宋" w:eastAsia="仿宋" w:cs="仿宋"/>
          <w:sz w:val="28"/>
          <w:szCs w:val="28"/>
        </w:rPr>
        <w:t>组织</w:t>
      </w:r>
      <w:r>
        <w:rPr>
          <w:rFonts w:hint="eastAsia" w:ascii="仿宋" w:hAnsi="仿宋" w:eastAsia="仿宋" w:cs="仿宋"/>
          <w:sz w:val="28"/>
          <w:szCs w:val="28"/>
          <w:lang w:val="en-US" w:eastAsia="zh-CN"/>
        </w:rPr>
        <w:t>公开</w:t>
      </w:r>
      <w:r>
        <w:rPr>
          <w:rFonts w:hint="eastAsia" w:ascii="仿宋" w:hAnsi="仿宋" w:eastAsia="仿宋" w:cs="仿宋"/>
          <w:sz w:val="28"/>
          <w:szCs w:val="28"/>
        </w:rPr>
        <w:t>招标。采购人 (以下简称“买方”)确定 (中标单位名称) （以下简称“卖方”）为中标单位。</w:t>
      </w:r>
    </w:p>
    <w:p w14:paraId="0BDC32A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》和《中华人民共和国政府采购法》，买方通过公开招标采购</w:t>
      </w:r>
      <w:r>
        <w:rPr>
          <w:rFonts w:hint="eastAsia" w:ascii="仿宋" w:hAnsi="仿宋" w:eastAsia="仿宋" w:cs="仿宋"/>
          <w:sz w:val="28"/>
          <w:szCs w:val="28"/>
          <w:u w:val="single"/>
        </w:rPr>
        <w:t xml:space="preserve">（货物名称）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086B45A5">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93126879"/>
      <w:bookmarkStart w:id="1" w:name="_Toc194663916"/>
      <w:bookmarkStart w:id="2" w:name="_Toc188808831"/>
      <w:bookmarkStart w:id="3" w:name="_Toc193187095"/>
      <w:r>
        <w:rPr>
          <w:rFonts w:hint="eastAsia" w:ascii="仿宋" w:hAnsi="仿宋" w:eastAsia="仿宋" w:cs="仿宋"/>
          <w:sz w:val="28"/>
          <w:szCs w:val="28"/>
        </w:rPr>
        <w:t>本合同在此声明如下：</w:t>
      </w:r>
    </w:p>
    <w:bookmarkEnd w:id="0"/>
    <w:bookmarkEnd w:id="1"/>
    <w:bookmarkEnd w:id="2"/>
    <w:bookmarkEnd w:id="3"/>
    <w:p w14:paraId="6CDBED1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5425EC7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、考虑到买方将按照本合同向卖方支付货款，卖方在此保证全部按照合同的规定向买方提供货物和服务，并修补缺陷。</w:t>
      </w:r>
    </w:p>
    <w:p w14:paraId="0C4D188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、考虑到卖方提供的货物和服务并修补缺陷，买方在此保证按照合同规定的时间和方式向卖方支付合同价或其他按合同规定应支付的金额。</w:t>
      </w:r>
    </w:p>
    <w:p w14:paraId="01DF2A36">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lang w:val="en-US" w:eastAsia="zh-CN"/>
        </w:rPr>
        <w:t>4</w:t>
      </w:r>
      <w:r>
        <w:rPr>
          <w:rFonts w:hint="eastAsia" w:ascii="仿宋" w:hAnsi="仿宋" w:eastAsia="仿宋" w:cs="仿宋"/>
          <w:b w:val="0"/>
          <w:bCs w:val="0"/>
          <w:color w:val="000000"/>
          <w:kern w:val="0"/>
          <w:sz w:val="28"/>
          <w:szCs w:val="28"/>
          <w:highlight w:val="none"/>
        </w:rPr>
        <w:t>、付款方式：</w:t>
      </w:r>
      <w:r>
        <w:rPr>
          <w:rFonts w:hint="eastAsia" w:ascii="仿宋" w:hAnsi="仿宋" w:eastAsia="仿宋" w:cs="仿宋"/>
          <w:b w:val="0"/>
          <w:bCs w:val="0"/>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7BD02F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u w:val="none"/>
          <w:lang w:val="en-US" w:eastAsia="zh-CN"/>
        </w:rPr>
        <w:t>5、交货期限：</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C1C2415">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验 收：</w:t>
      </w:r>
    </w:p>
    <w:p w14:paraId="68F603A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1、项目验收分初验和终验:</w:t>
      </w:r>
    </w:p>
    <w:p w14:paraId="650E06D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初验：货物到达交货地点后，由采购方根据合同对货物（产品）的名称、品牌、规格、型号、产地、数量进行检查。</w:t>
      </w:r>
    </w:p>
    <w:p w14:paraId="5AC3A20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终验：所有货物(设备)安装、调试完毕</w:t>
      </w:r>
      <w:r>
        <w:rPr>
          <w:rFonts w:hint="eastAsia" w:ascii="仿宋" w:hAnsi="仿宋" w:eastAsia="仿宋" w:cs="仿宋"/>
          <w:sz w:val="28"/>
          <w:szCs w:val="28"/>
          <w:lang w:eastAsia="zh-CN"/>
        </w:rPr>
        <w:t>，所有</w:t>
      </w:r>
      <w:r>
        <w:rPr>
          <w:rFonts w:hint="eastAsia" w:ascii="仿宋" w:hAnsi="仿宋" w:eastAsia="仿宋" w:cs="仿宋"/>
          <w:sz w:val="28"/>
          <w:szCs w:val="28"/>
          <w:lang w:val="en-US" w:eastAsia="zh-CN"/>
        </w:rPr>
        <w:t>产品</w:t>
      </w:r>
      <w:r>
        <w:rPr>
          <w:rFonts w:hint="eastAsia" w:ascii="仿宋" w:hAnsi="仿宋" w:eastAsia="仿宋" w:cs="仿宋"/>
          <w:sz w:val="28"/>
          <w:szCs w:val="28"/>
          <w:lang w:eastAsia="zh-CN"/>
        </w:rPr>
        <w:t>性能稳定</w:t>
      </w:r>
      <w:r>
        <w:rPr>
          <w:rFonts w:hint="eastAsia" w:ascii="仿宋" w:hAnsi="仿宋" w:eastAsia="仿宋" w:cs="仿宋"/>
          <w:sz w:val="28"/>
          <w:szCs w:val="28"/>
        </w:rPr>
        <w:t>，正常使用1</w:t>
      </w:r>
      <w:r>
        <w:rPr>
          <w:rFonts w:hint="eastAsia" w:ascii="仿宋" w:hAnsi="仿宋" w:eastAsia="仿宋" w:cs="仿宋"/>
          <w:sz w:val="28"/>
          <w:szCs w:val="28"/>
          <w:lang w:val="en-US" w:eastAsia="zh-CN"/>
        </w:rPr>
        <w:t>0</w:t>
      </w:r>
      <w:r>
        <w:rPr>
          <w:rFonts w:hint="eastAsia" w:ascii="仿宋" w:hAnsi="仿宋" w:eastAsia="仿宋" w:cs="仿宋"/>
          <w:sz w:val="28"/>
          <w:szCs w:val="28"/>
        </w:rPr>
        <w:t>个日历日后，由采购人、使用单位进行终验（最终验收），合格后签发《终验合格单》。</w:t>
      </w:r>
      <w:r>
        <w:rPr>
          <w:rFonts w:hint="eastAsia" w:ascii="仿宋" w:hAnsi="仿宋" w:eastAsia="仿宋" w:cs="仿宋"/>
          <w:sz w:val="28"/>
          <w:szCs w:val="28"/>
        </w:rPr>
        <w:cr/>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6.</w:t>
      </w:r>
      <w:r>
        <w:rPr>
          <w:rFonts w:hint="eastAsia" w:ascii="仿宋" w:hAnsi="仿宋" w:eastAsia="仿宋" w:cs="仿宋"/>
          <w:sz w:val="28"/>
          <w:szCs w:val="28"/>
        </w:rPr>
        <w:t>2、验收不合格的中标单位，必须在接到通知后7个日历日内确保货物通过验收。若接到通知后7个日历日内验收仍不合格，采购人可提出索赔或取消其供货合同。</w:t>
      </w:r>
    </w:p>
    <w:p w14:paraId="0EA33BBC">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3、验收依据</w:t>
      </w:r>
    </w:p>
    <w:p w14:paraId="2BFCF56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5B24E15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）招标文件。</w:t>
      </w:r>
    </w:p>
    <w:p w14:paraId="4C447C1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3B965794">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）合同货物清单。</w:t>
      </w:r>
    </w:p>
    <w:p w14:paraId="7ED71B0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027DDFF6">
      <w:pPr>
        <w:pStyle w:val="5"/>
        <w:rPr>
          <w:rFonts w:hint="eastAsia"/>
        </w:rPr>
      </w:pPr>
    </w:p>
    <w:p w14:paraId="352A7F5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、本合同一式伍份，其中，买方贰份，卖方贰份，监督管理部门壹份。 </w:t>
      </w:r>
    </w:p>
    <w:p w14:paraId="2C1F2FA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 xml:space="preserve">、本合同由买卖双方共同签字盖章之日起生效。 </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12B47D27">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CD6479A">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5C36BE4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672E92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0DF253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85277A6">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4F31AD07">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221ED715">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4FAA25C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42FA95C3">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0C886318">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428CBC8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160C487D">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5D2DCFC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614BD592">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1154FB1F">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69272B9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6DB4ED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    号：</w:t>
            </w:r>
          </w:p>
          <w:p w14:paraId="09757D7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13654326">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40B9FBDB">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041B990F">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7DA6859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135028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086826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90A1A5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F12A87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4FB559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63DE7250">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91A7F82">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65BFC3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07CA79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6DB89D6">
      <w:pPr>
        <w:pStyle w:val="2"/>
        <w:rPr>
          <w:rFonts w:hint="eastAsia"/>
        </w:rPr>
      </w:pPr>
    </w:p>
    <w:p w14:paraId="5E1E0FBB">
      <w:pPr>
        <w:pageBreakBefore w:val="0"/>
        <w:widowControl w:val="0"/>
        <w:kinsoku/>
        <w:wordWrap/>
        <w:overflowPunct/>
        <w:topLinePunct w:val="0"/>
        <w:bidi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二、合同条款</w:t>
      </w:r>
    </w:p>
    <w:p w14:paraId="728BA6A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1、定义</w:t>
      </w:r>
    </w:p>
    <w:p w14:paraId="623C6F1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本合同下列术语应解释为：</w:t>
      </w:r>
    </w:p>
    <w:p w14:paraId="6711890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1-1、“合同”系指买卖双方签署的、合同格式中载明的买卖双方所达成的协议，包括所有的附件、附录和招标文件所提到的构成合同的所有文件。</w:t>
      </w:r>
    </w:p>
    <w:p w14:paraId="7F02B52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1-2、“合同价”系指根据本合同规定卖方在正确地完全履行合同义务后买方应支付给卖方的价款。</w:t>
      </w:r>
    </w:p>
    <w:p w14:paraId="531CC5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1-3、“货物”系指卖方根据本合同规定须向买方提供的一切产品、部件或其它材料。</w:t>
      </w:r>
    </w:p>
    <w:p w14:paraId="231CCB4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1-4、“服务”系指根据本合同规定卖方承担与供货有关的辅助服务如运输、保险以及其它的伴随服务，例如调试、提供技术援助、培训和合同中规定卖方应承担的其它义务。</w:t>
      </w:r>
    </w:p>
    <w:p w14:paraId="7D3402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1-5、“</w:t>
      </w:r>
      <w:r>
        <w:rPr>
          <w:rFonts w:hint="eastAsia" w:ascii="仿宋" w:hAnsi="仿宋" w:eastAsia="仿宋" w:cs="仿宋"/>
          <w:kern w:val="0"/>
          <w:sz w:val="28"/>
          <w:szCs w:val="28"/>
        </w:rPr>
        <w:t>项目现场”系指本合同项下货物安装、运行的场地。</w:t>
      </w:r>
    </w:p>
    <w:p w14:paraId="0AEC3D5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1-6、“合同条款”系指本合同条款。</w:t>
      </w:r>
    </w:p>
    <w:p w14:paraId="46E2D08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1-7、“买方”是指购买货物和服务的单位即使用单位。</w:t>
      </w:r>
    </w:p>
    <w:p w14:paraId="4DD8A83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1-8、“卖方”是指提供本合同内的货物和服务的公司或其它实体即中标人。</w:t>
      </w:r>
    </w:p>
    <w:p w14:paraId="7DF50D1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1-9、“天”指日历天数。</w:t>
      </w:r>
    </w:p>
    <w:p w14:paraId="131A09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2、适用性</w:t>
      </w:r>
    </w:p>
    <w:p w14:paraId="58B7816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本合同条款适用于没有被本项目招标文件规定条款、卖方的投标文件承诺条款所取代的范围。</w:t>
      </w:r>
    </w:p>
    <w:p w14:paraId="75AF8AF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w:t>
      </w:r>
      <w:r>
        <w:rPr>
          <w:rFonts w:hint="eastAsia" w:ascii="仿宋" w:hAnsi="仿宋" w:eastAsia="仿宋" w:cs="仿宋"/>
          <w:sz w:val="28"/>
          <w:szCs w:val="28"/>
        </w:rPr>
        <w:t>使用合同文件和资料</w:t>
      </w:r>
    </w:p>
    <w:p w14:paraId="34491B4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4E4C2F4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3-2、没有买方事先书面同意，除了履行本合同之外，卖方不应使用合同条款第3-1条所列举的任何文件和资料。</w:t>
      </w:r>
    </w:p>
    <w:p w14:paraId="20B7FA5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3-3、除了合同本身以外，合同条款第3-1条所列举的任何文件是买方的财产。如果买方有要求，卖方在完成合同后应将这些文件及全部复制件还给买方。</w:t>
      </w:r>
    </w:p>
    <w:p w14:paraId="180C26D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4、专利权</w:t>
      </w:r>
    </w:p>
    <w:p w14:paraId="55B1AA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卖方应保证，买方在使用该产品或产品的任何一部分，免受第三方提出的侵犯（其专利权）、商标权、著作权或其它知识产权的起诉。</w:t>
      </w:r>
    </w:p>
    <w:p w14:paraId="55714C9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5、技术规格</w:t>
      </w:r>
    </w:p>
    <w:p w14:paraId="62A7B7A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5865AEA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6、检验和测试</w:t>
      </w:r>
    </w:p>
    <w:p w14:paraId="1DDF0B2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FF261C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6-2、检验和测试在买方指定的交货地点进行。</w:t>
      </w:r>
    </w:p>
    <w:p w14:paraId="6A618FB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6-3、如果任何被检验或测试的产品或部件不能满足招标文件及合同的要求，买方可以拒绝接受该产品或部件，卖方应更换被拒绝的产品或部件，或者免费进行必要的修改以满足规格的要求。</w:t>
      </w:r>
    </w:p>
    <w:p w14:paraId="73F5EC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8223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6-5、如果在产品使用寿命期内，根据检验结果，发现产品的质量或规格与合同要求不符，或被证实有缺陷，包含潜在的缺陷或使用不合适的材料，买方应向卖方提出索赔。</w:t>
      </w:r>
    </w:p>
    <w:p w14:paraId="05382D7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7、包装及运输</w:t>
      </w:r>
    </w:p>
    <w:p w14:paraId="389A08C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7-1、卖方负责货物到达交货地点前的所有包装、运输、装卸及保险事项，相关费用应包括在合同总价中。</w:t>
      </w:r>
    </w:p>
    <w:p w14:paraId="00D3749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598E97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 xml:space="preserve">7-3、货物的运输方式由卖方自行选择，但包装必须满足货物运输和装卸的要求，保证买方收到的是无任何损伤的货物。否则，因此造成的损失由卖方自行承担。 </w:t>
      </w:r>
    </w:p>
    <w:p w14:paraId="4CF511C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8、伴随服务</w:t>
      </w:r>
    </w:p>
    <w:p w14:paraId="64483CF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8-1、卖方必须在合同生效后九十(90)天内向买方提交所供货物的技术文件（中文技术文件），例如：产品说明、操作手册、使用说明、维护手册和／或服务指南等。</w:t>
      </w:r>
    </w:p>
    <w:p w14:paraId="2C349B3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8-2、卖方应向买方提供下列所有服务，包括本项目招标文件“商务条款”与“技术规格与要求”中规定的附加服务（如果有的话）：</w:t>
      </w:r>
    </w:p>
    <w:p w14:paraId="4D7D4EE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（1）实施或监督所供货物的现场组装 和/或试运行；</w:t>
      </w:r>
    </w:p>
    <w:p w14:paraId="473447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（2）提供货物组装和/或维修所需的工具；</w:t>
      </w:r>
    </w:p>
    <w:p w14:paraId="43CD9A8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（3）为所供货物的每一适当的单台设备提供详细的操作和维护手册；</w:t>
      </w:r>
    </w:p>
    <w:p w14:paraId="7CAB03E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 xml:space="preserve">（4）在双方商定的一定期限内对所供货物实施运行或监督或维护或修理，但前提条件是该服务并不能免除卖方在合同保证期内所承担的义务；  </w:t>
      </w:r>
    </w:p>
    <w:p w14:paraId="73C649D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（5）在卖方或制造厂和/或在项目现场就所供货物的组装、试运行、运行、维护和/或修理、软硬件升级对买方人员进行培训。</w:t>
      </w:r>
    </w:p>
    <w:p w14:paraId="5812D87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8-3、卖方应提供本项目招标文件“商务条款”和“技术规格与要求”中规定的所有服务。为履行要求的伴随服务的报价或双方商定的费用应包括在合同价中。</w:t>
      </w:r>
    </w:p>
    <w:p w14:paraId="3DA4AC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8-4、如果卖方或制造厂提供的伴随服务的费用未含在货物的合同价中，双方应事先就其达成协议，但其费用单价不应超过卖方向其他人提供类似服务所收取的现行单价。</w:t>
      </w:r>
    </w:p>
    <w:p w14:paraId="0ACEF51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9、备品备件</w:t>
      </w:r>
    </w:p>
    <w:p w14:paraId="65E675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9-1、卖方可能被要求提供下列与备品备件有关的材料、通知和资料：</w:t>
      </w:r>
    </w:p>
    <w:p w14:paraId="09A76C4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（1）买方从卖方选购备品备件，但前提条件是该选择并不能免除卖方在合同保证期内所承担的义务；</w:t>
      </w:r>
    </w:p>
    <w:p w14:paraId="0F46D86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（2）在备品备件停止生产的情况下，卖方应事先将要停止生产的计划通知买方使买方有足够的时间采购所需的备品备件；</w:t>
      </w:r>
    </w:p>
    <w:p w14:paraId="2F901C8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（3）在备品备件停止生产后，如果买方要求，卖方应免费向买方提供备品备件和规格。</w:t>
      </w:r>
    </w:p>
    <w:p w14:paraId="4AF9111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9-2、卖方应按照本项目招标文件“商务条款”和“技术规格与要求”中的规定提供所需的备品备件。</w:t>
      </w:r>
    </w:p>
    <w:p w14:paraId="1064715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10、质量保证</w:t>
      </w:r>
    </w:p>
    <w:p w14:paraId="5E3DA6A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10-1、质量保证期为终验合格之日起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none"/>
          <w:lang w:val="en-US" w:eastAsia="zh-CN"/>
        </w:rPr>
        <w:t>年</w:t>
      </w:r>
      <w:r>
        <w:rPr>
          <w:rFonts w:hint="eastAsia" w:ascii="仿宋" w:hAnsi="仿宋" w:eastAsia="仿宋" w:cs="仿宋"/>
          <w:kern w:val="0"/>
          <w:sz w:val="28"/>
          <w:szCs w:val="28"/>
        </w:rPr>
        <w:t>。</w:t>
      </w:r>
    </w:p>
    <w:p w14:paraId="5B66F40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94F52B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10-3、根据检验结果或者在质量保证期内，如果货物的数量、质量或规格与合同不符，或证实货物是有缺陷的，包括潜在的缺陷，买方应尽快以书面形式向卖方提出所发现的缺陷。</w:t>
      </w:r>
    </w:p>
    <w:p w14:paraId="0E94593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10-4、卖方收到通知后应在招标文件规定的时间内以合理的速度免费维修或更换有缺陷的货物或部件。</w:t>
      </w:r>
    </w:p>
    <w:p w14:paraId="341F73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10-5、如果卖方收到通知后在招标文件规定的时间内没有及时修补缺陷，买方可提出索赔，并可采取必要的补救措施，但其风险和费用将由卖方承担，买方根据合同规定对卖方行使的其他权力不受影响。</w:t>
      </w:r>
    </w:p>
    <w:p w14:paraId="1A94FB4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11、索赔</w:t>
      </w:r>
    </w:p>
    <w:p w14:paraId="6B911DA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11-1、如果卖方对偏差负有责任，而买方在安装、调试、验收和质量保证期内提出了索赔，卖方应按照买方同意的下列一种或几种方式结合起来解决索赔事宜：</w:t>
      </w:r>
    </w:p>
    <w:p w14:paraId="4DFDF8C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卖方同意退货并用合同规定的货币将货款退还给买方，并承担由此发生的一切损失和费用，包括利息、银行手续费、运费、保险费、检验费、仓储费、装卸费以及为看管和保护退回货物所需的其它必要费用。</w:t>
      </w:r>
    </w:p>
    <w:p w14:paraId="3930EDE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（2）根据货物的偏差情况、损坏程度、以及买方所遭受损失的金额，经买卖双方商定降低货物的价格。</w:t>
      </w:r>
    </w:p>
    <w:p w14:paraId="4A5E0AD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423FC6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2B6CC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12、变更指令</w:t>
      </w:r>
    </w:p>
    <w:p w14:paraId="3D72557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12-1、买方可以在任何时候书面向卖方发出指令，在本合同的一般范围内变更下述一项或几项：</w:t>
      </w:r>
    </w:p>
    <w:p w14:paraId="7CF8A6D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spacing w:val="-4"/>
          <w:kern w:val="0"/>
          <w:sz w:val="28"/>
          <w:szCs w:val="28"/>
        </w:rPr>
      </w:pPr>
      <w:r>
        <w:rPr>
          <w:rFonts w:hint="eastAsia" w:ascii="仿宋" w:hAnsi="仿宋" w:eastAsia="仿宋" w:cs="仿宋"/>
          <w:kern w:val="0"/>
          <w:sz w:val="28"/>
          <w:szCs w:val="28"/>
        </w:rPr>
        <w:t>（1）</w:t>
      </w:r>
      <w:r>
        <w:rPr>
          <w:rFonts w:hint="eastAsia" w:ascii="仿宋" w:hAnsi="仿宋" w:eastAsia="仿宋" w:cs="仿宋"/>
          <w:spacing w:val="-4"/>
          <w:kern w:val="0"/>
          <w:sz w:val="28"/>
          <w:szCs w:val="28"/>
        </w:rPr>
        <w:t>本合同项下提供的货物是专为买方制造时，变更设计或规格；</w:t>
      </w:r>
    </w:p>
    <w:p w14:paraId="25B0FA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（2）运输或包装的方法；</w:t>
      </w:r>
    </w:p>
    <w:p w14:paraId="3160E97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（3）交货地点；</w:t>
      </w:r>
    </w:p>
    <w:p w14:paraId="5EF89C8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（4）卖方提供的服务。</w:t>
      </w:r>
    </w:p>
    <w:p w14:paraId="4B518F8C">
      <w:pPr>
        <w:pageBreakBefore w:val="0"/>
        <w:widowControl w:val="0"/>
        <w:kinsoku/>
        <w:wordWrap/>
        <w:overflowPunct/>
        <w:topLinePunct w:val="0"/>
        <w:autoSpaceDN w:val="0"/>
        <w:bidi w:val="0"/>
        <w:adjustRightInd w:val="0"/>
        <w:spacing w:line="560" w:lineRule="exact"/>
        <w:ind w:firstLine="544" w:firstLineChars="200"/>
        <w:textAlignment w:val="auto"/>
        <w:rPr>
          <w:rFonts w:hint="eastAsia" w:ascii="仿宋" w:hAnsi="仿宋" w:eastAsia="仿宋" w:cs="仿宋"/>
          <w:kern w:val="0"/>
          <w:sz w:val="28"/>
          <w:szCs w:val="28"/>
        </w:rPr>
      </w:pPr>
      <w:r>
        <w:rPr>
          <w:rFonts w:hint="eastAsia" w:ascii="仿宋" w:hAnsi="仿宋" w:eastAsia="仿宋" w:cs="仿宋"/>
          <w:spacing w:val="-4"/>
          <w:kern w:val="0"/>
          <w:sz w:val="28"/>
          <w:szCs w:val="28"/>
        </w:rPr>
        <w:t>12-2、</w:t>
      </w:r>
      <w:r>
        <w:rPr>
          <w:rFonts w:hint="eastAsia" w:ascii="仿宋" w:hAnsi="仿宋" w:eastAsia="仿宋" w:cs="仿宋"/>
          <w:kern w:val="0"/>
          <w:sz w:val="28"/>
          <w:szCs w:val="28"/>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1EE64FC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13、合同修改</w:t>
      </w:r>
    </w:p>
    <w:p w14:paraId="558CF94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除了合同条款第12条的情况，不应对合同条款进行任何变更或修改，除非双方同意并签订书面的合同修改书。</w:t>
      </w:r>
    </w:p>
    <w:p w14:paraId="7B0D63B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14、转让</w:t>
      </w:r>
    </w:p>
    <w:p w14:paraId="1508C76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未经买方事先书面同意，卖方不得部分转让或全部转让其应履行的合同义务。</w:t>
      </w:r>
    </w:p>
    <w:p w14:paraId="66528F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15、卖方履约延误</w:t>
      </w:r>
    </w:p>
    <w:p w14:paraId="53E0B7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15-1、卖方应按照本项目招标文件“商务条款”中规定的交货时间交货地点和提供服务。</w:t>
      </w:r>
    </w:p>
    <w:p w14:paraId="22444D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E0648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15-3、除合同条款第19条规定的情况外,除非拖延是根据合同条款第15-2条的规定取得同意而不收取误期赔偿费之外，卖方延误交货，将按合同条款第16条的规定被收取误期赔偿费。</w:t>
      </w:r>
    </w:p>
    <w:p w14:paraId="647211A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16、误期赔偿费</w:t>
      </w:r>
    </w:p>
    <w:p w14:paraId="6769E38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除合同条款第18条规定的情况外，如果卖方没有按照合同规定的时间交货和提供服务，买方应在不影响</w:t>
      </w:r>
      <w:r>
        <w:rPr>
          <w:rFonts w:hint="eastAsia" w:ascii="仿宋" w:hAnsi="仿宋" w:eastAsia="仿宋" w:cs="仿宋"/>
          <w:kern w:val="0"/>
          <w:sz w:val="28"/>
          <w:szCs w:val="28"/>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B8471E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17、违约终止合同</w:t>
      </w:r>
    </w:p>
    <w:p w14:paraId="18B08E0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17-1、在买方对卖方违约而采取的任何补救措施不受影响的情况下，买方可向卖方发出书面违约通知书，提出终止部分或全部合同：</w:t>
      </w:r>
    </w:p>
    <w:p w14:paraId="053067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（1）如果卖方未能在合同规定的期限内或买方根据合同条款第14.2条的规定同意延长的期限内提供部分或全部货物；或</w:t>
      </w:r>
      <w:r>
        <w:rPr>
          <w:rFonts w:hint="eastAsia" w:ascii="仿宋" w:hAnsi="仿宋" w:eastAsia="仿宋" w:cs="仿宋"/>
          <w:sz w:val="28"/>
          <w:szCs w:val="28"/>
        </w:rPr>
        <w:t>误期赔偿费达到最高限额。</w:t>
      </w:r>
    </w:p>
    <w:p w14:paraId="1E6EF90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（2）如果卖方未能履行合同规定的其它任何义务。</w:t>
      </w:r>
    </w:p>
    <w:p w14:paraId="0C8C7B1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（3）如果买方认为卖方在本合同的竞争和实施过程中有腐败和欺诈行为。为此目的，定义下述条件：</w:t>
      </w:r>
    </w:p>
    <w:p w14:paraId="4DFE127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“腐败行为”是指提供、给予、接受或索取任何有价值的物品来影响买方在采购过程或合同实施过程中的行为。</w:t>
      </w:r>
    </w:p>
    <w:p w14:paraId="1A489DF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“欺诈行为”是指为了影响采购过程或合同实施过程而谎报或隐瞒事实，损害买方利益的行为。</w:t>
      </w:r>
    </w:p>
    <w:p w14:paraId="6FE2056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21495D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18、不可抗力</w:t>
      </w:r>
    </w:p>
    <w:p w14:paraId="3AD443D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5CE767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D99AC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18-3、因合同一方迟延履行合同后发生不可抗力的，不能免除迟延履行方的相应责任。</w:t>
      </w:r>
    </w:p>
    <w:p w14:paraId="4D8409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19、因破产而终止合同</w:t>
      </w:r>
    </w:p>
    <w:p w14:paraId="24569D2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14:paraId="4F0124D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20、因买方的便利而终止合同</w:t>
      </w:r>
    </w:p>
    <w:p w14:paraId="11F5DE7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20-1、买方可在任何时候出于自身的便利向卖方发出书面通知全部或部分终止合同，终止通知应明确该终止合同是出于买方的便利，并明确合同终止的程度，以及终止的生效日期。</w:t>
      </w:r>
    </w:p>
    <w:p w14:paraId="5E088C0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20-2、对卖方收到终止通知后三十（30）天内已完成并准备装运的货物，买方应按原合同价格和条款予以接收，对于剩下的货物，买方可：</w:t>
      </w:r>
    </w:p>
    <w:p w14:paraId="17F4889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（1）仅对部分货物按照原来的合同价格和条款予以接受；</w:t>
      </w:r>
    </w:p>
    <w:p w14:paraId="736365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（2）取消对所剩货物的采购，并按双方商定的金额向卖方支付部分完成的货物和服务以及卖方以前已采购的材料和部件的费用。</w:t>
      </w:r>
    </w:p>
    <w:p w14:paraId="436209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21、争议的解决</w:t>
      </w:r>
    </w:p>
    <w:p w14:paraId="3DAC3E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C833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21-2、仲裁裁决应为最终裁决，对双方均具有约束力。</w:t>
      </w:r>
    </w:p>
    <w:p w14:paraId="0A07E3E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21-3、对仲裁裁决不服的，可向当地中级人民法院申请撤销仲裁；</w:t>
      </w:r>
    </w:p>
    <w:p w14:paraId="57C4F98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21-4、仲裁费除仲裁机关另有裁决外均应由败诉方负担。</w:t>
      </w:r>
    </w:p>
    <w:p w14:paraId="12ED906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21-5、在仲裁期间，除正在进行仲裁的部分外，本合同其它部分应继续执行。</w:t>
      </w:r>
    </w:p>
    <w:p w14:paraId="77F10A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22、适用法律</w:t>
      </w:r>
    </w:p>
    <w:p w14:paraId="1C4434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本合同应按照中华人民共和国的现行法律进行解释。</w:t>
      </w:r>
    </w:p>
    <w:p w14:paraId="492A71A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23、通知</w:t>
      </w:r>
    </w:p>
    <w:p w14:paraId="20CF891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23-1、本合同一方给对方的通知应用书面形式送到合同专用条款中规定的对方的地址。传真要经书面确认。</w:t>
      </w:r>
    </w:p>
    <w:p w14:paraId="6F9BBD4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23-2、通知以送到日期或通知书的生效日期为生效日期，两者中以晚的一个日期为准。</w:t>
      </w:r>
    </w:p>
    <w:p w14:paraId="2B137F6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24、税款</w:t>
      </w:r>
    </w:p>
    <w:p w14:paraId="592B1783">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24-1、按照中华人民共和国税法和有关部门的规定，买方需交纳的与本合同有关的一切税费均应由买方负担。</w:t>
      </w:r>
    </w:p>
    <w:p w14:paraId="7FB92A3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24-2、按照中华人民共和国税法和有关部门的规定，卖方需交纳的与本合同有关的一切税费均应由卖方负担。</w:t>
      </w:r>
    </w:p>
    <w:p w14:paraId="777548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25、合同生效</w:t>
      </w:r>
    </w:p>
    <w:p w14:paraId="38E8889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本合同由买卖双方共同签字盖章之日起生效。</w:t>
      </w:r>
    </w:p>
    <w:p w14:paraId="7799829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F69D1"/>
    <w:rsid w:val="12D342C2"/>
    <w:rsid w:val="17D31859"/>
    <w:rsid w:val="23336610"/>
    <w:rsid w:val="24E51157"/>
    <w:rsid w:val="28EB291A"/>
    <w:rsid w:val="32FA3DAF"/>
    <w:rsid w:val="3B2E4AC4"/>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5954</Words>
  <Characters>6164</Characters>
  <Lines>0</Lines>
  <Paragraphs>0</Paragraphs>
  <TotalTime>4</TotalTime>
  <ScaleCrop>false</ScaleCrop>
  <LinksUpToDate>false</LinksUpToDate>
  <CharactersWithSpaces>6293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2026-04-16T02:28:48Z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