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FBE4">
      <w:pPr>
        <w:pStyle w:val="2"/>
        <w:spacing w:before="312" w:beforeLines="100" w:after="468" w:afterLines="150" w:line="600" w:lineRule="exact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采购需求</w:t>
      </w:r>
      <w:bookmarkStart w:id="1" w:name="_GoBack"/>
      <w:bookmarkEnd w:id="1"/>
    </w:p>
    <w:p w14:paraId="377A74AE">
      <w:pPr>
        <w:widowControl/>
        <w:wordWrap w:val="0"/>
        <w:snapToGrid w:val="0"/>
        <w:spacing w:line="360" w:lineRule="auto"/>
        <w:ind w:right="-92" w:rightChars="-44" w:firstLine="480" w:firstLineChars="200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陕西万泽招标有限公司受汉中市人民医院的委托，经政府采购管理部门批准，就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汉中市人民医院全身彩色多普勒超声诊断仪硬件及软件采购项目（二次）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进行公开招标采购，欢迎符合资格条件的、有能力提供本次项目所需货物和服务的投标人参加投标。</w:t>
      </w:r>
    </w:p>
    <w:p w14:paraId="00D862CE">
      <w:pPr>
        <w:widowControl/>
        <w:numPr>
          <w:ilvl w:val="0"/>
          <w:numId w:val="1"/>
        </w:numPr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项目名称：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汉中市人民医院全身彩色多普勒超声诊断仪硬件及软件采购项目（二次）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</w:t>
      </w:r>
    </w:p>
    <w:p w14:paraId="4F7D32EC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项目编号：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SXWZ2024ZB-HZRM-252R</w:t>
      </w:r>
    </w:p>
    <w:p w14:paraId="379E236E">
      <w:pPr>
        <w:widowControl/>
        <w:numPr>
          <w:ilvl w:val="0"/>
          <w:numId w:val="1"/>
        </w:numPr>
        <w:wordWrap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szCs w:val="24"/>
        </w:rPr>
      </w:pPr>
      <w:bookmarkStart w:id="0" w:name="_Toc20220_WPSOffice_Level2"/>
      <w:r>
        <w:rPr>
          <w:rFonts w:hint="eastAsia" w:ascii="宋体" w:hAnsi="宋体" w:cs="宋体"/>
          <w:kern w:val="0"/>
          <w:sz w:val="24"/>
          <w:szCs w:val="24"/>
        </w:rPr>
        <w:t>采购人名称：</w:t>
      </w:r>
      <w:bookmarkEnd w:id="0"/>
      <w:r>
        <w:rPr>
          <w:rFonts w:hint="eastAsia" w:asciiTheme="minorEastAsia" w:hAnsiTheme="minorEastAsia" w:cstheme="minorEastAsia"/>
          <w:kern w:val="0"/>
          <w:sz w:val="24"/>
          <w:szCs w:val="24"/>
        </w:rPr>
        <w:t>汉中市人民医院</w:t>
      </w:r>
    </w:p>
    <w:p w14:paraId="737F9F40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地    址：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汉中市汉台区北团结街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251号</w:t>
      </w:r>
    </w:p>
    <w:p w14:paraId="6B1F462A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联系方式：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0916-2706693</w:t>
      </w:r>
    </w:p>
    <w:p w14:paraId="24FACD0E">
      <w:pPr>
        <w:widowControl/>
        <w:numPr>
          <w:ilvl w:val="0"/>
          <w:numId w:val="1"/>
        </w:numPr>
        <w:tabs>
          <w:tab w:val="left" w:pos="1620"/>
        </w:tabs>
        <w:wordWrap w:val="0"/>
        <w:spacing w:line="360" w:lineRule="auto"/>
        <w:ind w:firstLine="420" w:firstLineChars="17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采</w:t>
      </w:r>
      <w:r>
        <w:rPr>
          <w:rFonts w:ascii="宋体" w:hAnsi="宋体" w:cs="宋体"/>
          <w:kern w:val="0"/>
          <w:sz w:val="24"/>
          <w:szCs w:val="24"/>
        </w:rPr>
        <w:t>购</w:t>
      </w:r>
      <w:r>
        <w:rPr>
          <w:rFonts w:hint="eastAsia" w:ascii="宋体" w:hAnsi="宋体" w:cs="宋体"/>
          <w:kern w:val="0"/>
          <w:sz w:val="24"/>
          <w:szCs w:val="24"/>
        </w:rPr>
        <w:t>代理机构名</w:t>
      </w:r>
      <w:r>
        <w:rPr>
          <w:rFonts w:ascii="宋体" w:hAnsi="宋体" w:cs="宋体"/>
          <w:kern w:val="0"/>
          <w:sz w:val="24"/>
          <w:szCs w:val="24"/>
        </w:rPr>
        <w:t>称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>陕</w:t>
      </w:r>
      <w:r>
        <w:rPr>
          <w:rFonts w:hint="eastAsia" w:ascii="宋体" w:hAnsi="宋体" w:cs="宋体"/>
          <w:kern w:val="0"/>
          <w:sz w:val="24"/>
          <w:szCs w:val="24"/>
        </w:rPr>
        <w:t>西</w:t>
      </w:r>
      <w:r>
        <w:rPr>
          <w:rFonts w:ascii="宋体" w:hAnsi="宋体" w:cs="宋体"/>
          <w:kern w:val="0"/>
          <w:sz w:val="24"/>
          <w:szCs w:val="24"/>
        </w:rPr>
        <w:t>万泽</w:t>
      </w:r>
      <w:r>
        <w:rPr>
          <w:rFonts w:hint="eastAsia" w:ascii="宋体" w:hAnsi="宋体" w:cs="宋体"/>
          <w:kern w:val="0"/>
          <w:sz w:val="24"/>
          <w:szCs w:val="24"/>
        </w:rPr>
        <w:t>招</w:t>
      </w:r>
      <w:r>
        <w:rPr>
          <w:rFonts w:ascii="宋体" w:hAnsi="宋体" w:cs="宋体"/>
          <w:kern w:val="0"/>
          <w:sz w:val="24"/>
          <w:szCs w:val="24"/>
        </w:rPr>
        <w:t>标有</w:t>
      </w:r>
      <w:r>
        <w:rPr>
          <w:rFonts w:hint="eastAsia" w:ascii="宋体" w:hAnsi="宋体" w:cs="宋体"/>
          <w:kern w:val="0"/>
          <w:sz w:val="24"/>
          <w:szCs w:val="24"/>
        </w:rPr>
        <w:t>限公司</w:t>
      </w:r>
    </w:p>
    <w:p w14:paraId="090EFCA8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地  址：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 xml:space="preserve"> 西安市高新区旺座现代城C座2502室</w:t>
      </w:r>
    </w:p>
    <w:p w14:paraId="2535D714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联系方式：029-88319689</w:t>
      </w:r>
    </w:p>
    <w:p w14:paraId="270BF2DD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采购内容和要求：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34AA2268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全身彩色多普勒超声诊断仪硬件及软件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1套；</w:t>
      </w:r>
    </w:p>
    <w:p w14:paraId="7A1AD99A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预算：300万元</w:t>
      </w:r>
    </w:p>
    <w:p w14:paraId="13143C1F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default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最高限价：270万元</w:t>
      </w:r>
    </w:p>
    <w:p w14:paraId="1A3ECF1B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 xml:space="preserve"> 投标人资质要求：</w:t>
      </w:r>
    </w:p>
    <w:p w14:paraId="5549BB61">
      <w:pPr>
        <w:numPr>
          <w:ilvl w:val="0"/>
          <w:numId w:val="0"/>
        </w:num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符合《中华人民共和国政府采购法》第二十二条规定，并提供以下材料：</w:t>
      </w:r>
    </w:p>
    <w:p w14:paraId="50786787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asci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提供合格有效的法人或其他组织的营业执照等证明文件，自然人参与的提供其身份证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原件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；</w:t>
      </w:r>
    </w:p>
    <w:p w14:paraId="62323061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社会保障资金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缴纳证明：提供2024年1月至今已缴存的至少三个月的社会保障资金缴存单据或社保机构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开具的社会保险参保缴费情况证明，单据或证明上应有社保机构或代收机构的公章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；依法不需要缴纳社会保障资金的投标人应提供相关文件证明；</w:t>
      </w:r>
    </w:p>
    <w:p w14:paraId="34B96829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税收缴纳证明：提供2024年1月至今已缴纳的至少三个月的纳税证明或完税证明；依法免税的单位应提供相关证明材料；</w:t>
      </w:r>
    </w:p>
    <w:p w14:paraId="69F7B765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财务状况证明：提供经会计师事务所审计的2023</w:t>
      </w:r>
      <w:r>
        <w:rPr>
          <w:rFonts w:hint="eastAsia" w:ascii="宋体" w:hAnsi="宋体" w:cs="宋体"/>
          <w:bCs/>
          <w:kern w:val="0"/>
          <w:sz w:val="24"/>
          <w:szCs w:val="24"/>
        </w:rPr>
        <w:t>年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财务审计报告，或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在开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标日期前六个月内其基本开户银行出具的资信证明；</w:t>
      </w:r>
    </w:p>
    <w:p w14:paraId="6257873A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投标人信誉证明：提供在</w:t>
      </w:r>
      <w:r>
        <w:rPr>
          <w:rFonts w:hint="eastAsia" w:ascii="宋体" w:hAnsi="宋体" w:cs="宋体"/>
          <w:bCs/>
          <w:kern w:val="0"/>
          <w:sz w:val="24"/>
          <w:szCs w:val="24"/>
        </w:rPr>
        <w:t>参加政府采购活动前3年内在经营活动中没有重大违法记录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未被信用中国网（www.creditchina.gov.cn）列入失信被执行人、重大税收违法案件当事人名单，未被中国政府采购</w:t>
      </w:r>
      <w:r>
        <w:rPr>
          <w:rFonts w:hint="eastAsia" w:ascii="宋体" w:hAnsi="宋体" w:cs="宋体"/>
          <w:kern w:val="0"/>
          <w:sz w:val="24"/>
          <w:lang w:eastAsia="zh-CN"/>
        </w:rPr>
        <w:t>网</w:t>
      </w:r>
      <w:r>
        <w:rPr>
          <w:rFonts w:hint="eastAsia" w:ascii="宋体" w:hAnsi="宋体" w:cs="宋体"/>
          <w:kern w:val="0"/>
          <w:sz w:val="24"/>
        </w:rPr>
        <w:t>（www.ccgp.gov.cn）列入政府采购严重违法失信行为记录名单</w:t>
      </w:r>
      <w:r>
        <w:rPr>
          <w:rFonts w:hint="eastAsia" w:ascii="宋体" w:hAnsi="宋体" w:cs="宋体"/>
          <w:kern w:val="0"/>
          <w:sz w:val="24"/>
          <w:lang w:eastAsia="zh-CN"/>
        </w:rPr>
        <w:t>的书面声明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；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4E3C1F85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非法定代表人参加投标的，须提供法定代表人授权委托书及被授权人身份证原件；法定代表人参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加投标时,只须提供法定代表人身份证原件；</w:t>
      </w:r>
    </w:p>
    <w:p w14:paraId="09E88367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投标人为代理商的应提供《医疗器械经营许可证》或《医疗器械经营备案凭证》及所投产品医疗器械注册证(含附件和附页)；投标人为制造厂商的应提供《医疗器械生产许可证》和《医疗器械经营许可证》及所投产品医疗器械注册证(含附件和附页)；</w:t>
      </w:r>
    </w:p>
    <w:p w14:paraId="473159EC">
      <w:pPr>
        <w:widowControl/>
        <w:numPr>
          <w:ilvl w:val="0"/>
          <w:numId w:val="0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8、本项目不接受联合体投标。</w:t>
      </w:r>
    </w:p>
    <w:p w14:paraId="23D2C140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采购项目需要落实的政府采购政策： </w:t>
      </w:r>
    </w:p>
    <w:p w14:paraId="5046BD9D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依据《中华人民共和国政府采购法》和《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中华人民共和国政府法采购实施条例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》的有关规定，落实政府采购“优先购买节能环保产品、扶持小微企业、监狱企业、福利企业” 等相关政策。</w:t>
      </w:r>
    </w:p>
    <w:p w14:paraId="1527440D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、《政府采购促进中小企业发展管理办法》(财库{2020}46号)；</w:t>
      </w:r>
    </w:p>
    <w:p w14:paraId="1F30A73E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、《财政部司法部关于政府采购支持监狱企业发展有关问题的通知》（财库〔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2014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〕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68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号）；</w:t>
      </w:r>
    </w:p>
    <w:p w14:paraId="519175BF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/>
          <w:color w:val="000000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、《国务院办公厅关于建立政府强制采购节能产品制度的通知》（国办发〔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2007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〕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51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号）；</w:t>
      </w:r>
    </w:p>
    <w:p w14:paraId="63F63763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4、《节能产品政府采购实施意见》（财库[2004]185号）；</w:t>
      </w:r>
    </w:p>
    <w:p w14:paraId="63EA48EB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5、《环境标志产品政府采购实施的意见》（财库[2006]90号）；</w:t>
      </w:r>
    </w:p>
    <w:p w14:paraId="5046FD5B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6、 《三部门联合发布关于促进残疾人就业政府采购政策的通知》（财库〔2017〕141号）。</w:t>
      </w:r>
    </w:p>
    <w:p w14:paraId="28B6D631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招标文件发售：</w:t>
      </w:r>
    </w:p>
    <w:p w14:paraId="337841A2">
      <w:pPr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发售时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间：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日起至20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</w:rPr>
        <w:t>止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（上午09:00～12:00，下午14:00～17:00发售,法定节假日除外）</w:t>
      </w:r>
    </w:p>
    <w:p w14:paraId="0855C0AF">
      <w:pPr>
        <w:widowControl/>
        <w:wordWrap w:val="0"/>
        <w:snapToGrid w:val="0"/>
        <w:spacing w:line="360" w:lineRule="auto"/>
        <w:ind w:firstLine="720" w:firstLineChars="3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2、发售地点：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 xml:space="preserve"> 西安市高新区旺座现代城C座2502室</w:t>
      </w:r>
    </w:p>
    <w:p w14:paraId="241B0732">
      <w:pPr>
        <w:widowControl/>
        <w:wordWrap w:val="0"/>
        <w:snapToGrid w:val="0"/>
        <w:spacing w:line="360" w:lineRule="auto"/>
        <w:ind w:firstLine="720" w:firstLineChars="300"/>
        <w:jc w:val="left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3、文件售价：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¥500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元/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套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。售后不退，谢绝邮寄。</w:t>
      </w:r>
    </w:p>
    <w:p w14:paraId="6505D7A7">
      <w:pPr>
        <w:widowControl/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注：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（1）投标人购买标书时，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请携带单位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介绍信及经办人身份证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原件及复印件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加盖公章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，现金购买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；（2）请投标人按照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陕西省财政厅关于政府采购供应商注册登记有关事项的通知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中的要求，通过陕西省政府采购网（http://www.ccgp-shaanxi.gov.cn/）注册登记加入陕西省政府采购供应商库。</w:t>
      </w:r>
    </w:p>
    <w:p w14:paraId="1D5DB4E3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投标文件递交截止时间及开标时间和地点：</w:t>
      </w:r>
    </w:p>
    <w:p w14:paraId="4799DECD">
      <w:pPr>
        <w:widowControl/>
        <w:wordWrap w:val="0"/>
        <w:snapToGrid w:val="0"/>
        <w:spacing w:line="360" w:lineRule="auto"/>
        <w:ind w:right="-199" w:rightChars="-95" w:firstLine="720" w:firstLineChars="300"/>
        <w:jc w:val="left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 xml:space="preserve"> 1、投标文件递交截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止时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>间：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2024年12月06日14:00时</w:t>
      </w:r>
    </w:p>
    <w:p w14:paraId="4B6DDB27">
      <w:pPr>
        <w:widowControl/>
        <w:wordWrap w:val="0"/>
        <w:snapToGrid w:val="0"/>
        <w:spacing w:line="360" w:lineRule="auto"/>
        <w:ind w:right="-199" w:rightChars="-95" w:firstLine="720" w:firstLineChars="300"/>
        <w:jc w:val="left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 xml:space="preserve"> 2、开标时间：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 xml:space="preserve">2024年12月06日14:00时 </w:t>
      </w:r>
    </w:p>
    <w:p w14:paraId="00AC3114">
      <w:pPr>
        <w:widowControl/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 xml:space="preserve">   3、开标地点：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 xml:space="preserve"> 西安市高新区旺座现代城C座2503室</w:t>
      </w:r>
    </w:p>
    <w:p w14:paraId="45D306D4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其它应说明的事项：</w:t>
      </w:r>
    </w:p>
    <w:p w14:paraId="29E6981B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1、采购项目联系人：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黄工、陈工、丁工、邱工</w:t>
      </w:r>
    </w:p>
    <w:p w14:paraId="4725379F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   联系方式（电话/传真）：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 xml:space="preserve"> 029-88319689转8003/8005</w:t>
      </w:r>
    </w:p>
    <w:p w14:paraId="64BF3B22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2、采购代理机构开户名称：陕西万泽招标有限公司</w:t>
      </w:r>
    </w:p>
    <w:p w14:paraId="5162CE93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3、开户行名称：西安银行朝阳门支行</w:t>
      </w:r>
    </w:p>
    <w:p w14:paraId="76C17F09">
      <w:pPr>
        <w:widowControl/>
        <w:tabs>
          <w:tab w:val="left" w:pos="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   账      号：211011580000015489</w:t>
      </w:r>
    </w:p>
    <w:p w14:paraId="2E60A746">
      <w:pPr>
        <w:widowControl/>
        <w:tabs>
          <w:tab w:val="left" w:pos="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十一、公告期自发布之日起五个工作日。</w:t>
      </w:r>
    </w:p>
    <w:p w14:paraId="3FA583D0">
      <w:pPr>
        <w:widowControl/>
        <w:tabs>
          <w:tab w:val="left" w:pos="1620"/>
        </w:tabs>
        <w:snapToGrid w:val="0"/>
        <w:spacing w:line="360" w:lineRule="auto"/>
        <w:ind w:firstLine="420" w:firstLineChars="175"/>
        <w:jc w:val="righ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</w:t>
      </w:r>
    </w:p>
    <w:p w14:paraId="7FC78814">
      <w:pPr>
        <w:widowControl/>
        <w:tabs>
          <w:tab w:val="left" w:pos="1620"/>
        </w:tabs>
        <w:snapToGrid w:val="0"/>
        <w:spacing w:line="360" w:lineRule="auto"/>
        <w:ind w:firstLine="420" w:firstLineChars="175"/>
        <w:jc w:val="right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</w:pPr>
    </w:p>
    <w:p w14:paraId="373C1806">
      <w:pPr>
        <w:widowControl/>
        <w:tabs>
          <w:tab w:val="left" w:pos="1620"/>
        </w:tabs>
        <w:snapToGrid w:val="0"/>
        <w:spacing w:line="360" w:lineRule="auto"/>
        <w:ind w:firstLine="420" w:firstLineChars="175"/>
        <w:jc w:val="right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陕西万泽招标有限公司</w:t>
      </w:r>
    </w:p>
    <w:p w14:paraId="3BFFC6EA">
      <w:pPr>
        <w:widowControl/>
        <w:tabs>
          <w:tab w:val="left" w:pos="1620"/>
        </w:tabs>
        <w:snapToGrid w:val="0"/>
        <w:spacing w:line="360" w:lineRule="auto"/>
        <w:ind w:firstLine="420" w:firstLineChars="175"/>
        <w:jc w:val="right"/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024年11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CC4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5C45C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65C45C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0B97F"/>
    <w:multiLevelType w:val="singleLevel"/>
    <w:tmpl w:val="5530B9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BFC878"/>
    <w:multiLevelType w:val="singleLevel"/>
    <w:tmpl w:val="58BFC878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29E3"/>
    <w:rsid w:val="647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2024-11-15T09:02:00Z</dcterms:created>
  <dc:creator>  </dc:creator>
  <cp:lastModifiedBy>  </cp:lastModifiedBy>
  <dcterms:modified xsi:type="dcterms:W3CDTF">2024-11-15T09:03:25Z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9CE71FF9D6A14255AA71AB9BD571D7B6_11</vt:lpwstr>
  </property>
</Properties>
</file>