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版本号：HYRZ-2026-00820260403001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2025年省级财政农业专项资金(果业发展)果蔬能力提升（智慧果园）建设项目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HYRZ-2026-008</w:t>
      </w:r>
      <w:r>
        <w:br/>
      </w:r>
      <w:r>
        <w:br/>
      </w:r>
      <w:r>
        <w:br/>
      </w:r>
    </w:p>
    <w:p>
      <w:pPr>
        <w:pStyle w:val="null3"/>
        <w:jc w:val="center"/>
        <w:outlineLvl w:val="2"/>
      </w:pPr>
      <w:r>
        <w:rPr>
          <w:rFonts w:ascii="仿宋_GB2312" w:hAnsi="仿宋_GB2312" w:cs="仿宋_GB2312" w:eastAsia="仿宋_GB2312"/>
          <w:sz w:val="28"/>
          <w:b/>
        </w:rPr>
        <w:t>汉中市汉台区蔬菜果品技术推广中心</w:t>
      </w:r>
    </w:p>
    <w:p>
      <w:pPr>
        <w:pStyle w:val="null3"/>
        <w:jc w:val="center"/>
        <w:outlineLvl w:val="2"/>
      </w:pPr>
      <w:r>
        <w:rPr>
          <w:rFonts w:ascii="仿宋_GB2312" w:hAnsi="仿宋_GB2312" w:cs="仿宋_GB2312" w:eastAsia="仿宋_GB2312"/>
          <w:sz w:val="28"/>
          <w:b/>
        </w:rPr>
        <w:t>陕西鸿运锐志项目管理有限公司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陕西鸿运锐志项目管理有限公司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汉中市汉台区蔬菜果品技术推广中心</w:t>
      </w:r>
      <w:r>
        <w:rPr>
          <w:rFonts w:ascii="仿宋_GB2312" w:hAnsi="仿宋_GB2312" w:cs="仿宋_GB2312" w:eastAsia="仿宋_GB2312"/>
        </w:rPr>
        <w:t>委托，拟对</w:t>
      </w:r>
      <w:r>
        <w:rPr>
          <w:rFonts w:ascii="仿宋_GB2312" w:hAnsi="仿宋_GB2312" w:cs="仿宋_GB2312" w:eastAsia="仿宋_GB2312"/>
        </w:rPr>
        <w:t>2025年省级财政农业专项资金(果业发展)果蔬能力提升（智慧果园）建设项目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HYRZ-2026-008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2025年省级财政农业专项资金(果业发展)果蔬能力提升（智慧果园）建设项目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本次围绕 80 亩猕猴桃核心园区与 40 亩基地实施标准化升级改造，采购水肥灌溉远程调控设备、果园种植管理系统及配套设施，实现园区规范灌溉与标准化管理。在猕猴桃产业链标准化能力提升建设中，统筹种植环境实时监测、全流程规范管控、水肥灌溉远程自动化调度，实现各园区管理数据互联互通，搭建科学高效、便捷实用的统一管理平台，支撑猕猴桃种植全过程管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采购包1（2025年省级财政农业专项资金(果业发展)果蔬能力提升（智慧果园）建设项目）：属于专门面向中小企业采购。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1、本采购包专门面向中小企业采购：1.本项目专门面向中小企业采购，供应商须为中小企业（中型、小型、微型企业；监狱企业、残疾人福利性单位视同中小企业）。 2. 供应商须提供《中小企业声明函》，声明本企业为中小企业，且本项目所有服务由本企业自行提供，不转包、不分包。</w:t>
      </w:r>
    </w:p>
    <w:p>
      <w:pPr>
        <w:pStyle w:val="null3"/>
      </w:pPr>
      <w:r>
        <w:rPr>
          <w:rFonts w:ascii="仿宋_GB2312" w:hAnsi="仿宋_GB2312" w:cs="仿宋_GB2312" w:eastAsia="仿宋_GB2312"/>
        </w:rPr>
        <w:t>2、供应商为具有独立承担民事责任能力的法人或其他组织：出具合法有效的营业执照或事业法人证书等国家规定的相关证明。</w:t>
      </w:r>
    </w:p>
    <w:p>
      <w:pPr>
        <w:pStyle w:val="null3"/>
      </w:pPr>
      <w:r>
        <w:rPr>
          <w:rFonts w:ascii="仿宋_GB2312" w:hAnsi="仿宋_GB2312" w:cs="仿宋_GB2312" w:eastAsia="仿宋_GB2312"/>
        </w:rPr>
        <w:t>3、本项目不接受联合体投标：供应商需提供非联合体书面声明。</w:t>
      </w:r>
    </w:p>
    <w:p>
      <w:pPr>
        <w:pStyle w:val="null3"/>
      </w:pPr>
      <w:r>
        <w:rPr>
          <w:rFonts w:ascii="仿宋_GB2312" w:hAnsi="仿宋_GB2312" w:cs="仿宋_GB2312" w:eastAsia="仿宋_GB2312"/>
        </w:rPr>
        <w:t>4、法定代表人（负责人）委托授权书、法定代表人（负责人）委托代理人参加征集活动时：应提供法定代表人（负责人）委托授权书；法定代表人（负责人）亲自参加征集活动时，应提供法定代表人（负责人）身份证复印件。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5、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应提供《汉中市政府采购供应商资格承诺函》（详见投标文件格式填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汉中市汉台区蔬菜果品技术推广中心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汉台区康复路16号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汉中市汉台区蔬菜果品技术推广中心经办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13992628710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陕西鸿运锐志项目管理有限公司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汉中市汉台区盛世国际2号写字楼808室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郭利国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0916-2616812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开户名称：陕西鸿运锐志项目管理有限公司</w:t>
            </w:r>
          </w:p>
          <w:p>
            <w:pPr>
              <w:pStyle w:val="null3"/>
            </w:pPr>
            <w:r>
              <w:rPr>
                <w:rFonts w:ascii="仿宋_GB2312" w:hAnsi="仿宋_GB2312" w:cs="仿宋_GB2312" w:eastAsia="仿宋_GB2312"/>
              </w:rPr>
              <w:t>开户银行：中国农业银行陕西省汉中天台路支行</w:t>
            </w:r>
          </w:p>
          <w:p>
            <w:pPr>
              <w:pStyle w:val="null3"/>
            </w:pPr>
            <w:r>
              <w:rPr>
                <w:rFonts w:ascii="仿宋_GB2312" w:hAnsi="仿宋_GB2312" w:cs="仿宋_GB2312" w:eastAsia="仿宋_GB2312"/>
              </w:rPr>
              <w:t>银行账号：26650301040003480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代理服务费收费标准：代理服务费参照国家计委关于印发《代理服务收费管理暂行 办法》的通知 (计价格〔2002〕1980 号) 、《国家发展和改 革委员会办公厅关于代理服务收费有关问题的通知》 (发改办价格〔2003〕857 号) 规定向中标供应商收取代理服务费。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汉中市汉台区蔬菜果品技术推广中心</w:t>
      </w:r>
      <w:r>
        <w:rPr>
          <w:rFonts w:ascii="仿宋_GB2312" w:hAnsi="仿宋_GB2312" w:cs="仿宋_GB2312" w:eastAsia="仿宋_GB2312"/>
        </w:rPr>
        <w:t>和</w:t>
      </w:r>
      <w:r>
        <w:rPr>
          <w:rFonts w:ascii="仿宋_GB2312" w:hAnsi="仿宋_GB2312" w:cs="仿宋_GB2312" w:eastAsia="仿宋_GB2312"/>
        </w:rPr>
        <w:t>陕西鸿运锐志项目管理有限公司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汉中市汉台区蔬菜果品技术推广中心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陕西鸿运锐志项目管理有限公司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汉中市汉台区蔬菜果品技术推广中心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陕西鸿运锐志项目管理有限公司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满足采购需求，达到国家及行业合格验收标准。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联系人：蒲女士</w:t>
      </w:r>
    </w:p>
    <w:p>
      <w:pPr>
        <w:pStyle w:val="null3"/>
      </w:pPr>
      <w:r>
        <w:rPr>
          <w:rFonts w:ascii="仿宋_GB2312" w:hAnsi="仿宋_GB2312" w:cs="仿宋_GB2312" w:eastAsia="仿宋_GB2312"/>
        </w:rPr>
        <w:t>联系电话：0916-2616812</w:t>
      </w:r>
    </w:p>
    <w:p>
      <w:pPr>
        <w:pStyle w:val="null3"/>
      </w:pPr>
      <w:r>
        <w:rPr>
          <w:rFonts w:ascii="仿宋_GB2312" w:hAnsi="仿宋_GB2312" w:cs="仿宋_GB2312" w:eastAsia="仿宋_GB2312"/>
        </w:rPr>
        <w:t>地址：汉中市汉台区盛世国际2号写字楼808室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本次围绕 80 亩猕猴桃核心园区与 40 亩基地实施标准化升级改造，采购水肥灌溉远程调控设备、果园种植管理系统及配套设施，实现园区规范灌溉与标准化管理。在猕猴桃产业链标准化能力提升建设中，统筹种植环境实时监测、全流程规范管控、水肥灌溉远程自动化调度，实现各园区管理数据互联互通，搭建科学高效、便捷实用的统一管理平台，支撑猕猴桃种植全过程管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2025年省级财政农业专项资金(果业发展)果蔬能力提升（智慧果园）建设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标的名称：2025年省级财政农业专项资金(果业发展)果蔬能力提升（智慧果园）建设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3"/>
              <w:gridCol w:w="325"/>
              <w:gridCol w:w="1578"/>
              <w:gridCol w:w="188"/>
              <w:gridCol w:w="209"/>
            </w:tblGrid>
            <w:tr>
              <w:tc>
                <w:tcPr>
                  <w:tcW w:type="dxa" w:w="25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一、</w:t>
                  </w:r>
                </w:p>
              </w:tc>
              <w:tc>
                <w:tcPr>
                  <w:tcW w:type="dxa" w:w="2300"/>
                  <w:gridSpan w:val="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农情能力提升信息化管理系统要求</w:t>
                  </w:r>
                </w:p>
              </w:tc>
            </w:tr>
            <w:tr>
              <w:tc>
                <w:tcPr>
                  <w:tcW w:type="dxa" w:w="25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序号</w:t>
                  </w:r>
                </w:p>
              </w:tc>
              <w:tc>
                <w:tcPr>
                  <w:tcW w:type="dxa" w:w="3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模块</w:t>
                  </w:r>
                </w:p>
              </w:tc>
              <w:tc>
                <w:tcPr>
                  <w:tcW w:type="dxa" w:w="157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功能要求</w:t>
                  </w:r>
                </w:p>
              </w:tc>
              <w:tc>
                <w:tcPr>
                  <w:tcW w:type="dxa" w:w="18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数量</w:t>
                  </w:r>
                </w:p>
              </w:tc>
              <w:tc>
                <w:tcPr>
                  <w:tcW w:type="dxa" w:w="20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单位</w:t>
                  </w:r>
                </w:p>
              </w:tc>
            </w:tr>
            <w:tr>
              <w:tc>
                <w:tcPr>
                  <w:tcW w:type="dxa" w:w="253"/>
                  <w:vMerge/>
                  <w:tcBorders>
                    <w:top w:val="none" w:color="000000" w:sz="4"/>
                    <w:left w:val="single" w:color="000000" w:sz="4"/>
                    <w:bottom w:val="single" w:color="000000" w:sz="4"/>
                    <w:right w:val="single" w:color="000000" w:sz="4"/>
                  </w:tcBorders>
                </w:tcPr>
                <w:p/>
              </w:tc>
              <w:tc>
                <w:tcPr>
                  <w:tcW w:type="dxa" w:w="325"/>
                  <w:vMerge/>
                  <w:tcBorders>
                    <w:top w:val="none" w:color="000000" w:sz="4"/>
                    <w:left w:val="none" w:color="000000" w:sz="4"/>
                    <w:bottom w:val="single" w:color="000000" w:sz="4"/>
                    <w:right w:val="single" w:color="000000" w:sz="4"/>
                  </w:tcBorders>
                </w:tcPr>
                <w:p/>
              </w:tc>
              <w:tc>
                <w:tcPr>
                  <w:tcW w:type="dxa" w:w="1578"/>
                  <w:vMerge/>
                  <w:tcBorders>
                    <w:top w:val="single" w:color="000000" w:sz="4"/>
                    <w:left w:val="none" w:color="000000" w:sz="4"/>
                    <w:bottom w:val="single" w:color="000000" w:sz="4"/>
                    <w:right w:val="single" w:color="000000" w:sz="4"/>
                  </w:tcBorders>
                </w:tcPr>
                <w:p/>
              </w:tc>
              <w:tc>
                <w:tcPr>
                  <w:tcW w:type="dxa" w:w="188"/>
                  <w:vMerge/>
                  <w:tcBorders>
                    <w:top w:val="single" w:color="000000" w:sz="4"/>
                    <w:left w:val="none" w:color="000000" w:sz="4"/>
                    <w:bottom w:val="single" w:color="000000" w:sz="4"/>
                    <w:right w:val="single" w:color="000000" w:sz="4"/>
                  </w:tcBorders>
                </w:tcPr>
                <w:p/>
              </w:tc>
              <w:tc>
                <w:tcPr>
                  <w:tcW w:type="dxa" w:w="209"/>
                  <w:vMerge/>
                  <w:tcBorders>
                    <w:top w:val="single" w:color="000000" w:sz="4"/>
                    <w:left w:val="none" w:color="000000" w:sz="4"/>
                    <w:bottom w:val="single" w:color="000000" w:sz="4"/>
                    <w:right w:val="single" w:color="000000" w:sz="4"/>
                  </w:tcBorders>
                </w:tc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农情信息化管理系统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环境数据管理系统</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1、物联网数据传输网络：为智慧生态猕猴桃果园部署物联网设备，搭建数据传输网络，完成数据采集所需要的消息队列、协议栈等功能开发和定制；</w:t>
                  </w:r>
                </w:p>
                <w:p>
                  <w:pPr>
                    <w:pStyle w:val="null3"/>
                  </w:pPr>
                  <w:r>
                    <w:rPr>
                      <w:rFonts w:ascii="仿宋_GB2312" w:hAnsi="仿宋_GB2312" w:cs="仿宋_GB2312" w:eastAsia="仿宋_GB2312"/>
                      <w:sz w:val="20"/>
                      <w:color w:val="000000"/>
                    </w:rPr>
                    <w:t>2、物联网数据采集云平台：采集土壤、空气传感数据与视频数据，完成生产环境信息网络的数据预处理，数据存储，日志记录和告警通知等功能；</w:t>
                  </w:r>
                </w:p>
                <w:p>
                  <w:pPr>
                    <w:pStyle w:val="null3"/>
                  </w:pPr>
                  <w:r>
                    <w:rPr>
                      <w:rFonts w:ascii="仿宋_GB2312" w:hAnsi="仿宋_GB2312" w:cs="仿宋_GB2312" w:eastAsia="仿宋_GB2312"/>
                      <w:sz w:val="20"/>
                      <w:color w:val="000000"/>
                    </w:rPr>
                    <w:t>3、设备管理：支持远程监测设备运行状态，还能对设备名称、图片、详情、二维码等进行增删改查；</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数据可直接上传至本项目农业数据系统后台，确保数据安全、独立、可控。</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视频监控管理系统</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1、生长监测：支持小程序远程掌握猕猴桃生长态势，系统定时定点自动拍照记录，提供可视化追溯数据，助力精准判断猕猴桃各生长阶段需水需肥与健康状况；</w:t>
                  </w:r>
                </w:p>
                <w:p>
                  <w:pPr>
                    <w:pStyle w:val="null3"/>
                  </w:pPr>
                  <w:r>
                    <w:rPr>
                      <w:rFonts w:ascii="仿宋_GB2312" w:hAnsi="仿宋_GB2312" w:cs="仿宋_GB2312" w:eastAsia="仿宋_GB2312"/>
                      <w:sz w:val="20"/>
                      <w:color w:val="000000"/>
                    </w:rPr>
                    <w:t>2、设备操控：可远程实时查看监控画面，实现田间场景多维度精细化观测，提升操控便捷性与监控全面性；</w:t>
                  </w:r>
                </w:p>
                <w:p>
                  <w:pPr>
                    <w:pStyle w:val="null3"/>
                  </w:pPr>
                  <w:r>
                    <w:rPr>
                      <w:rFonts w:ascii="仿宋_GB2312" w:hAnsi="仿宋_GB2312" w:cs="仿宋_GB2312" w:eastAsia="仿宋_GB2312"/>
                      <w:sz w:val="20"/>
                      <w:color w:val="000000"/>
                    </w:rPr>
                    <w:t>3、结合深度学习算法精准识别图像中的病虫害特征，通过AI大模型管理系统预测猕猴桃病虫害发生趋势，构建全流程病虫害管理体系，实现病虫害早发现、早识别，保障猕猴桃健康生长。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农业节水灌溉系统</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1、灌溉数据采集：系统可远程采集灌溉时长并实施远程调控；</w:t>
                  </w:r>
                </w:p>
                <w:p>
                  <w:pPr>
                    <w:pStyle w:val="null3"/>
                  </w:pPr>
                  <w:r>
                    <w:rPr>
                      <w:rFonts w:ascii="仿宋_GB2312" w:hAnsi="仿宋_GB2312" w:cs="仿宋_GB2312" w:eastAsia="仿宋_GB2312"/>
                      <w:sz w:val="20"/>
                      <w:color w:val="000000"/>
                    </w:rPr>
                    <w:t>2、远程设备控制：配备手动远程操作功能，可远程控制水肥机启停，合理调节灌溉水量、灌溉时长及水肥搅拌时间，科学制定分区灌溉方案，为猕猴桃规范灌溉提供灵活高效的技术支撑。</w:t>
                  </w:r>
                </w:p>
                <w:p>
                  <w:pPr>
                    <w:pStyle w:val="null3"/>
                  </w:pPr>
                  <w:r>
                    <w:rPr>
                      <w:rFonts w:ascii="仿宋_GB2312" w:hAnsi="仿宋_GB2312" w:cs="仿宋_GB2312" w:eastAsia="仿宋_GB2312"/>
                      <w:sz w:val="20"/>
                      <w:color w:val="000000"/>
                    </w:rPr>
                    <w:t>3.操作日志：自动记录设备操作日志，涵盖各灌区阀门的启闭时间、操作人、操作时间、对应地块位置等关键信息，实现灌溉作业的全程可追溯。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2</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仓储管理系统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数据采集系统</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通过联动部署于仓储各区域的温度、湿度、光照、气体传感器，实现关键环境指标的全天候采集与监测，为仓储环境动态调控提供数据依据。针对猕猴桃储存的环境需求，可对指定区域设置温湿度预警阈值，一旦超限立即触发提醒，为管理员发送预警消息，助力提升猕猴桃仓储的保鲜品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数据传输与存储管理</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需要将采集的各类数据实时传输至云端，支持多维度检索、历史数据追溯及决策支撑，保障数据安全。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视频监控管理系统</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通过安装在仓储区域的摄像头实时监控仓库内物品存放和人员活动情况，管理人员远程查看在线监控画面。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3</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标准化溯源管理系统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地块管理</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猕猴桃种植的地块信息管理，支持对地块进行编号、记录地块信息、生成分区地块标识二维码等。整合记录地块名称、地理位置、负责人、面积规模、种植品种等基础档案以及农事记录等全流程动态信息。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人员管理</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支持员工管理、临时工管理，支持分级权限控制，管理者可以对人员进行增删改查。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任务管理</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农事管理：提供种植农事管理服务，对各区域地块的日常农事作业（除草、施肥、灌溉、病虫害防治、果园巡查等）进行统一记录与管理；支持通过手机端扫描地块分区二维码，上传图片、视频、附件及工作情况说明等信息。</w:t>
                  </w:r>
                </w:p>
                <w:p>
                  <w:pPr>
                    <w:pStyle w:val="null3"/>
                  </w:pPr>
                  <w:r>
                    <w:rPr>
                      <w:rFonts w:ascii="仿宋_GB2312" w:hAnsi="仿宋_GB2312" w:cs="仿宋_GB2312" w:eastAsia="仿宋_GB2312"/>
                      <w:sz w:val="20"/>
                      <w:color w:val="000000"/>
                    </w:rPr>
                    <w:t>2、任务管理：支持管理者下发工作任务，查询工作任务完成情况，员工接收自己的工作任务，提交工作记录等。管理人员可实时掌握种植人员的工作状态和工作任务完成情况，提高种植管理效率。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移动生产助手</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提供移动端生产助手功能，涵盖标准化种植信息采集、猕猴桃农事管理、环境监测预警、消息推送通知等管理服务。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消息通知</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需要在管理者下发任务安排时，系统后台会给相关人员发送消息提醒。环境信息异常时，平台可自动给管理人员发送告警。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溯源二维码管理</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需要生成猕猴桃</w:t>
                  </w:r>
                  <w:r>
                    <w:rPr>
                      <w:rFonts w:ascii="仿宋_GB2312" w:hAnsi="仿宋_GB2312" w:cs="仿宋_GB2312" w:eastAsia="仿宋_GB2312"/>
                      <w:sz w:val="20"/>
                      <w:color w:val="000000"/>
                    </w:rPr>
                    <w:t>“一物一码/一批一码”二维码信息，支持二维码信息管理，所生成的二维码必须要保障唯一性和不可更改性。</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溯源信息管理</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1、溯源信息管理：支持对二维码关联的地块信息、猕猴桃生长过程影像资料（图片、视频）、农事活动记录等数据进行统一管理，形成覆盖猕猴桃种植到销售全链条的完整溯源信息。</w:t>
                  </w:r>
                </w:p>
                <w:p>
                  <w:pPr>
                    <w:pStyle w:val="null3"/>
                  </w:pPr>
                  <w:r>
                    <w:rPr>
                      <w:rFonts w:ascii="仿宋_GB2312" w:hAnsi="仿宋_GB2312" w:cs="仿宋_GB2312" w:eastAsia="仿宋_GB2312"/>
                      <w:sz w:val="20"/>
                      <w:color w:val="000000"/>
                    </w:rPr>
                    <w:t>2、溯源信息浏览：面向用户端开发溯源信息查询与浏览功能，支持多维度检索方式，为用户开展全流程质量追溯工作提供坚实支撑。推送消费者的评价信息给管理员，为提升猕猴桃种植品质提供决策依据。</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溯源信息浏览</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消费者通过扫描二维码查看猕猴桃种植信息、猕猴桃生长图片、视频数据、农事活动数据等溯源信息，对猕猴桃的品质进行评价反馈。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4</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AI大模型管理系统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智能问答</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平台支持私有化独立部署，保障数据安全与自主可控。需要引入多模态大模型技术，能够对农业多源海量数据和农业知识图谱数据进行集成处理。系统支持对图像、文字、语音进行集成，能够深度挖掘数据规律，内置关键词与提示词引导功能，基于每日种植数据、猕猴桃生长模型数据、设备操作日志、历史设备监测数据，以及作物长势固定监测站采集的图像数据，构建完备的农业知识图谱。针对用户咨询，输出精准全面的指导建议，内容涵盖问题分析、影响因素、预防措施，提供</w:t>
                  </w:r>
                  <w:r>
                    <w:rPr>
                      <w:rFonts w:ascii="仿宋_GB2312" w:hAnsi="仿宋_GB2312" w:cs="仿宋_GB2312" w:eastAsia="仿宋_GB2312"/>
                      <w:sz w:val="20"/>
                      <w:color w:val="000000"/>
                    </w:rPr>
                    <w:t>24小时智能问答与精准解决方案推送服务。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生长预测模型</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平</w:t>
                  </w:r>
                  <w:r>
                    <w:rPr>
                      <w:rFonts w:ascii="仿宋_GB2312" w:hAnsi="仿宋_GB2312" w:cs="仿宋_GB2312" w:eastAsia="仿宋_GB2312"/>
                      <w:sz w:val="20"/>
                      <w:color w:val="000000"/>
                    </w:rPr>
                    <w:t>台支持私有化独立部署，保障数据安全与自主可控。</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需要支持内置系统生长模型与手动定制生长模型双模式。针对手动定制模式，用户可自主配置猕猴桃生长阶段、生长周期、环境参数等核心指标，根据猕猴桃生长规律，实现对猕猴桃各生长阶段作物状态、作物健康值、土壤状态、长势情况、病虫害预警等指标精准预判和种植策略推送，靶向输出个性化生长调控建议，为猕猴桃培育全流程提供科学指导。</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生长分析</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平台支持私有化独立部署，保障数据安全与自主可控。需要依托生长模型联动摄像头系统，实时监控猕猴桃生长状况，支持预设时间节点定时定点采集图像，深度融合猕猴桃生长特性、历史生产数据与实时监测数据，依托多模态大模型及人工智能技术，系统要能对图像数据进行深度分析，提取关键特征参数，生成阶段性生长对比分析报告，以高亮形式呈现分析差异，为种植人员提供针对性栽培建议及可操作的风险预防方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病虫害预警</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平台支持私有化独立部署，保障数据安全与自主可控。借助</w:t>
                  </w:r>
                  <w:r>
                    <w:rPr>
                      <w:rFonts w:ascii="仿宋_GB2312" w:hAnsi="仿宋_GB2312" w:cs="仿宋_GB2312" w:eastAsia="仿宋_GB2312"/>
                      <w:sz w:val="20"/>
                      <w:color w:val="000000"/>
                    </w:rPr>
                    <w:t>AI大模型，建立病虫害智能诊断模块，支持上传病虫害图片，对病虫害图片进行精准识别与深度诊断分析，自动生成病虫害防治方案。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5</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云平台服务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5.1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云平台</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.部署各个软件平台；</w:t>
                  </w:r>
                </w:p>
                <w:p>
                  <w:pPr>
                    <w:pStyle w:val="null3"/>
                  </w:pPr>
                  <w:r>
                    <w:rPr>
                      <w:rFonts w:ascii="仿宋_GB2312" w:hAnsi="仿宋_GB2312" w:cs="仿宋_GB2312" w:eastAsia="仿宋_GB2312"/>
                      <w:sz w:val="20"/>
                      <w:color w:val="000000"/>
                    </w:rPr>
                    <w:t>2.服务器配置:CPU：≥8核；</w:t>
                  </w:r>
                </w:p>
                <w:p>
                  <w:pPr>
                    <w:pStyle w:val="null3"/>
                  </w:pPr>
                  <w:r>
                    <w:rPr>
                      <w:rFonts w:ascii="仿宋_GB2312" w:hAnsi="仿宋_GB2312" w:cs="仿宋_GB2312" w:eastAsia="仿宋_GB2312"/>
                      <w:sz w:val="20"/>
                      <w:color w:val="000000"/>
                    </w:rPr>
                    <w:t>3.内存:≥16G；</w:t>
                  </w:r>
                </w:p>
                <w:p>
                  <w:pPr>
                    <w:pStyle w:val="null3"/>
                  </w:pPr>
                  <w:r>
                    <w:rPr>
                      <w:rFonts w:ascii="仿宋_GB2312" w:hAnsi="仿宋_GB2312" w:cs="仿宋_GB2312" w:eastAsia="仿宋_GB2312"/>
                      <w:sz w:val="20"/>
                      <w:color w:val="000000"/>
                    </w:rPr>
                    <w:t>4.硬盘:≥500G；</w:t>
                  </w:r>
                </w:p>
                <w:p>
                  <w:pPr>
                    <w:pStyle w:val="null3"/>
                  </w:pPr>
                  <w:r>
                    <w:rPr>
                      <w:rFonts w:ascii="仿宋_GB2312" w:hAnsi="仿宋_GB2312" w:cs="仿宋_GB2312" w:eastAsia="仿宋_GB2312"/>
                      <w:sz w:val="20"/>
                      <w:color w:val="000000"/>
                    </w:rPr>
                    <w:t>5.带宽:≥10M。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年</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二、</w:t>
                  </w:r>
                </w:p>
              </w:tc>
              <w:tc>
                <w:tcPr>
                  <w:tcW w:type="dxa" w:w="230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物联网协同信息化提升管理系统要求</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序号</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模块</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功能</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数量</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单位</w:t>
                  </w:r>
                </w:p>
              </w:tc>
            </w:tr>
            <w:tr>
              <w:tc>
                <w:tcPr>
                  <w:tcW w:type="dxa" w:w="21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1、猕猴桃园（80亩）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r>
            <w:tr>
              <w:tc>
                <w:tcPr>
                  <w:tcW w:type="dxa" w:w="21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1.1种植区管理系统（80亩）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农业全要素传感器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1、可采集光照强度、空气温度、空气湿度、二氧化碳、土壤温度、土壤湿度、EC值、PH、氮磷钾含量等11要素。硬件参数如下：</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1）光照度：1-65535LUX；</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2）空气温度：-40℃至60℃；</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3）空气湿度：0%至100%RH；</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4）土壤温度：-20℃-80℃，测量精度：±0.2℃；</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5）土壤湿度：水分范围：0%-100%RH；</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6）土壤PH范围3~9pH；</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7）土壤氮磷钾：0-1999mg/kg；</w:t>
                  </w:r>
                </w:p>
                <w:p>
                  <w:pPr>
                    <w:pStyle w:val="null3"/>
                  </w:pPr>
                  <w:r>
                    <w:rPr>
                      <w:rFonts w:ascii="仿宋_GB2312" w:hAnsi="仿宋_GB2312" w:cs="仿宋_GB2312" w:eastAsia="仿宋_GB2312"/>
                      <w:sz w:val="20"/>
                      <w:color w:val="000000"/>
                    </w:rPr>
                    <w:t>2、可搭配农业低功耗基站，接入不同的农业环境监测传感器；</w:t>
                  </w:r>
                </w:p>
                <w:p>
                  <w:pPr>
                    <w:pStyle w:val="null3"/>
                  </w:pPr>
                  <w:r>
                    <w:rPr>
                      <w:rFonts w:ascii="仿宋_GB2312" w:hAnsi="仿宋_GB2312" w:cs="仿宋_GB2312" w:eastAsia="仿宋_GB2312"/>
                      <w:sz w:val="20"/>
                      <w:color w:val="000000"/>
                    </w:rPr>
                    <w:t>3、可搭配农业低功耗基站，传感器采用非运营商无线网络传输，数据可直接上传至本项目农业数据系统后台，确保数据安全、独立、可控，不受网络条件（信号差、信号干扰、免布线）限制；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4、设备采用超低功耗，内置电池至少可保证设备3年以上使用，满足田间生产条件；</w:t>
                  </w:r>
                </w:p>
                <w:p>
                  <w:pPr>
                    <w:pStyle w:val="null3"/>
                  </w:pPr>
                  <w:r>
                    <w:rPr>
                      <w:rFonts w:ascii="仿宋_GB2312" w:hAnsi="仿宋_GB2312" w:cs="仿宋_GB2312" w:eastAsia="仿宋_GB2312"/>
                      <w:sz w:val="20"/>
                      <w:color w:val="000000"/>
                    </w:rPr>
                    <w:t>5、数据采集间隔满足用户端设置。</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10</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1.1.2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生长模型监测站</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1、硬件规格：</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1）高清摄像头，满足1080P或更高分辨率，可对作物生长实况等实时视频监控；</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2）镜头角度:</w:t>
                  </w:r>
                  <w:r>
                    <w:rPr>
                      <w:rFonts w:ascii="仿宋_GB2312" w:hAnsi="仿宋_GB2312" w:cs="仿宋_GB2312" w:eastAsia="仿宋_GB2312"/>
                      <w:sz w:val="20"/>
                      <w:color w:val="000000"/>
                    </w:rPr>
                    <w:t>≥</w:t>
                  </w:r>
                  <w:r>
                    <w:rPr>
                      <w:rFonts w:ascii="仿宋_GB2312" w:hAnsi="仿宋_GB2312" w:cs="仿宋_GB2312" w:eastAsia="仿宋_GB2312"/>
                      <w:sz w:val="20"/>
                      <w:color w:val="000000"/>
                    </w:rPr>
                    <w:t>75°（4mm广角镜头）；</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3）太阳能供电系统。</w:t>
                  </w:r>
                </w:p>
                <w:p>
                  <w:pPr>
                    <w:pStyle w:val="null3"/>
                  </w:pPr>
                  <w:r>
                    <w:rPr>
                      <w:rFonts w:ascii="仿宋_GB2312" w:hAnsi="仿宋_GB2312" w:cs="仿宋_GB2312" w:eastAsia="仿宋_GB2312"/>
                      <w:sz w:val="20"/>
                      <w:color w:val="000000"/>
                    </w:rPr>
                    <w:t>2、数据传输与储存：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1）传输方式：满足有线网络等多种传输方式，确保数据实时上传；</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2）存储容量：满足云存储和本地TF卡存储功能。</w:t>
                  </w:r>
                </w:p>
                <w:p>
                  <w:pPr>
                    <w:pStyle w:val="null3"/>
                  </w:pPr>
                  <w:r>
                    <w:rPr>
                      <w:rFonts w:ascii="仿宋_GB2312" w:hAnsi="仿宋_GB2312" w:cs="仿宋_GB2312" w:eastAsia="仿宋_GB2312"/>
                      <w:sz w:val="20"/>
                      <w:color w:val="000000"/>
                    </w:rPr>
                    <w:t>3、功能特点：</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1）满足监控画面直传到数据平台，不经过厂家云视频平台；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2）对作物生长异常情况进行识别和预警；</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3）通过手机或电脑端实时查看视频，满足远程控制；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4）含监控立杆和太阳能板等辅材。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1.1.3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打码机</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满足手机端蓝牙系统连接，主要的技术参数包括：</w:t>
                  </w:r>
                </w:p>
                <w:p>
                  <w:pPr>
                    <w:pStyle w:val="null3"/>
                  </w:pPr>
                  <w:r>
                    <w:rPr>
                      <w:rFonts w:ascii="仿宋_GB2312" w:hAnsi="仿宋_GB2312" w:cs="仿宋_GB2312" w:eastAsia="仿宋_GB2312"/>
                      <w:sz w:val="20"/>
                      <w:color w:val="000000"/>
                    </w:rPr>
                    <w:t>1、打印宽度：最大72mm；</w:t>
                  </w:r>
                </w:p>
                <w:p>
                  <w:pPr>
                    <w:pStyle w:val="null3"/>
                  </w:pPr>
                  <w:r>
                    <w:rPr>
                      <w:rFonts w:ascii="仿宋_GB2312" w:hAnsi="仿宋_GB2312" w:cs="仿宋_GB2312" w:eastAsia="仿宋_GB2312"/>
                      <w:sz w:val="20"/>
                      <w:color w:val="000000"/>
                    </w:rPr>
                    <w:t>2、打印速度：2~4inch/s；</w:t>
                  </w:r>
                </w:p>
                <w:p>
                  <w:pPr>
                    <w:pStyle w:val="null3"/>
                  </w:pPr>
                  <w:r>
                    <w:rPr>
                      <w:rFonts w:ascii="仿宋_GB2312" w:hAnsi="仿宋_GB2312" w:cs="仿宋_GB2312" w:eastAsia="仿宋_GB2312"/>
                      <w:sz w:val="20"/>
                      <w:color w:val="000000"/>
                    </w:rPr>
                    <w:t>打印头温度探测：热敏电阻；</w:t>
                  </w:r>
                </w:p>
                <w:p>
                  <w:pPr>
                    <w:pStyle w:val="null3"/>
                  </w:pPr>
                  <w:r>
                    <w:rPr>
                      <w:rFonts w:ascii="仿宋_GB2312" w:hAnsi="仿宋_GB2312" w:cs="仿宋_GB2312" w:eastAsia="仿宋_GB2312"/>
                      <w:sz w:val="20"/>
                      <w:color w:val="000000"/>
                    </w:rPr>
                    <w:t>纸存在探测：穿透传感器；</w:t>
                  </w:r>
                </w:p>
                <w:p>
                  <w:pPr>
                    <w:pStyle w:val="null3"/>
                  </w:pPr>
                  <w:r>
                    <w:rPr>
                      <w:rFonts w:ascii="仿宋_GB2312" w:hAnsi="仿宋_GB2312" w:cs="仿宋_GB2312" w:eastAsia="仿宋_GB2312"/>
                      <w:sz w:val="20"/>
                      <w:color w:val="000000"/>
                    </w:rPr>
                    <w:t>通讯接口：</w:t>
                  </w:r>
                  <w:r>
                    <w:rPr>
                      <w:rFonts w:ascii="仿宋_GB2312" w:hAnsi="仿宋_GB2312" w:cs="仿宋_GB2312" w:eastAsia="仿宋_GB2312"/>
                      <w:sz w:val="20"/>
                      <w:color w:val="000000"/>
                    </w:rPr>
                    <w:t>USB或蓝牙(可选配WIFI版)；</w:t>
                  </w:r>
                </w:p>
                <w:p>
                  <w:pPr>
                    <w:pStyle w:val="null3"/>
                  </w:pPr>
                  <w:r>
                    <w:rPr>
                      <w:rFonts w:ascii="仿宋_GB2312" w:hAnsi="仿宋_GB2312" w:cs="仿宋_GB2312" w:eastAsia="仿宋_GB2312"/>
                      <w:sz w:val="20"/>
                      <w:color w:val="000000"/>
                    </w:rPr>
                    <w:t>介质幅宽：</w:t>
                  </w:r>
                  <w:r>
                    <w:rPr>
                      <w:rFonts w:ascii="仿宋_GB2312" w:hAnsi="仿宋_GB2312" w:cs="仿宋_GB2312" w:eastAsia="仿宋_GB2312"/>
                      <w:sz w:val="20"/>
                      <w:color w:val="000000"/>
                    </w:rPr>
                    <w:t>30mm~80mm；</w:t>
                  </w:r>
                </w:p>
                <w:p>
                  <w:pPr>
                    <w:pStyle w:val="null3"/>
                  </w:pPr>
                  <w:r>
                    <w:rPr>
                      <w:rFonts w:ascii="仿宋_GB2312" w:hAnsi="仿宋_GB2312" w:cs="仿宋_GB2312" w:eastAsia="仿宋_GB2312"/>
                      <w:sz w:val="20"/>
                      <w:color w:val="000000"/>
                    </w:rPr>
                    <w:t>纸卷外径：外径最大</w:t>
                  </w:r>
                  <w:r>
                    <w:rPr>
                      <w:rFonts w:ascii="仿宋_GB2312" w:hAnsi="仿宋_GB2312" w:cs="仿宋_GB2312" w:eastAsia="仿宋_GB2312"/>
                      <w:sz w:val="20"/>
                      <w:color w:val="000000"/>
                    </w:rPr>
                    <w:t>40mm，内径最小9mm；</w:t>
                  </w:r>
                </w:p>
                <w:p>
                  <w:pPr>
                    <w:pStyle w:val="null3"/>
                  </w:pPr>
                  <w:r>
                    <w:rPr>
                      <w:rFonts w:ascii="仿宋_GB2312" w:hAnsi="仿宋_GB2312" w:cs="仿宋_GB2312" w:eastAsia="仿宋_GB2312"/>
                      <w:sz w:val="20"/>
                      <w:color w:val="000000"/>
                    </w:rPr>
                    <w:t>出纸方式：上出纸。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1.1.4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二维码指示牌</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面向规模化种植区打造专属信息二维码，扫码便能一键掌握种植区介绍、猕猴桃特色产品说明与种植规模等核心信息。铝合金材质，含立柱，尺寸：</w:t>
                  </w:r>
                  <w:r>
                    <w:rPr>
                      <w:rFonts w:ascii="仿宋_GB2312" w:hAnsi="仿宋_GB2312" w:cs="仿宋_GB2312" w:eastAsia="仿宋_GB2312"/>
                      <w:sz w:val="20"/>
                      <w:color w:val="000000"/>
                    </w:rPr>
                    <w:t>600mm×800mm。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8</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个</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无线传感器网关</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该设备功能用于连接猕猴桃环境监测设备，实现物联网传感器、控制器与云端数据交互。</w:t>
                  </w:r>
                </w:p>
                <w:p>
                  <w:pPr>
                    <w:pStyle w:val="null3"/>
                  </w:pPr>
                  <w:r>
                    <w:rPr>
                      <w:rFonts w:ascii="仿宋_GB2312" w:hAnsi="仿宋_GB2312" w:cs="仿宋_GB2312" w:eastAsia="仿宋_GB2312"/>
                      <w:sz w:val="20"/>
                      <w:color w:val="000000"/>
                    </w:rPr>
                    <w:t>1、具备多种供电方式，满足市电供电和太阳能供电等方式；</w:t>
                  </w:r>
                  <w:r>
                    <w:br/>
                  </w:r>
                  <w:r>
                    <w:rPr>
                      <w:rFonts w:ascii="仿宋_GB2312" w:hAnsi="仿宋_GB2312" w:cs="仿宋_GB2312" w:eastAsia="仿宋_GB2312"/>
                      <w:sz w:val="20"/>
                      <w:color w:val="000000"/>
                    </w:rPr>
                    <w:t>2、可满足4G或5G以太网等多种网络接入，无论身处何地，都能保障数据通讯的畅通无阻。支持低功耗广域网无线通讯技术，具备其他能满足项目现场远距离、低功耗传输需求的成熟技术方案，在短距离、低功耗的本地数据传输场景中，实现快速、稳定的数据交互；</w:t>
                  </w:r>
                </w:p>
                <w:p>
                  <w:pPr>
                    <w:pStyle w:val="null3"/>
                  </w:pPr>
                  <w:r>
                    <w:rPr>
                      <w:rFonts w:ascii="仿宋_GB2312" w:hAnsi="仿宋_GB2312" w:cs="仿宋_GB2312" w:eastAsia="仿宋_GB2312"/>
                      <w:sz w:val="20"/>
                      <w:color w:val="000000"/>
                    </w:rPr>
                    <w:t>3、接收传感器数据可直接上传至本项目农业数据系统后台，确保数据安全、独立、可控；</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4、农业低功耗无线传感器网关能够保证信息的长距离传输，具备网络自恢复功能。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1.1.6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辅材</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支架、插线板、螺丝、扎带、绝缘胶布等。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1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1.2仓储管理系统（100吨）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1.2.1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生产环境监测传感器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数据采集范围：</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配套高精度环境监测传感器，可监测光照强度、空气温</w:t>
                  </w:r>
                  <w:r>
                    <w:rPr>
                      <w:rFonts w:ascii="仿宋_GB2312" w:hAnsi="仿宋_GB2312" w:cs="仿宋_GB2312" w:eastAsia="仿宋_GB2312"/>
                      <w:sz w:val="20"/>
                      <w:color w:val="000000"/>
                    </w:rPr>
                    <w:t>度、空气湿度等</w:t>
                  </w:r>
                  <w:r>
                    <w:rPr>
                      <w:rFonts w:ascii="仿宋_GB2312" w:hAnsi="仿宋_GB2312" w:cs="仿宋_GB2312" w:eastAsia="仿宋_GB2312"/>
                      <w:sz w:val="20"/>
                      <w:color w:val="000000"/>
                    </w:rPr>
                    <w:t>3要素；</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传感器采集间隔</w:t>
                  </w:r>
                  <w:r>
                    <w:rPr>
                      <w:rFonts w:ascii="仿宋_GB2312" w:hAnsi="仿宋_GB2312" w:cs="仿宋_GB2312" w:eastAsia="仿宋_GB2312"/>
                      <w:sz w:val="20"/>
                      <w:color w:val="000000"/>
                    </w:rPr>
                    <w:t>≤30min。</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空旷环境下数据无线传输距离</w:t>
                  </w:r>
                  <w:r>
                    <w:rPr>
                      <w:rFonts w:ascii="仿宋_GB2312" w:hAnsi="仿宋_GB2312" w:cs="仿宋_GB2312" w:eastAsia="仿宋_GB2312"/>
                      <w:sz w:val="20"/>
                      <w:color w:val="000000"/>
                    </w:rPr>
                    <w:t>≥500M。</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1.2.2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无线传感器网关</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该设备用于连接猕猴桃仓储环境监测设备，实现物联网传感器、控制器与云端数据交互；</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具备多种供电方式，满足市电供电和太阳能供电等方式；</w:t>
                  </w:r>
                </w:p>
                <w:p>
                  <w:pPr>
                    <w:pStyle w:val="null3"/>
                  </w:pPr>
                  <w:r>
                    <w:rPr>
                      <w:rFonts w:ascii="仿宋_GB2312" w:hAnsi="仿宋_GB2312" w:cs="仿宋_GB2312" w:eastAsia="仿宋_GB2312"/>
                      <w:sz w:val="20"/>
                      <w:color w:val="000000"/>
                    </w:rPr>
                    <w:t>3、接收传感器数据可直接上传至本项目农业数据系统后台，确保数据安全、独立、可控。</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1.2.3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无线</w:t>
                  </w:r>
                  <w:r>
                    <w:rPr>
                      <w:rFonts w:ascii="仿宋_GB2312" w:hAnsi="仿宋_GB2312" w:cs="仿宋_GB2312" w:eastAsia="仿宋_GB2312"/>
                      <w:sz w:val="20"/>
                      <w:color w:val="000000"/>
                    </w:rPr>
                    <w:t>4G网络枪机摄像头</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1、硬件规格：</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1）高清摄像头，满足1080P或更高分辨率，可对加工现场环境、实况等实时视频监控；</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2）镜头角度</w:t>
                  </w:r>
                  <w:r>
                    <w:rPr>
                      <w:rFonts w:ascii="仿宋_GB2312" w:hAnsi="仿宋_GB2312" w:cs="仿宋_GB2312" w:eastAsia="仿宋_GB2312"/>
                      <w:sz w:val="20"/>
                      <w:color w:val="000000"/>
                    </w:rPr>
                    <w:t>:≥75°</w:t>
                  </w:r>
                  <w:r>
                    <w:rPr>
                      <w:rFonts w:ascii="仿宋_GB2312" w:hAnsi="仿宋_GB2312" w:cs="仿宋_GB2312" w:eastAsia="仿宋_GB2312"/>
                      <w:sz w:val="20"/>
                      <w:color w:val="000000"/>
                    </w:rPr>
                    <w:t>（</w:t>
                  </w:r>
                  <w:r>
                    <w:rPr>
                      <w:rFonts w:ascii="仿宋_GB2312" w:hAnsi="仿宋_GB2312" w:cs="仿宋_GB2312" w:eastAsia="仿宋_GB2312"/>
                      <w:sz w:val="20"/>
                      <w:color w:val="000000"/>
                    </w:rPr>
                    <w:t>4mm广角镜头）。</w:t>
                  </w:r>
                </w:p>
                <w:p>
                  <w:pPr>
                    <w:pStyle w:val="null3"/>
                  </w:pPr>
                  <w:r>
                    <w:rPr>
                      <w:rFonts w:ascii="仿宋_GB2312" w:hAnsi="仿宋_GB2312" w:cs="仿宋_GB2312" w:eastAsia="仿宋_GB2312"/>
                      <w:sz w:val="20"/>
                      <w:color w:val="000000"/>
                    </w:rPr>
                    <w:t>2、数据传输与储存：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1）传输方式：满足有线网络等多种传输方式，确保数据实时上传；</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2）存储容量：满足云存储和本地TF卡存储功能。</w:t>
                  </w:r>
                </w:p>
                <w:p>
                  <w:pPr>
                    <w:pStyle w:val="null3"/>
                  </w:pPr>
                  <w:r>
                    <w:rPr>
                      <w:rFonts w:ascii="仿宋_GB2312" w:hAnsi="仿宋_GB2312" w:cs="仿宋_GB2312" w:eastAsia="仿宋_GB2312"/>
                      <w:sz w:val="20"/>
                      <w:color w:val="000000"/>
                    </w:rPr>
                    <w:t>3、功能特点：</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1）满足监控画面直传到</w:t>
                  </w:r>
                  <w:r>
                    <w:rPr>
                      <w:rFonts w:ascii="仿宋_GB2312" w:hAnsi="仿宋_GB2312" w:cs="仿宋_GB2312" w:eastAsia="仿宋_GB2312"/>
                      <w:sz w:val="20"/>
                      <w:color w:val="000000"/>
                    </w:rPr>
                    <w:t>农业数据系统后台</w:t>
                  </w:r>
                  <w:r>
                    <w:rPr>
                      <w:rFonts w:ascii="仿宋_GB2312" w:hAnsi="仿宋_GB2312" w:cs="仿宋_GB2312" w:eastAsia="仿宋_GB2312"/>
                      <w:sz w:val="20"/>
                      <w:color w:val="000000"/>
                    </w:rPr>
                    <w:t>，不经过厂家云视频平台；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2）对仓储场所中的人员出入、警戒区闯入等异常情况进行识别和预警；</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3）远程监控：通过手机端或电脑端实时查看视频，满足远程控制。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1.2.4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辅材</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支架、插线板、螺丝、扎带、绝缘胶布等。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1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1.3农</w:t>
                  </w:r>
                  <w:r>
                    <w:rPr>
                      <w:rFonts w:ascii="仿宋_GB2312" w:hAnsi="仿宋_GB2312" w:cs="仿宋_GB2312" w:eastAsia="仿宋_GB2312"/>
                      <w:sz w:val="20"/>
                      <w:b/>
                      <w:color w:val="000000"/>
                    </w:rPr>
                    <w:t>业节水灌溉管理系统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离心泵</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≥15KW，扬程≥50m，流量≥50m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/h</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恒压供水变频柜</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≥18.5KW；</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目标压力</w:t>
                  </w:r>
                  <w:r>
                    <w:rPr>
                      <w:rFonts w:ascii="仿宋_GB2312" w:hAnsi="仿宋_GB2312" w:cs="仿宋_GB2312" w:eastAsia="仿宋_GB2312"/>
                      <w:sz w:val="20"/>
                      <w:color w:val="000000"/>
                    </w:rPr>
                    <w:t>:0~1.6MPa;</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压力反馈</w:t>
                  </w:r>
                  <w:r>
                    <w:rPr>
                      <w:rFonts w:ascii="仿宋_GB2312" w:hAnsi="仿宋_GB2312" w:cs="仿宋_GB2312" w:eastAsia="仿宋_GB2312"/>
                      <w:sz w:val="20"/>
                      <w:color w:val="000000"/>
                    </w:rPr>
                    <w:t>:4~20mA;</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输出频率范围</w:t>
                  </w:r>
                  <w:r>
                    <w:rPr>
                      <w:rFonts w:ascii="仿宋_GB2312" w:hAnsi="仿宋_GB2312" w:cs="仿宋_GB2312" w:eastAsia="仿宋_GB2312"/>
                      <w:sz w:val="20"/>
                      <w:color w:val="000000"/>
                    </w:rPr>
                    <w:t>:0~50Hz</w:t>
                  </w:r>
                  <w:r>
                    <w:rPr>
                      <w:rFonts w:ascii="仿宋_GB2312" w:hAnsi="仿宋_GB2312" w:cs="仿宋_GB2312" w:eastAsia="仿宋_GB2312"/>
                      <w:sz w:val="20"/>
                      <w:color w:val="000000"/>
                    </w:rPr>
                    <w:t>。</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离心过滤器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过滤水流量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80m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全自动砂石过滤器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自动反冲洗，双罐体，直径</w:t>
                  </w:r>
                  <w:r>
                    <w:rPr>
                      <w:rFonts w:ascii="仿宋_GB2312" w:hAnsi="仿宋_GB2312" w:cs="仿宋_GB2312" w:eastAsia="仿宋_GB2312"/>
                      <w:sz w:val="20"/>
                      <w:color w:val="000000"/>
                    </w:rPr>
                    <w:t>700mm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全自动叠片过滤器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自动反冲洗，</w:t>
                  </w:r>
                  <w:r>
                    <w:rPr>
                      <w:rFonts w:ascii="仿宋_GB2312" w:hAnsi="仿宋_GB2312" w:cs="仿宋_GB2312" w:eastAsia="仿宋_GB2312"/>
                      <w:sz w:val="20"/>
                      <w:color w:val="000000"/>
                    </w:rPr>
                    <w:t>3寸2组叠片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农业节水灌溉施肥系统</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1、具有三通道肥料入口，单路 0-800L/H；</w:t>
                  </w:r>
                </w:p>
                <w:p>
                  <w:pPr>
                    <w:pStyle w:val="null3"/>
                  </w:pPr>
                  <w:r>
                    <w:rPr>
                      <w:rFonts w:ascii="仿宋_GB2312" w:hAnsi="仿宋_GB2312" w:cs="仿宋_GB2312" w:eastAsia="仿宋_GB2312"/>
                      <w:sz w:val="20"/>
                      <w:color w:val="000000"/>
                    </w:rPr>
                    <w:t>2、预设智慧灌溉方案；</w:t>
                  </w:r>
                </w:p>
                <w:p>
                  <w:pPr>
                    <w:pStyle w:val="null3"/>
                  </w:pPr>
                  <w:r>
                    <w:rPr>
                      <w:rFonts w:ascii="仿宋_GB2312" w:hAnsi="仿宋_GB2312" w:cs="仿宋_GB2312" w:eastAsia="仿宋_GB2312"/>
                      <w:sz w:val="20"/>
                      <w:color w:val="000000"/>
                    </w:rPr>
                    <w:t>3、灌溉水源监测告警及水泵联动，低水位自动补水，达到目标水位自动停止；</w:t>
                  </w:r>
                </w:p>
                <w:p>
                  <w:pPr>
                    <w:pStyle w:val="null3"/>
                  </w:pPr>
                  <w:r>
                    <w:rPr>
                      <w:rFonts w:ascii="仿宋_GB2312" w:hAnsi="仿宋_GB2312" w:cs="仿宋_GB2312" w:eastAsia="仿宋_GB2312"/>
                      <w:sz w:val="20"/>
                      <w:color w:val="000000"/>
                    </w:rPr>
                    <w:t>4、灌溉时长流量总用水量能耗等实时监测；</w:t>
                  </w:r>
                </w:p>
                <w:p>
                  <w:pPr>
                    <w:pStyle w:val="null3"/>
                  </w:pPr>
                  <w:r>
                    <w:rPr>
                      <w:rFonts w:ascii="仿宋_GB2312" w:hAnsi="仿宋_GB2312" w:cs="仿宋_GB2312" w:eastAsia="仿宋_GB2312"/>
                      <w:sz w:val="20"/>
                      <w:color w:val="000000"/>
                    </w:rPr>
                    <w:t>5、分析当前水源的全局使用情况；</w:t>
                  </w:r>
                </w:p>
                <w:p>
                  <w:pPr>
                    <w:pStyle w:val="null3"/>
                  </w:pPr>
                  <w:r>
                    <w:rPr>
                      <w:rFonts w:ascii="仿宋_GB2312" w:hAnsi="仿宋_GB2312" w:cs="仿宋_GB2312" w:eastAsia="仿宋_GB2312"/>
                      <w:sz w:val="20"/>
                      <w:color w:val="000000"/>
                    </w:rPr>
                    <w:t>6、对正在工作的智慧灌溉系统实时流量统计和动态流量需求分析，来控制水源的进/出水泵的开启/关闭，达到水源使用的动态平衡；</w:t>
                  </w:r>
                </w:p>
                <w:p>
                  <w:pPr>
                    <w:pStyle w:val="null3"/>
                  </w:pPr>
                  <w:r>
                    <w:rPr>
                      <w:rFonts w:ascii="仿宋_GB2312" w:hAnsi="仿宋_GB2312" w:cs="仿宋_GB2312" w:eastAsia="仿宋_GB2312"/>
                      <w:sz w:val="20"/>
                      <w:color w:val="000000"/>
                    </w:rPr>
                    <w:t>7、依据传感器数据自动制定灌溉任务，根据传感器采集数据实时调整灌溉任务；</w:t>
                  </w:r>
                </w:p>
                <w:p>
                  <w:pPr>
                    <w:pStyle w:val="null3"/>
                  </w:pPr>
                  <w:r>
                    <w:rPr>
                      <w:rFonts w:ascii="仿宋_GB2312" w:hAnsi="仿宋_GB2312" w:cs="仿宋_GB2312" w:eastAsia="仿宋_GB2312"/>
                      <w:sz w:val="20"/>
                      <w:color w:val="000000"/>
                    </w:rPr>
                    <w:t>8、实时分析地块土壤肥力、含水量；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满足手机端远程操控与实时监控；</w:t>
                  </w:r>
                </w:p>
                <w:p>
                  <w:pPr>
                    <w:pStyle w:val="null3"/>
                  </w:pPr>
                  <w:r>
                    <w:rPr>
                      <w:rFonts w:ascii="仿宋_GB2312" w:hAnsi="仿宋_GB2312" w:cs="仿宋_GB2312" w:eastAsia="仿宋_GB2312"/>
                      <w:sz w:val="20"/>
                      <w:color w:val="000000"/>
                    </w:rPr>
                    <w:t>10、实时监控项目内数据的变化情况，对不同的环境及时调整设备。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施肥桶</w:t>
                  </w:r>
                  <w:r>
                    <w:rPr>
                      <w:rFonts w:ascii="仿宋_GB2312" w:hAnsi="仿宋_GB2312" w:cs="仿宋_GB2312" w:eastAsia="仿宋_GB2312"/>
                      <w:sz w:val="20"/>
                      <w:color w:val="000000"/>
                    </w:rPr>
                    <w:t>+搅拌电机</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500L容量PE塑料施肥桶+</w:t>
                  </w:r>
                  <w:r>
                    <w:rPr>
                      <w:rFonts w:ascii="仿宋_GB2312" w:hAnsi="仿宋_GB2312" w:cs="仿宋_GB2312" w:eastAsia="仿宋_GB2312"/>
                      <w:sz w:val="20"/>
                      <w:color w:val="000000"/>
                    </w:rPr>
                    <w:t>≥</w:t>
                  </w:r>
                  <w:r>
                    <w:rPr>
                      <w:rFonts w:ascii="仿宋_GB2312" w:hAnsi="仿宋_GB2312" w:cs="仿宋_GB2312" w:eastAsia="仿宋_GB2312"/>
                      <w:sz w:val="20"/>
                      <w:color w:val="000000"/>
                    </w:rPr>
                    <w:t>0.75KW搅拌电机。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泵房辅材</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弯头、直管、堵头、</w:t>
                  </w:r>
                  <w:r>
                    <w:rPr>
                      <w:rFonts w:ascii="仿宋_GB2312" w:hAnsi="仿宋_GB2312" w:cs="仿宋_GB2312" w:eastAsia="仿宋_GB2312"/>
                      <w:sz w:val="20"/>
                      <w:color w:val="000000"/>
                    </w:rPr>
                    <w:t>PVC连接管等。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灌溉电磁阀</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自动开启</w:t>
                  </w:r>
                  <w:r>
                    <w:rPr>
                      <w:rFonts w:ascii="仿宋_GB2312" w:hAnsi="仿宋_GB2312" w:cs="仿宋_GB2312" w:eastAsia="仿宋_GB2312"/>
                      <w:sz w:val="20"/>
                      <w:color w:val="000000"/>
                    </w:rPr>
                    <w:t>/关闭灌溉出水口，增强尼龙材质脉冲电磁阀。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水阀控制器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1.支持接入多种类型脉冲电磁阀/电动阀等灌溉水阀；</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2.≥10W太阳能板供电，内置≥5200mAh大容量锂电池，LoRa无线通讯；</w:t>
                  </w:r>
                </w:p>
                <w:p>
                  <w:pPr>
                    <w:pStyle w:val="null3"/>
                  </w:pPr>
                  <w:r>
                    <w:rPr>
                      <w:rFonts w:ascii="仿宋_GB2312" w:hAnsi="仿宋_GB2312" w:cs="仿宋_GB2312" w:eastAsia="仿宋_GB2312"/>
                      <w:sz w:val="20"/>
                      <w:color w:val="000000"/>
                    </w:rPr>
                    <w:t>3.满电后，阴雨天可持续工作约10-15天；</w:t>
                  </w:r>
                </w:p>
                <w:p>
                  <w:pPr>
                    <w:pStyle w:val="null3"/>
                  </w:pPr>
                  <w:r>
                    <w:rPr>
                      <w:rFonts w:ascii="仿宋_GB2312" w:hAnsi="仿宋_GB2312" w:cs="仿宋_GB2312" w:eastAsia="仿宋_GB2312"/>
                      <w:sz w:val="20"/>
                      <w:color w:val="000000"/>
                    </w:rPr>
                    <w:t>4.工作温度：-20℃～60℃。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1.3.11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辅材</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弯头、直管、堵头、弯头等。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1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2、猕猴桃园（40亩）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r>
            <w:tr>
              <w:tc>
                <w:tcPr>
                  <w:tcW w:type="dxa" w:w="21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2.1种植区管理系统（40亩）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农业全要素传感器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1、可采集光照强度、空气温度、空气湿度、二氧化碳、土壤温度、土壤湿度、EC值、PH、氮磷钾含量等11要素。硬件参数如下：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1）光照度：1-65535LUX；</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2）空气温度：-40℃至60℃；</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3）空气湿度：0%至100%RH；</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4）土壤温度：-20℃-80℃，测量精度：±0.2℃；</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5）土壤湿度：水分范围：0%-100%RH；</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6）土壤PH范围3~9pH；</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7）土壤氮磷钾：0-1999mg/kg；</w:t>
                  </w:r>
                </w:p>
                <w:p>
                  <w:pPr>
                    <w:pStyle w:val="null3"/>
                  </w:pPr>
                  <w:r>
                    <w:rPr>
                      <w:rFonts w:ascii="仿宋_GB2312" w:hAnsi="仿宋_GB2312" w:cs="仿宋_GB2312" w:eastAsia="仿宋_GB2312"/>
                      <w:sz w:val="20"/>
                      <w:color w:val="000000"/>
                    </w:rPr>
                    <w:t>2、可搭配农业低功耗基站，接入不同的农业环境监测传感器；</w:t>
                  </w:r>
                </w:p>
                <w:p>
                  <w:pPr>
                    <w:pStyle w:val="null3"/>
                  </w:pPr>
                  <w:r>
                    <w:rPr>
                      <w:rFonts w:ascii="仿宋_GB2312" w:hAnsi="仿宋_GB2312" w:cs="仿宋_GB2312" w:eastAsia="仿宋_GB2312"/>
                      <w:sz w:val="20"/>
                      <w:color w:val="000000"/>
                    </w:rPr>
                    <w:t>3、可搭配农业低功耗基站，传感器采用非运营商无线网络传输，数据可直接上传至本项目农业数据系统后台，确保数据安全、独立、可控，不受网络条件（信号差、信号干扰、免布线）限制；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4、设备采用超低功耗，内置电池至少可保证设备3年以上使用，满足田间生产条件；</w:t>
                  </w:r>
                </w:p>
                <w:p>
                  <w:pPr>
                    <w:pStyle w:val="null3"/>
                  </w:pPr>
                  <w:r>
                    <w:rPr>
                      <w:rFonts w:ascii="仿宋_GB2312" w:hAnsi="仿宋_GB2312" w:cs="仿宋_GB2312" w:eastAsia="仿宋_GB2312"/>
                      <w:sz w:val="20"/>
                      <w:color w:val="000000"/>
                    </w:rPr>
                    <w:t>5、数据采集间隔满足用户端设置。</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2.1.2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生长模型监测站</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1、硬件规格：</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1）高清摄像头，满足1080P或更高分辨率，可对作物生长实况等实时视频监控；</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2）镜头角度:</w:t>
                  </w:r>
                  <w:r>
                    <w:rPr>
                      <w:rFonts w:ascii="仿宋_GB2312" w:hAnsi="仿宋_GB2312" w:cs="仿宋_GB2312" w:eastAsia="仿宋_GB2312"/>
                      <w:sz w:val="20"/>
                      <w:color w:val="000000"/>
                    </w:rPr>
                    <w:t>≥</w:t>
                  </w:r>
                  <w:r>
                    <w:rPr>
                      <w:rFonts w:ascii="仿宋_GB2312" w:hAnsi="仿宋_GB2312" w:cs="仿宋_GB2312" w:eastAsia="仿宋_GB2312"/>
                      <w:sz w:val="20"/>
                      <w:color w:val="000000"/>
                    </w:rPr>
                    <w:t>75°（4mm广角镜头）；</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3）太阳能供电系统。</w:t>
                  </w:r>
                </w:p>
                <w:p>
                  <w:pPr>
                    <w:pStyle w:val="null3"/>
                  </w:pPr>
                  <w:r>
                    <w:rPr>
                      <w:rFonts w:ascii="仿宋_GB2312" w:hAnsi="仿宋_GB2312" w:cs="仿宋_GB2312" w:eastAsia="仿宋_GB2312"/>
                      <w:sz w:val="20"/>
                      <w:color w:val="000000"/>
                    </w:rPr>
                    <w:t>2、数据传输与储存：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1）传输方式：满足有线网络等多种传输方式，确保数据实时上传；</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2）存储容量：满足云存储和本地TF卡存储功能。</w:t>
                  </w:r>
                </w:p>
                <w:p>
                  <w:pPr>
                    <w:pStyle w:val="null3"/>
                  </w:pPr>
                  <w:r>
                    <w:rPr>
                      <w:rFonts w:ascii="仿宋_GB2312" w:hAnsi="仿宋_GB2312" w:cs="仿宋_GB2312" w:eastAsia="仿宋_GB2312"/>
                      <w:sz w:val="20"/>
                      <w:color w:val="000000"/>
                    </w:rPr>
                    <w:t>3、功能特点：</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1）满足监控画面直传到</w:t>
                  </w:r>
                  <w:r>
                    <w:rPr>
                      <w:rFonts w:ascii="仿宋_GB2312" w:hAnsi="仿宋_GB2312" w:cs="仿宋_GB2312" w:eastAsia="仿宋_GB2312"/>
                      <w:sz w:val="20"/>
                      <w:color w:val="000000"/>
                    </w:rPr>
                    <w:t>农业数据系统后台</w:t>
                  </w:r>
                  <w:r>
                    <w:rPr>
                      <w:rFonts w:ascii="仿宋_GB2312" w:hAnsi="仿宋_GB2312" w:cs="仿宋_GB2312" w:eastAsia="仿宋_GB2312"/>
                      <w:sz w:val="20"/>
                      <w:color w:val="000000"/>
                    </w:rPr>
                    <w:t>，不经过厂家云视频平台；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2）对作物生长异常情况进行识别和预警；</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3）远程监控：通过手机端或电脑端实时查看视频，满足远程控制；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4）含监控立杆和太阳能板等辅材。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2.1.3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打码机</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满足手机端蓝牙系统连接，主要的技术参数包括：</w:t>
                  </w:r>
                </w:p>
                <w:p>
                  <w:pPr>
                    <w:pStyle w:val="null3"/>
                  </w:pPr>
                  <w:r>
                    <w:rPr>
                      <w:rFonts w:ascii="仿宋_GB2312" w:hAnsi="仿宋_GB2312" w:cs="仿宋_GB2312" w:eastAsia="仿宋_GB2312"/>
                      <w:sz w:val="20"/>
                      <w:color w:val="000000"/>
                    </w:rPr>
                    <w:t>1、打印宽度：最大72mm；</w:t>
                  </w:r>
                </w:p>
                <w:p>
                  <w:pPr>
                    <w:pStyle w:val="null3"/>
                  </w:pPr>
                  <w:r>
                    <w:rPr>
                      <w:rFonts w:ascii="仿宋_GB2312" w:hAnsi="仿宋_GB2312" w:cs="仿宋_GB2312" w:eastAsia="仿宋_GB2312"/>
                      <w:sz w:val="20"/>
                      <w:color w:val="000000"/>
                    </w:rPr>
                    <w:t>2、打印速度：2~4inch/s；</w:t>
                  </w:r>
                </w:p>
                <w:p>
                  <w:pPr>
                    <w:pStyle w:val="null3"/>
                  </w:pPr>
                  <w:r>
                    <w:rPr>
                      <w:rFonts w:ascii="仿宋_GB2312" w:hAnsi="仿宋_GB2312" w:cs="仿宋_GB2312" w:eastAsia="仿宋_GB2312"/>
                      <w:sz w:val="20"/>
                      <w:color w:val="000000"/>
                    </w:rPr>
                    <w:t>打印头温度探测：热敏电阻；</w:t>
                  </w:r>
                </w:p>
                <w:p>
                  <w:pPr>
                    <w:pStyle w:val="null3"/>
                  </w:pPr>
                  <w:r>
                    <w:rPr>
                      <w:rFonts w:ascii="仿宋_GB2312" w:hAnsi="仿宋_GB2312" w:cs="仿宋_GB2312" w:eastAsia="仿宋_GB2312"/>
                      <w:sz w:val="20"/>
                      <w:color w:val="000000"/>
                    </w:rPr>
                    <w:t>纸存在探测：穿透传感器；</w:t>
                  </w:r>
                </w:p>
                <w:p>
                  <w:pPr>
                    <w:pStyle w:val="null3"/>
                  </w:pPr>
                  <w:r>
                    <w:rPr>
                      <w:rFonts w:ascii="仿宋_GB2312" w:hAnsi="仿宋_GB2312" w:cs="仿宋_GB2312" w:eastAsia="仿宋_GB2312"/>
                      <w:sz w:val="20"/>
                      <w:color w:val="000000"/>
                    </w:rPr>
                    <w:t>通讯接口：</w:t>
                  </w:r>
                  <w:r>
                    <w:rPr>
                      <w:rFonts w:ascii="仿宋_GB2312" w:hAnsi="仿宋_GB2312" w:cs="仿宋_GB2312" w:eastAsia="仿宋_GB2312"/>
                      <w:sz w:val="20"/>
                      <w:color w:val="000000"/>
                    </w:rPr>
                    <w:t>USB或蓝牙(可选配WIFI版)；</w:t>
                  </w:r>
                </w:p>
                <w:p>
                  <w:pPr>
                    <w:pStyle w:val="null3"/>
                  </w:pPr>
                  <w:r>
                    <w:rPr>
                      <w:rFonts w:ascii="仿宋_GB2312" w:hAnsi="仿宋_GB2312" w:cs="仿宋_GB2312" w:eastAsia="仿宋_GB2312"/>
                      <w:sz w:val="20"/>
                      <w:color w:val="000000"/>
                    </w:rPr>
                    <w:t>介质幅宽：</w:t>
                  </w:r>
                  <w:r>
                    <w:rPr>
                      <w:rFonts w:ascii="仿宋_GB2312" w:hAnsi="仿宋_GB2312" w:cs="仿宋_GB2312" w:eastAsia="仿宋_GB2312"/>
                      <w:sz w:val="20"/>
                      <w:color w:val="000000"/>
                    </w:rPr>
                    <w:t>30mm~80mm；</w:t>
                  </w:r>
                </w:p>
                <w:p>
                  <w:pPr>
                    <w:pStyle w:val="null3"/>
                  </w:pPr>
                  <w:r>
                    <w:rPr>
                      <w:rFonts w:ascii="仿宋_GB2312" w:hAnsi="仿宋_GB2312" w:cs="仿宋_GB2312" w:eastAsia="仿宋_GB2312"/>
                      <w:sz w:val="20"/>
                      <w:color w:val="000000"/>
                    </w:rPr>
                    <w:t>纸卷外径：外径最大</w:t>
                  </w:r>
                  <w:r>
                    <w:rPr>
                      <w:rFonts w:ascii="仿宋_GB2312" w:hAnsi="仿宋_GB2312" w:cs="仿宋_GB2312" w:eastAsia="仿宋_GB2312"/>
                      <w:sz w:val="20"/>
                      <w:color w:val="000000"/>
                    </w:rPr>
                    <w:t>40mm，内径最小9mm；</w:t>
                  </w:r>
                </w:p>
                <w:p>
                  <w:pPr>
                    <w:pStyle w:val="null3"/>
                  </w:pPr>
                  <w:r>
                    <w:rPr>
                      <w:rFonts w:ascii="仿宋_GB2312" w:hAnsi="仿宋_GB2312" w:cs="仿宋_GB2312" w:eastAsia="仿宋_GB2312"/>
                      <w:sz w:val="20"/>
                      <w:color w:val="000000"/>
                    </w:rPr>
                    <w:t>出纸方式：上出纸；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2.1.4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二维码指示牌</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面向规模化种植区打造专属信息二维码，扫码便能一键掌握种植区介绍、猕猴桃特色产品说明与种植规模等核心信息。铝合金材质，含立柱，尺寸：</w:t>
                  </w:r>
                  <w:r>
                    <w:rPr>
                      <w:rFonts w:ascii="仿宋_GB2312" w:hAnsi="仿宋_GB2312" w:cs="仿宋_GB2312" w:eastAsia="仿宋_GB2312"/>
                      <w:sz w:val="20"/>
                      <w:color w:val="000000"/>
                    </w:rPr>
                    <w:t>600mm×800mm。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个</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2.1.5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无线传感器网关</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该设备功能用于连接猕猴桃环境监测设备，实现物联网传感器、控制器与云端数据交互。</w:t>
                  </w:r>
                </w:p>
                <w:p>
                  <w:pPr>
                    <w:pStyle w:val="null3"/>
                  </w:pPr>
                  <w:r>
                    <w:rPr>
                      <w:rFonts w:ascii="仿宋_GB2312" w:hAnsi="仿宋_GB2312" w:cs="仿宋_GB2312" w:eastAsia="仿宋_GB2312"/>
                      <w:sz w:val="20"/>
                      <w:color w:val="000000"/>
                    </w:rPr>
                    <w:t>1、具备多种供电方式，满足市电供电和太阳能供电等方式；</w:t>
                  </w:r>
                  <w:r>
                    <w:br/>
                  </w:r>
                  <w:r>
                    <w:rPr>
                      <w:rFonts w:ascii="仿宋_GB2312" w:hAnsi="仿宋_GB2312" w:cs="仿宋_GB2312" w:eastAsia="仿宋_GB2312"/>
                      <w:sz w:val="20"/>
                      <w:color w:val="000000"/>
                    </w:rPr>
                    <w:t>2、可满足4G或5G以太网等多种网络接入，无论身处何地，都能保障数据通讯的畅通无阻。支持低功耗广域网无线通讯技术，具备其他能满足项目现场远距离、低功耗传输需求的成熟技术方案，在短距离、低功耗的本地数据传输场景中，实现快速、稳定的数据交互；</w:t>
                  </w:r>
                </w:p>
                <w:p>
                  <w:pPr>
                    <w:pStyle w:val="null3"/>
                  </w:pPr>
                  <w:r>
                    <w:rPr>
                      <w:rFonts w:ascii="仿宋_GB2312" w:hAnsi="仿宋_GB2312" w:cs="仿宋_GB2312" w:eastAsia="仿宋_GB2312"/>
                      <w:sz w:val="20"/>
                      <w:color w:val="000000"/>
                    </w:rPr>
                    <w:t>3、接收传感器数据可直接上传至本项目农业数据系统后台，确保数据安全、独立、可控；</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4、农业低功耗无线传感器网关能够保证信息的长距离传输，具备网络自恢复功能。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2.1.6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辅材</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支架、插线板、螺丝、扎带、绝缘胶布等。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r>
              <w:tc>
                <w:tcPr>
                  <w:tcW w:type="dxa" w:w="21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2.2农业节水灌溉管理系统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离心泵</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≥15KW，扬程≥50m，流量≥5</w:t>
                  </w:r>
                  <w:r>
                    <w:rPr>
                      <w:rFonts w:ascii="仿宋_GB2312" w:hAnsi="仿宋_GB2312" w:cs="仿宋_GB2312" w:eastAsia="仿宋_GB2312"/>
                      <w:sz w:val="20"/>
                      <w:color w:val="000000"/>
                    </w:rPr>
                    <w:t>0m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/h</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恒压供水变频柜</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18.5KW；</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目标压力</w:t>
                  </w:r>
                  <w:r>
                    <w:rPr>
                      <w:rFonts w:ascii="仿宋_GB2312" w:hAnsi="仿宋_GB2312" w:cs="仿宋_GB2312" w:eastAsia="仿宋_GB2312"/>
                      <w:sz w:val="20"/>
                      <w:color w:val="000000"/>
                    </w:rPr>
                    <w:t>:0~1.6MPa;</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压力反馈</w:t>
                  </w:r>
                  <w:r>
                    <w:rPr>
                      <w:rFonts w:ascii="仿宋_GB2312" w:hAnsi="仿宋_GB2312" w:cs="仿宋_GB2312" w:eastAsia="仿宋_GB2312"/>
                      <w:sz w:val="20"/>
                      <w:color w:val="000000"/>
                    </w:rPr>
                    <w:t>:4~20mA;</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输出频率范围</w:t>
                  </w:r>
                  <w:r>
                    <w:rPr>
                      <w:rFonts w:ascii="仿宋_GB2312" w:hAnsi="仿宋_GB2312" w:cs="仿宋_GB2312" w:eastAsia="仿宋_GB2312"/>
                      <w:sz w:val="20"/>
                      <w:color w:val="000000"/>
                    </w:rPr>
                    <w:t>:0~50Hz</w:t>
                  </w:r>
                  <w:r>
                    <w:rPr>
                      <w:rFonts w:ascii="仿宋_GB2312" w:hAnsi="仿宋_GB2312" w:cs="仿宋_GB2312" w:eastAsia="仿宋_GB2312"/>
                      <w:sz w:val="20"/>
                      <w:color w:val="000000"/>
                    </w:rPr>
                    <w:t>。</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离心过滤器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过滤水流量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80m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全自动砂石过滤器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自动反冲洗，直径</w:t>
                  </w:r>
                  <w:r>
                    <w:rPr>
                      <w:rFonts w:ascii="仿宋_GB2312" w:hAnsi="仿宋_GB2312" w:cs="仿宋_GB2312" w:eastAsia="仿宋_GB2312"/>
                      <w:sz w:val="20"/>
                      <w:color w:val="000000"/>
                    </w:rPr>
                    <w:t>700mm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全自动叠片过滤器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自动反冲洗，</w:t>
                  </w:r>
                  <w:r>
                    <w:rPr>
                      <w:rFonts w:ascii="仿宋_GB2312" w:hAnsi="仿宋_GB2312" w:cs="仿宋_GB2312" w:eastAsia="仿宋_GB2312"/>
                      <w:sz w:val="20"/>
                      <w:color w:val="000000"/>
                    </w:rPr>
                    <w:t>3寸2组叠片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农业节水灌溉施肥系统</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1、具有三通道肥料入口，单路 0-800L/H；</w:t>
                  </w:r>
                </w:p>
                <w:p>
                  <w:pPr>
                    <w:pStyle w:val="null3"/>
                  </w:pPr>
                  <w:r>
                    <w:rPr>
                      <w:rFonts w:ascii="仿宋_GB2312" w:hAnsi="仿宋_GB2312" w:cs="仿宋_GB2312" w:eastAsia="仿宋_GB2312"/>
                      <w:sz w:val="20"/>
                      <w:color w:val="000000"/>
                    </w:rPr>
                    <w:t>2、预设智慧灌溉方案；</w:t>
                  </w:r>
                </w:p>
                <w:p>
                  <w:pPr>
                    <w:pStyle w:val="null3"/>
                  </w:pPr>
                  <w:r>
                    <w:rPr>
                      <w:rFonts w:ascii="仿宋_GB2312" w:hAnsi="仿宋_GB2312" w:cs="仿宋_GB2312" w:eastAsia="仿宋_GB2312"/>
                      <w:sz w:val="20"/>
                      <w:color w:val="000000"/>
                    </w:rPr>
                    <w:t>3、灌溉水源监测告警及水泵联动，低水位自动补水，达到目标水位自动停止；</w:t>
                  </w:r>
                </w:p>
                <w:p>
                  <w:pPr>
                    <w:pStyle w:val="null3"/>
                  </w:pPr>
                  <w:r>
                    <w:rPr>
                      <w:rFonts w:ascii="仿宋_GB2312" w:hAnsi="仿宋_GB2312" w:cs="仿宋_GB2312" w:eastAsia="仿宋_GB2312"/>
                      <w:sz w:val="20"/>
                      <w:color w:val="000000"/>
                    </w:rPr>
                    <w:t>4、灌溉时长流量总用水量能耗等实时监测；</w:t>
                  </w:r>
                </w:p>
                <w:p>
                  <w:pPr>
                    <w:pStyle w:val="null3"/>
                  </w:pPr>
                  <w:r>
                    <w:rPr>
                      <w:rFonts w:ascii="仿宋_GB2312" w:hAnsi="仿宋_GB2312" w:cs="仿宋_GB2312" w:eastAsia="仿宋_GB2312"/>
                      <w:sz w:val="20"/>
                      <w:color w:val="000000"/>
                    </w:rPr>
                    <w:t>5、分析当前水源的全局使用情况；</w:t>
                  </w:r>
                </w:p>
                <w:p>
                  <w:pPr>
                    <w:pStyle w:val="null3"/>
                  </w:pPr>
                  <w:r>
                    <w:rPr>
                      <w:rFonts w:ascii="仿宋_GB2312" w:hAnsi="仿宋_GB2312" w:cs="仿宋_GB2312" w:eastAsia="仿宋_GB2312"/>
                      <w:sz w:val="20"/>
                      <w:color w:val="000000"/>
                    </w:rPr>
                    <w:t>6、对正在工作的智慧灌溉系统实时流量统计和动态流量需求分析，来控制水源的进/出水泵的开启/关闭，达到水源使用的动态平衡；</w:t>
                  </w:r>
                </w:p>
                <w:p>
                  <w:pPr>
                    <w:pStyle w:val="null3"/>
                  </w:pPr>
                  <w:r>
                    <w:rPr>
                      <w:rFonts w:ascii="仿宋_GB2312" w:hAnsi="仿宋_GB2312" w:cs="仿宋_GB2312" w:eastAsia="仿宋_GB2312"/>
                      <w:sz w:val="20"/>
                      <w:color w:val="000000"/>
                    </w:rPr>
                    <w:t>7、依据传感器数据自动制定灌溉任务，根据传感器采集数据实时调整灌溉任务；</w:t>
                  </w:r>
                </w:p>
                <w:p>
                  <w:pPr>
                    <w:pStyle w:val="null3"/>
                  </w:pPr>
                  <w:r>
                    <w:rPr>
                      <w:rFonts w:ascii="仿宋_GB2312" w:hAnsi="仿宋_GB2312" w:cs="仿宋_GB2312" w:eastAsia="仿宋_GB2312"/>
                      <w:sz w:val="20"/>
                      <w:color w:val="000000"/>
                    </w:rPr>
                    <w:t>8、实时分析地块土壤肥力、含水量；</w:t>
                  </w:r>
                </w:p>
                <w:p>
                  <w:pPr>
                    <w:pStyle w:val="null3"/>
                  </w:pPr>
                  <w:r>
                    <w:rPr>
                      <w:rFonts w:ascii="仿宋_GB2312" w:hAnsi="仿宋_GB2312" w:cs="仿宋_GB2312" w:eastAsia="仿宋_GB2312"/>
                      <w:sz w:val="20"/>
                      <w:color w:val="000000"/>
                    </w:rPr>
                    <w:t>▲9、满足手机端远程操控与实时监控；</w:t>
                  </w:r>
                </w:p>
                <w:p>
                  <w:pPr>
                    <w:pStyle w:val="null3"/>
                  </w:pPr>
                  <w:r>
                    <w:rPr>
                      <w:rFonts w:ascii="仿宋_GB2312" w:hAnsi="仿宋_GB2312" w:cs="仿宋_GB2312" w:eastAsia="仿宋_GB2312"/>
                      <w:sz w:val="20"/>
                      <w:color w:val="000000"/>
                    </w:rPr>
                    <w:t>10、实时监控项目内数据的变化情况，对不同的环境及时调整设备。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2.2.7</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施肥桶</w:t>
                  </w:r>
                  <w:r>
                    <w:rPr>
                      <w:rFonts w:ascii="仿宋_GB2312" w:hAnsi="仿宋_GB2312" w:cs="仿宋_GB2312" w:eastAsia="仿宋_GB2312"/>
                      <w:sz w:val="20"/>
                      <w:color w:val="000000"/>
                    </w:rPr>
                    <w:t>+搅拌电机</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500L容量PE塑料施肥桶</w:t>
                  </w:r>
                  <w:r>
                    <w:rPr>
                      <w:rFonts w:ascii="仿宋_GB2312" w:hAnsi="仿宋_GB2312" w:cs="仿宋_GB2312" w:eastAsia="仿宋_GB2312"/>
                      <w:sz w:val="20"/>
                      <w:color w:val="000000"/>
                    </w:rPr>
                    <w:t>+≥0.</w:t>
                  </w:r>
                  <w:r>
                    <w:rPr>
                      <w:rFonts w:ascii="仿宋_GB2312" w:hAnsi="仿宋_GB2312" w:cs="仿宋_GB2312" w:eastAsia="仿宋_GB2312"/>
                      <w:sz w:val="20"/>
                      <w:color w:val="000000"/>
                    </w:rPr>
                    <w:t>75KW搅拌电机</w:t>
                  </w:r>
                  <w:r>
                    <w:rPr>
                      <w:rFonts w:ascii="仿宋_GB2312" w:hAnsi="仿宋_GB2312" w:cs="仿宋_GB2312" w:eastAsia="仿宋_GB2312"/>
                      <w:sz w:val="20"/>
                      <w:color w:val="000000"/>
                    </w:rPr>
                    <w:t>。</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泵房辅材</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弯头、直管、堵头、</w:t>
                  </w:r>
                  <w:r>
                    <w:rPr>
                      <w:rFonts w:ascii="仿宋_GB2312" w:hAnsi="仿宋_GB2312" w:cs="仿宋_GB2312" w:eastAsia="仿宋_GB2312"/>
                      <w:sz w:val="20"/>
                      <w:color w:val="000000"/>
                    </w:rPr>
                    <w:t>PVC连接管等。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灌溉电磁阀</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自动开启</w:t>
                  </w:r>
                  <w:r>
                    <w:rPr>
                      <w:rFonts w:ascii="仿宋_GB2312" w:hAnsi="仿宋_GB2312" w:cs="仿宋_GB2312" w:eastAsia="仿宋_GB2312"/>
                      <w:sz w:val="20"/>
                      <w:color w:val="000000"/>
                    </w:rPr>
                    <w:t>/关闭灌溉出水口，增强尼龙材质脉冲电磁阀。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水阀控制器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1.支持接入多种类型脉冲电磁阀/电动阀等灌溉水阀；</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≥10W太阳能板供电，内置≥5200m</w:t>
                  </w:r>
                  <w:r>
                    <w:rPr>
                      <w:rFonts w:ascii="仿宋_GB2312" w:hAnsi="仿宋_GB2312" w:cs="仿宋_GB2312" w:eastAsia="仿宋_GB2312"/>
                      <w:sz w:val="20"/>
                      <w:color w:val="000000"/>
                    </w:rPr>
                    <w:t>Ah大容量锂电池，LoRa无线通讯；</w:t>
                  </w:r>
                </w:p>
                <w:p>
                  <w:pPr>
                    <w:pStyle w:val="null3"/>
                  </w:pPr>
                  <w:r>
                    <w:rPr>
                      <w:rFonts w:ascii="仿宋_GB2312" w:hAnsi="仿宋_GB2312" w:cs="仿宋_GB2312" w:eastAsia="仿宋_GB2312"/>
                      <w:sz w:val="20"/>
                      <w:color w:val="000000"/>
                    </w:rPr>
                    <w:t>3.满电后，阴雨天可持续工作约10-15天；</w:t>
                  </w:r>
                </w:p>
                <w:p>
                  <w:pPr>
                    <w:pStyle w:val="null3"/>
                  </w:pPr>
                  <w:r>
                    <w:rPr>
                      <w:rFonts w:ascii="仿宋_GB2312" w:hAnsi="仿宋_GB2312" w:cs="仿宋_GB2312" w:eastAsia="仿宋_GB2312"/>
                      <w:sz w:val="20"/>
                      <w:color w:val="000000"/>
                    </w:rPr>
                    <w:t>4.工作温度：-20℃～60℃。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台</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2.2.11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辅材</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弯头、直管、堵头、弯头等。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自签订合同之日起60日历天内完成设备供应与系统架设，自验收合格之日起1年提供技术服务。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1.所有设备、材料的品牌、型号、数量、技术参数与磋商文件要求一致； 2.所有软件系统功能完整运行，满足磋商文件技术参数功能要求； 3.系统试运行30天无重大故障； 4.提供完整的竣工资料，包括但不限于设备清单、系统部署图、操作手册、维护手册、培训记录等。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主要硬件设备（详见磋商文件中带‘▲’的硬件设备）全部到场并经采购人清点确认后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项目全部建设完成并通过最终验收后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1.本项目专门面向中小企业采购，供应商须为中小企业（中型、小型、微型企业；监狱企业、残疾人福利性单位视同中小企业）。 2. 供应商须提供《中小企业声明函》，声明本企业为中小企业，且本项目所有服务由本企业自行提供，不转包、不分包。</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供应商为具有独立承担民事责任能力的法人或其他组织</w:t>
            </w:r>
          </w:p>
        </w:tc>
        <w:tc>
          <w:tcPr>
            <w:tcW w:type="dxa" w:w="3322"/>
          </w:tcPr>
          <w:p>
            <w:pPr>
              <w:pStyle w:val="null3"/>
            </w:pPr>
            <w:r>
              <w:rPr>
                <w:rFonts w:ascii="仿宋_GB2312" w:hAnsi="仿宋_GB2312" w:cs="仿宋_GB2312" w:eastAsia="仿宋_GB2312"/>
              </w:rPr>
              <w:t>出具合法有效的营业执照或事业法人证书等国家规定的相关证明。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供应商需提供非联合体书面声明。</w:t>
            </w:r>
          </w:p>
        </w:tc>
        <w:tc>
          <w:tcPr>
            <w:tcW w:type="dxa" w:w="1661"/>
          </w:tcPr>
          <w:p>
            <w:pPr>
              <w:pStyle w:val="null3"/>
            </w:pPr>
            <w:r>
              <w:rPr>
                <w:rFonts w:ascii="仿宋_GB2312" w:hAnsi="仿宋_GB2312" w:cs="仿宋_GB2312" w:eastAsia="仿宋_GB2312"/>
              </w:rPr>
              <w:t>非联合体承诺书.docx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法定代表人（负责人）委托授权书、法定代表人（负责人）委托代理人参加征集活动时</w:t>
            </w:r>
          </w:p>
        </w:tc>
        <w:tc>
          <w:tcPr>
            <w:tcW w:type="dxa" w:w="3322"/>
          </w:tcPr>
          <w:p>
            <w:pPr>
              <w:pStyle w:val="null3"/>
            </w:pPr>
            <w:r>
              <w:rPr>
                <w:rFonts w:ascii="仿宋_GB2312" w:hAnsi="仿宋_GB2312" w:cs="仿宋_GB2312" w:eastAsia="仿宋_GB2312"/>
              </w:rPr>
              <w:t>应提供法定代表人（负责人）委托授权书；法定代表人（负责人）亲自参加征集活动时，应提供法定代表人（负责人）身份证复印件。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3322"/>
          </w:tcPr>
          <w:p>
            <w:pPr>
              <w:pStyle w:val="null3"/>
            </w:pPr>
            <w:r>
              <w:rPr>
                <w:rFonts w:ascii="仿宋_GB2312" w:hAnsi="仿宋_GB2312" w:cs="仿宋_GB2312" w:eastAsia="仿宋_GB2312"/>
              </w:rPr>
              <w:t>供应商应提供《汉中市政府采购供应商资格承诺函》（详见投标文件格式填写）</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汉中市政府采购供应商资格承诺函.docx 响应文件封面 非联合体承诺书.docx 分项报价表.docx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响应文件是否含有采购人不能接受的附加条件的或其他情形</w:t>
            </w:r>
          </w:p>
        </w:tc>
        <w:tc>
          <w:tcPr>
            <w:tcW w:type="dxa" w:w="3322"/>
          </w:tcPr>
          <w:p>
            <w:pPr>
              <w:pStyle w:val="null3"/>
            </w:pPr>
            <w:r>
              <w:rPr>
                <w:rFonts w:ascii="仿宋_GB2312" w:hAnsi="仿宋_GB2312" w:cs="仿宋_GB2312" w:eastAsia="仿宋_GB2312"/>
              </w:rPr>
              <w:t xml:space="preserve"> 响应文件是否含有采购人不能接受的附加条件的或其他情形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汉中市政府采购供应商资格承诺函.docx 响应文件封面 非联合体承诺书.docx 分项报价表.docx 供应商应提交的相关资格证明材料.docx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 提供项目组织架构图，得1分； 2. 明确各岗位职责分工，得1分； 3. 项目负责人具有信息化项目管理经验的（须提供项目负责人简历及至少1个已完成信息化项目的合同或验收报告，证明材料中须体现项目负责人姓名），得 3分； 4. 不提供或内容缺失的，该项不得分。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总体设计方面进行阐释，围绕项目背景、目标、重难点分析及技术标准的整体把握能力、各业务模块系统建设分析、系统保障部署方案、软件功能设计、进度计划及组织保障措施等核心维度逐一进行分析。方案包含：①项目背景；②项目目标；③重难点分析；④技术标准；⑤各业务模块系统建设分析；⑥系统保障部署方案；⑦软件功能设计⑧组织保障措施。 二、赋分标准 1、完整性：方案内容完整全面，对上述各项内容均有描述及说明，得5分；缺1项，得4.5分，缺2项，得4分,缺3项，得3.5分,缺4到7项，得1分。 2、针对性：针对性强，得5分;针对性一般，得3分;缺乏针对性，不得分。 3、可实施性:可实施性强,得5分;可实施性一般，得3分;缺乏可实施性,不得分。 4、不提供此项的,不得分。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对本项目的工作进度计划安排、备货供货进度及保障措施、安装部署检测调试措施；包含：①进度计划安排；②进度保障措施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一、评审内容 为项目制定安全保障措施。包含：①拟投入本项目安全责任制度；②安全保障措施； 二、赋分标准 1、完整性：方案内容完整全面，对上述各项内容均有描述及说明，得3分；缺1项，得1.5分。 2、针对性：针对性强，得3分;针对性一般，得2分;缺乏针对性，不得分。 3、可实施性:可实施性强,得3分;可实施性一般，得2分;缺乏可实施性,不得分。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1.带“▲”号的技术参数为重要参数（共10项）每项1分共10分，完全满足磋商文件技术参数要求的得10分，低于磋商文件技术参数要求的，每偏离一项扣1分，扣完为止。评审依据：提供相关证明文件（以佐证资料为准，佐证材料不限于产品截图、产品彩页、官网截图、检测报告、产品说明书等）。 2.一般参数：5分，完全满足磋商文件技术参数要求的得5分，低于磋商文件要求的，每偏离一项扣0.5分，扣完为止。评审依据：以服务内容及服务邀请应答表为准。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建立了贯穿项目全过程的质量控制体系，包含：①服务质量保障体系、;②质量保障措施；③数据保密措施；④质量保证承诺书等。 二、赋分标准 1、完整性：方案内容完整全面，对上述各项内容均有描述及说明，得2分；缺1项，得1.5分，缺2项，得1分,缺3项，得0.5分； 2、针对性：针对性强，得3分;针对性一般，得2分;缺乏针对性，不得分。 3、可实施性:可实施性强,得3分;可实施性一般，得2分;缺乏可实施性,不得分。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针对本项目制定完善的售后服务，售后服务包含:①售后服务内容;②售后服务人员安排；③售后服务响应时间与处理时间；④售后服务质量保证措施。 二、赋分标准 1、完整性：方案内容完整全面，对上述各项内容均有描述及说明，得2分；缺1项，得1.5分，缺2项，得1分,缺3项，得0.5分； 2、针对性：针对性强，得3分;针对性一般，得2分;缺乏针对性，不得分。 3、可实施性:可实施性强,得3分;可实施性一般，得2分;缺乏可实施性,不得分。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 培训内容紧密围绕系统建设标准和生产技术规程，制定技术培训方案。包含：①培训目标；;②培训内容；③培训保障措施；④培训结果考评。 二、赋分标准 1、完整性：方案内容完整全面，对上述各项内容均有描述及说明，得3分；缺1项，得2.5分，缺2项，得2分,缺3项，得1分； 2、针对性：针对性强，得3分;针对性一般，得2分;缺乏针对性，不得分。 3、可实施性:可实施性强,得3分;可实施性一般，得2分;缺乏可实施性,不得分。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供应商提供2021 年 1 月 1 日至今完成的农业数字化、智慧农业、物联网农业服务类似项目业绩，每提供 1 份得 2.5 分，满分 5 分。（说明：以加盖公章的业绩合同复印件签订时间或中标（中选）通知书落款时间为准，供应商在投标文件中附合同或中标通知书的扫描件加盖单位公章）。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 价格得分＝（评标基准价 ÷ 投标报价）× 价格权重 ×100 注：本项目专门面向中小企业采购，不执行价格扣除政策。供应商须如实提供《中小企业声明函》，提供虚假声明函的，按无效响应处理，列入不良行为记录。</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详见附件：非联合体承诺书.docx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