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A08C7">
      <w:pPr>
        <w:jc w:val="center"/>
        <w:rPr>
          <w:rFonts w:hint="eastAsia" w:ascii="新宋体" w:hAnsi="新宋体" w:eastAsia="新宋体" w:cs="新宋体"/>
          <w:b/>
          <w:bCs/>
          <w:sz w:val="32"/>
          <w:szCs w:val="40"/>
        </w:rPr>
      </w:pPr>
      <w:r>
        <w:rPr>
          <w:rFonts w:hint="eastAsia" w:ascii="新宋体" w:hAnsi="新宋体" w:eastAsia="新宋体" w:cs="新宋体"/>
          <w:b/>
          <w:bCs/>
          <w:sz w:val="32"/>
          <w:szCs w:val="40"/>
        </w:rPr>
        <w:t>分项报价表</w:t>
      </w:r>
    </w:p>
    <w:p w14:paraId="4FDBF706">
      <w:pPr>
        <w:spacing w:line="360" w:lineRule="auto"/>
        <w:ind w:left="-619" w:leftChars="-295" w:firstLine="0" w:firstLineChars="0"/>
        <w:rPr>
          <w:rFonts w:hint="default" w:ascii="新宋体" w:hAnsi="新宋体" w:eastAsia="新宋体" w:cs="新宋体"/>
          <w:sz w:val="24"/>
          <w:szCs w:val="32"/>
          <w:u w:val="single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投标人名称：__________________________        项目编号：</w:t>
      </w:r>
      <w:r>
        <w:rPr>
          <w:rFonts w:hint="eastAsia" w:ascii="新宋体" w:hAnsi="新宋体" w:eastAsia="新宋体" w:cs="新宋体"/>
          <w:sz w:val="24"/>
          <w:szCs w:val="32"/>
          <w:u w:val="single"/>
          <w:lang w:val="en-US" w:eastAsia="zh-CN"/>
        </w:rPr>
        <w:t xml:space="preserve">                </w:t>
      </w:r>
    </w:p>
    <w:p w14:paraId="7103C362">
      <w:pPr>
        <w:spacing w:line="360" w:lineRule="auto"/>
        <w:ind w:left="-619" w:leftChars="-295" w:firstLine="0" w:firstLineChars="0"/>
        <w:rPr>
          <w:rFonts w:hint="eastAsia" w:ascii="新宋体" w:hAnsi="新宋体" w:eastAsia="新宋体" w:cs="新宋体"/>
          <w:sz w:val="22"/>
          <w:szCs w:val="28"/>
        </w:rPr>
      </w:pP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采购项目名称：</w:t>
      </w:r>
      <w:r>
        <w:rPr>
          <w:rFonts w:hint="eastAsia" w:ascii="新宋体" w:hAnsi="新宋体" w:eastAsia="新宋体" w:cs="新宋体"/>
          <w:sz w:val="24"/>
          <w:szCs w:val="32"/>
          <w:u w:val="single"/>
          <w:lang w:val="en-US" w:eastAsia="zh-CN"/>
        </w:rPr>
        <w:t xml:space="preserve">                           </w:t>
      </w:r>
      <w:r>
        <w:rPr>
          <w:rFonts w:hint="eastAsia" w:ascii="新宋体" w:hAnsi="新宋体" w:eastAsia="新宋体" w:cs="新宋体"/>
          <w:sz w:val="22"/>
          <w:szCs w:val="28"/>
          <w:u w:val="single"/>
          <w:lang w:val="en-US" w:eastAsia="zh-CN"/>
        </w:rPr>
        <w:t xml:space="preserve"> </w:t>
      </w:r>
    </w:p>
    <w:tbl>
      <w:tblPr>
        <w:tblStyle w:val="3"/>
        <w:tblW w:w="106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85"/>
        <w:gridCol w:w="2065"/>
        <w:gridCol w:w="599"/>
        <w:gridCol w:w="465"/>
        <w:gridCol w:w="802"/>
        <w:gridCol w:w="841"/>
        <w:gridCol w:w="5288"/>
      </w:tblGrid>
      <w:tr w14:paraId="00E56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0" w:hRule="atLeast"/>
          <w:tblHeader/>
          <w:jc w:val="center"/>
        </w:trPr>
        <w:tc>
          <w:tcPr>
            <w:tcW w:w="0" w:type="auto"/>
            <w:shd w:val="clear" w:color="auto" w:fill="F2F3F5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B7BEC1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b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b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065" w:type="dxa"/>
            <w:shd w:val="clear" w:color="auto" w:fill="F2F3F5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F5D860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b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b/>
                <w:sz w:val="20"/>
                <w:szCs w:val="20"/>
                <w:lang w:val="en-US" w:eastAsia="zh-CN"/>
              </w:rPr>
              <w:t>名称</w:t>
            </w:r>
          </w:p>
        </w:tc>
        <w:tc>
          <w:tcPr>
            <w:tcW w:w="599" w:type="dxa"/>
            <w:shd w:val="clear" w:color="auto" w:fill="F2F3F5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ED7D03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b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b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0" w:type="auto"/>
            <w:shd w:val="clear" w:color="auto" w:fill="F2F3F5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E00796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b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b/>
                <w:sz w:val="20"/>
                <w:szCs w:val="20"/>
                <w:lang w:val="en-US" w:eastAsia="zh-CN"/>
              </w:rPr>
              <w:t>单位</w:t>
            </w:r>
          </w:p>
        </w:tc>
        <w:tc>
          <w:tcPr>
            <w:tcW w:w="802" w:type="dxa"/>
            <w:shd w:val="clear" w:color="auto" w:fill="F2F3F5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9F1677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sz w:val="20"/>
                <w:szCs w:val="20"/>
                <w:lang w:val="en-US" w:eastAsia="zh-CN"/>
              </w:rPr>
              <w:t>单价</w:t>
            </w:r>
          </w:p>
          <w:p w14:paraId="0D98C1B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b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b/>
                <w:sz w:val="20"/>
                <w:szCs w:val="20"/>
                <w:lang w:val="en-US" w:eastAsia="zh-CN"/>
              </w:rPr>
              <w:t>（人民币元）</w:t>
            </w:r>
          </w:p>
        </w:tc>
        <w:tc>
          <w:tcPr>
            <w:tcW w:w="841" w:type="dxa"/>
            <w:shd w:val="clear" w:color="auto" w:fill="F2F3F5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C43325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sz w:val="20"/>
                <w:szCs w:val="20"/>
                <w:lang w:val="en-US" w:eastAsia="zh-CN"/>
              </w:rPr>
              <w:t>总价</w:t>
            </w:r>
          </w:p>
          <w:p w14:paraId="42623EB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b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b/>
                <w:sz w:val="20"/>
                <w:szCs w:val="20"/>
                <w:lang w:val="en-US" w:eastAsia="zh-CN"/>
              </w:rPr>
              <w:t>（人民币元）</w:t>
            </w:r>
          </w:p>
        </w:tc>
        <w:tc>
          <w:tcPr>
            <w:tcW w:w="5288" w:type="dxa"/>
            <w:shd w:val="clear" w:color="auto" w:fill="F2F3F5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4916D3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b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b/>
                <w:sz w:val="20"/>
                <w:szCs w:val="20"/>
                <w:lang w:val="en-US" w:eastAsia="zh-CN"/>
              </w:rPr>
              <w:t>备注（可填写品牌、型号、是否符合磋商文件参数等）</w:t>
            </w:r>
          </w:p>
        </w:tc>
      </w:tr>
      <w:tr w14:paraId="2C6F7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EA2D93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一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334F98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农情能力提升信息化管理系统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2FE68A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EBAA7B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DA3DBC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DF2221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125B11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含以下子模块，总价合计</w:t>
            </w:r>
          </w:p>
        </w:tc>
      </w:tr>
      <w:tr w14:paraId="31A0D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349A85C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CD257A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农情信息化管理系统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A76DDF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92291E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DB56BD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38F75E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62ADD1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含以下模块</w:t>
            </w:r>
          </w:p>
        </w:tc>
      </w:tr>
      <w:tr w14:paraId="4E538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8C9E48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76D9B0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环境数据管理系统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8FDB49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CAFBEA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C9787B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27C543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4F4BE2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含物联网数据传输网络、数据采集云平台、设备管理等功能</w:t>
            </w:r>
          </w:p>
        </w:tc>
      </w:tr>
      <w:tr w14:paraId="57B18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AAAEDE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1.2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1A3DB5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视频监控管理系统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96D52D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24568C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89E41E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23D6C0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8CF19F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含生长监测、设备操控、病虫害识别等功能</w:t>
            </w:r>
          </w:p>
        </w:tc>
      </w:tr>
      <w:tr w14:paraId="357B3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DED17D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1.3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AA126C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农业节水灌溉系统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B1560D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B3963F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11052D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C747EC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93F5EA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含灌溉数据采集、远程设备控制、操作日志等功能</w:t>
            </w:r>
          </w:p>
        </w:tc>
      </w:tr>
      <w:tr w14:paraId="7ADCA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01BA9DD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E614B1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仓储管理系统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5BFCC37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5E1C837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63ED0B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C40687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00CF79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含以下模块</w:t>
            </w:r>
          </w:p>
        </w:tc>
      </w:tr>
      <w:tr w14:paraId="71657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204F96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2.1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0FC0C3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数据采集系统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28A22A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240929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FBC47F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4A3097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C19543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含仓储环境指标采集、预警功能</w:t>
            </w:r>
          </w:p>
        </w:tc>
      </w:tr>
      <w:tr w14:paraId="22DCB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300C71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2.2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60A097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数据传输与存储管理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575216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AADABD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31CC9D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3B5EC8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68E357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含数据实时传输、多维度检索、数据安全保障</w:t>
            </w:r>
          </w:p>
        </w:tc>
      </w:tr>
      <w:tr w14:paraId="4870D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D94576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2.3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BCF967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视频监控管理系统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F7AD03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CA8672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C2EC1B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D4E547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1AB9FA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含仓储区域实时监控、远程查看功能</w:t>
            </w:r>
          </w:p>
        </w:tc>
      </w:tr>
      <w:tr w14:paraId="55DB6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5B85DFB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79CF94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标准化溯源管理系统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3824CEF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7952E97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DD7CD8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979DDB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0778D8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含以下模块</w:t>
            </w:r>
          </w:p>
        </w:tc>
      </w:tr>
      <w:tr w14:paraId="1D0D3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0617F1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3.1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9BD9B0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地块管理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131EED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6208E6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2806AD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EA5BDC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7B79B7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含地块信息管理、二维码标识等功能</w:t>
            </w:r>
          </w:p>
        </w:tc>
      </w:tr>
      <w:tr w14:paraId="0D577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62A225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3.2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C7FBA0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人员管理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966C2B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E630B0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4A2947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68B2FF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3F0B3D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含员工管理、分级权限控制等功能</w:t>
            </w:r>
          </w:p>
        </w:tc>
      </w:tr>
      <w:tr w14:paraId="3C827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4BAEBF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3.3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1E3E4D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任务管理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01AA5D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EBC94A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AB3106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78BE8B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F8D0B6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含农事管理、任务下发与跟踪等功能</w:t>
            </w:r>
          </w:p>
        </w:tc>
      </w:tr>
      <w:tr w14:paraId="52FDA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A1E048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3.4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F26DB8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移动生产助手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11EBB5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94B90B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31287C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9AD1F5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DAE3D6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含移动端种植信息采集、环境预警等功能</w:t>
            </w:r>
          </w:p>
        </w:tc>
      </w:tr>
      <w:tr w14:paraId="5A396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41E151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3.5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E0A3A7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消息通知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D6A0C6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4653B1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25332B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3EF598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656535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含任务提醒、环境异常告警等功能</w:t>
            </w:r>
          </w:p>
        </w:tc>
      </w:tr>
      <w:tr w14:paraId="097D9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656EFC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3.6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287692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溯源二维码管理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FA80B1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AB1FF3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307C1D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6269F6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7391AD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含“一物一码/一批一码”生成、管理功能</w:t>
            </w:r>
          </w:p>
        </w:tc>
      </w:tr>
      <w:tr w14:paraId="5AD6B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DAF90B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3.7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F9F383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溯源信息管理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1DB1CE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9C7970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5CEE79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80EDE3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3E9320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含溯源信息管理、多维度检索、消费者评价反馈功能</w:t>
            </w:r>
          </w:p>
        </w:tc>
      </w:tr>
      <w:tr w14:paraId="5D6D9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05C4FA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3.8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FBC52A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溯源信息浏览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5C910A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116067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FE885D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8598EC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71AF91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含消费者扫码查看、评价功能</w:t>
            </w:r>
          </w:p>
        </w:tc>
      </w:tr>
      <w:tr w14:paraId="156C2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38E6FB1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EA416D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AI大模型管理系统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4648655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A0E4B7E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394FFB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75CF61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AE2BA0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含以下模块</w:t>
            </w:r>
          </w:p>
        </w:tc>
      </w:tr>
      <w:tr w14:paraId="426B7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E8EE0D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4.1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00C3B4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智能问答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08E375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35398B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AC0EEC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5E672E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2B1109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私有化部署，含多模态处理、智能问答、解决方案推送功能</w:t>
            </w:r>
          </w:p>
        </w:tc>
      </w:tr>
      <w:tr w14:paraId="29C42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9FF0CB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4.2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44415B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生长预测模型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C89DB8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0E9EA5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617E41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D2EACD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E0640E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私有化部署，含双模式生长模型、精准预判功能</w:t>
            </w:r>
          </w:p>
        </w:tc>
      </w:tr>
      <w:tr w14:paraId="5E2D7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5E3773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4.3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089327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生长分析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A11B82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283040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6B642F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D52507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38E80A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私有化部署，含生长状况监控、阶段性分析报告功能</w:t>
            </w:r>
          </w:p>
        </w:tc>
      </w:tr>
      <w:tr w14:paraId="36C0E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1F1771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4.4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BC5A93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病虫害预警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BEBA0D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7166B0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C30188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902D76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5B69ED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私有化部署，含病虫害识别、防治方案生成功能</w:t>
            </w:r>
          </w:p>
        </w:tc>
      </w:tr>
      <w:tr w14:paraId="41195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4465D7A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0907FF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云平台服务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F828C13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E175554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EFCA93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A49103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887A48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lang w:val="en-US" w:eastAsia="zh-CN"/>
              </w:rPr>
              <w:t>含以下模块</w:t>
            </w:r>
          </w:p>
        </w:tc>
      </w:tr>
      <w:tr w14:paraId="2CA70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7C097E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5.1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6BCF48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云平台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F8EE22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3BEADB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年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CCCD57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6ED4ED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4FD840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CPU≥8核、内存≥16G、硬盘≥500G、带宽≥10M，含软件部署</w:t>
            </w:r>
          </w:p>
        </w:tc>
      </w:tr>
      <w:tr w14:paraId="03D97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38F91E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二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8B5749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物联网协同信息化提升管理系统（80亩猕猴桃园）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4AEBD3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C2AE91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297ECA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3D7954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797525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含以下子系统及设备，总价合计</w:t>
            </w:r>
          </w:p>
        </w:tc>
      </w:tr>
      <w:tr w14:paraId="45760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534C2AC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B05A3C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种植区管理系统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E7FC7DE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B08E750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0828D19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C4C6A27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48EB20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lang w:val="en-US" w:eastAsia="zh-CN"/>
              </w:rPr>
              <w:t>含以下设备</w:t>
            </w:r>
          </w:p>
        </w:tc>
      </w:tr>
      <w:tr w14:paraId="2FB46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C8056A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F7B80B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农业全要素传感器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A505C1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6D35F6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A0998D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2488AA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829AEC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11要素，超低功耗，内置电池≥3年使用</w:t>
            </w:r>
          </w:p>
        </w:tc>
      </w:tr>
      <w:tr w14:paraId="36463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528D6F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1.2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FAEE87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生长模型监测站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448420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66B907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23C044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333054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C7DED6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1080P高清摄像头，太阳能供电，含立杆及辅材</w:t>
            </w:r>
          </w:p>
        </w:tc>
      </w:tr>
      <w:tr w14:paraId="15D4E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24F377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1.3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93CD31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打码机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3C4FF2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EEFB9E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65B212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A1E69B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10A38F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支持手机蓝牙连接，最大打印宽度72mm</w:t>
            </w:r>
          </w:p>
        </w:tc>
      </w:tr>
      <w:tr w14:paraId="1AF66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8933E8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1.4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291F56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二维码指示牌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5EFF81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AA5E3B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个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7B583B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913C61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F02196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铝合金材质，600mm×800mm，含立柱</w:t>
            </w:r>
          </w:p>
        </w:tc>
      </w:tr>
      <w:tr w14:paraId="50A7F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FFFB94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1.5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189C2A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无线传感器网关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CE545D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519EDB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5EBEC3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19A479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B8CAFF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支持多供电方式、多网络接入，长距离传输</w:t>
            </w:r>
          </w:p>
        </w:tc>
      </w:tr>
      <w:tr w14:paraId="1FED6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1D8AE6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1.6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6D10D3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辅材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A1720B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771881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5444E2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74BA7A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AEF7DE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支架、插线板、螺丝等</w:t>
            </w:r>
          </w:p>
        </w:tc>
      </w:tr>
      <w:tr w14:paraId="0290B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02067C9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A475D3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仓储管理系统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00C4F78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4B5D280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C30337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7BD1F6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85A699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lang w:val="en-US" w:eastAsia="zh-CN"/>
              </w:rPr>
              <w:t>含以下设备</w:t>
            </w:r>
          </w:p>
        </w:tc>
      </w:tr>
      <w:tr w14:paraId="32869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C576E4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2.1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79F735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生产环境监测传感器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E35A89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990683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B8428D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1FD61E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A8C850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3要素，采集间隔≤30min，传输距离≥500M</w:t>
            </w:r>
          </w:p>
        </w:tc>
      </w:tr>
      <w:tr w14:paraId="67D55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8C1B32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2.2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388A85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无线传感器网关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67F957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DF47A9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CB739B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9A7F8F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61A721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支持多供电方式，数据直传项目后台</w:t>
            </w:r>
          </w:p>
        </w:tc>
      </w:tr>
      <w:tr w14:paraId="47847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7AA296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2.3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BEDA28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无线4G网络枪机摄像头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BD9F51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0AF85B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67002B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3E761A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A62B4B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1080P高清，镜头角度≥75°，画面直传项目后台</w:t>
            </w:r>
          </w:p>
        </w:tc>
      </w:tr>
      <w:tr w14:paraId="5CB74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321640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2.4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1B4C5E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辅材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A780CE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D8C8B0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57DD6B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6F8F38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029364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支架、插线板、螺丝等</w:t>
            </w:r>
          </w:p>
        </w:tc>
      </w:tr>
      <w:tr w14:paraId="0A44A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F3BFBB0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B09EE2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农业节水灌溉管理系统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B4C3623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3A9EB10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557400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7C39A5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F75BA9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lang w:val="en-US" w:eastAsia="zh-CN"/>
              </w:rPr>
              <w:t>含以下设备</w:t>
            </w:r>
          </w:p>
        </w:tc>
      </w:tr>
      <w:tr w14:paraId="0E3F9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E5BB44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3.1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D1454E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离心泵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A4803C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8CE4DF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69FFE8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0CCFC4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408564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功率≥15KW，扬程≥50m，流量≥50m³/h</w:t>
            </w:r>
          </w:p>
        </w:tc>
      </w:tr>
      <w:tr w14:paraId="79831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CB69C1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3.2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03F4D3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恒压供水变频柜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D0F888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9B395C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733FFA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2B1926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6915C8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功率≥18.5KW，目标压力0~1.6MPa</w:t>
            </w:r>
          </w:p>
        </w:tc>
      </w:tr>
      <w:tr w14:paraId="67830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190B39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3.3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04A007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离心过滤器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753C05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CAB714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E15E13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D4C6EF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409728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过滤水流量≥80m³/h</w:t>
            </w:r>
          </w:p>
        </w:tc>
      </w:tr>
      <w:tr w14:paraId="2BEC3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612252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3.4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7405E1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全自动砂石过滤器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CCE7A5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5BC485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FFC30D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05CC4D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C85340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自动反冲洗，双罐体，直径700mm</w:t>
            </w:r>
          </w:p>
        </w:tc>
      </w:tr>
      <w:tr w14:paraId="20850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016240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3.5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939114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全自动叠片过滤器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A690C2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CBD787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602790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DBA3A5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1F1693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自动反冲洗，3寸2组叠片</w:t>
            </w:r>
          </w:p>
        </w:tc>
      </w:tr>
      <w:tr w14:paraId="7A6D1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C3570A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3.6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90753D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农业节水灌溉施肥系统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5D3E3C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43F5D6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A11982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E11D2A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B87059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三通道肥料入口，支持手机远程操控</w:t>
            </w:r>
          </w:p>
        </w:tc>
      </w:tr>
      <w:tr w14:paraId="5230F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D29C39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3.7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14CFEA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施肥桶+搅拌电机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C87D44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F57CE1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A2F59F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E22DFF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74FBA7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≥500L PE塑料桶，搅拌电机≥0.75KW</w:t>
            </w:r>
          </w:p>
        </w:tc>
      </w:tr>
      <w:tr w14:paraId="726C0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92902E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3.8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D6E84B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泵房辅材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B5DBD4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7CE86B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套</w:t>
            </w:r>
            <w:bookmarkStart w:id="0" w:name="_GoBack"/>
            <w:bookmarkEnd w:id="0"/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CA6F15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E95196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0CA282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弯头、直管、PVC连接管等</w:t>
            </w:r>
          </w:p>
        </w:tc>
      </w:tr>
      <w:tr w14:paraId="7F16E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E03CD5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3.9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83127D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灌溉电磁阀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1FD55B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EDFC98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8D265D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63B702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A189F9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增强尼龙材质脉冲电磁阀，自动启闭</w:t>
            </w:r>
          </w:p>
        </w:tc>
      </w:tr>
      <w:tr w14:paraId="19E64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3FC5D7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3.10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C0FD42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水阀控制器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E0AC51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04959E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2EA234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6C49EF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92AD61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≥10W太阳能板，内置≥5200mAh锂电池，工作温度-20℃～60℃</w:t>
            </w:r>
          </w:p>
        </w:tc>
      </w:tr>
      <w:tr w14:paraId="25970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CA8175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3.11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3E9D7D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辅材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BC1507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EF593F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CF2940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F5A544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BD2F16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弯头、直管、堵头等</w:t>
            </w:r>
          </w:p>
        </w:tc>
      </w:tr>
      <w:tr w14:paraId="0C5E9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0EC585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三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2ED125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物联网协同信息化提升管理系统（40亩猕猴桃园）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80C257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09B1BC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7B98A6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2C863B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121B88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含以下子系统及设备，总价合计</w:t>
            </w:r>
          </w:p>
        </w:tc>
      </w:tr>
      <w:tr w14:paraId="4F6B5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7F08D24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CD5462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种植区管理系统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18A34CD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E7429D7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ED6F78B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3802DB4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E5EAC4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lang w:val="en-US" w:eastAsia="zh-CN"/>
              </w:rPr>
              <w:t>含以下设备</w:t>
            </w:r>
          </w:p>
        </w:tc>
      </w:tr>
      <w:tr w14:paraId="124FA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D605F6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6B2637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农业全要素传感器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F900F0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5AEFBF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0E70F1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B24D0B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4A79D7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11要素，超低功耗，内置电池≥3年使用</w:t>
            </w:r>
          </w:p>
        </w:tc>
      </w:tr>
      <w:tr w14:paraId="77C3C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AC8CFF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1.2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D8045F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生长模型监测站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1A6739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451FD0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E5B6C2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D8DD1A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12F828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1080P高清摄像头，太阳能供电，含立杆及辅材</w:t>
            </w:r>
          </w:p>
        </w:tc>
      </w:tr>
      <w:tr w14:paraId="19021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720B45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1.3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78325C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打码机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B64B01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9E5C26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2D3B39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1C3CD7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653364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支持手机蓝牙连接，最大打印宽度72mm</w:t>
            </w:r>
          </w:p>
        </w:tc>
      </w:tr>
      <w:tr w14:paraId="78F8A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6ED4C4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1.4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21802F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二维码指示牌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160B6B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109F64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个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AA3572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0B7DCA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8B1696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铝合金材质，600mm×800mm，含立柱</w:t>
            </w:r>
          </w:p>
        </w:tc>
      </w:tr>
      <w:tr w14:paraId="40D4B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58E17D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1.5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96A47F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无线传感器网关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3AB9B9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9990E0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D806EE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8F9575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171C41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支持多供电方式、多网络接入，长距离传输</w:t>
            </w:r>
          </w:p>
        </w:tc>
      </w:tr>
      <w:tr w14:paraId="68B54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611A19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1.6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4F63DC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辅材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8F7C69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95F084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5C2A40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40E2C6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4AFC70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支架、插线板、螺丝等</w:t>
            </w:r>
          </w:p>
        </w:tc>
      </w:tr>
      <w:tr w14:paraId="1B984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7B2BC90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1A6FAB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农业节水灌溉管理系统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AFE2BCD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F6E4019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4BB690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164E4D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70B03D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</w:pPr>
            <w:r>
              <w:rPr>
                <w:lang w:val="en-US" w:eastAsia="zh-CN"/>
              </w:rPr>
              <w:t>含以下设备</w:t>
            </w:r>
          </w:p>
        </w:tc>
      </w:tr>
      <w:tr w14:paraId="7A333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3BFC5E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2.1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65E205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离心泵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AEA839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480AC3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4C9711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31B43A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C256F5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功率≥15KW，扬程≥50m，流量≥50m³/h</w:t>
            </w:r>
          </w:p>
        </w:tc>
      </w:tr>
      <w:tr w14:paraId="30FB0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83EDAD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2.2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C9418F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恒压供水变频柜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1C451C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813964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06C32E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4A234F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B3D2BF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功率≥18.5KW，目标压力0~1.6MPa</w:t>
            </w:r>
          </w:p>
        </w:tc>
      </w:tr>
      <w:tr w14:paraId="682EC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95EF8F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2.3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DE1F10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离心过滤器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975AEE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5C4907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ED5848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A83293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71B431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过滤水流量≥80m³/h</w:t>
            </w:r>
          </w:p>
        </w:tc>
      </w:tr>
      <w:tr w14:paraId="0F54C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450E1F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2.4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165322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全自动砂石过滤器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53EE37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E1CC5C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6BAB82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2F52DC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F7D54B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自动反冲洗，双罐体，直径700mm</w:t>
            </w:r>
          </w:p>
        </w:tc>
      </w:tr>
      <w:tr w14:paraId="07512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423795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2.5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59C57C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全自动叠片过滤器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E1F220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0DBABD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9F86CF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F3427F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663B56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自动反冲洗，3寸2组叠片</w:t>
            </w:r>
          </w:p>
        </w:tc>
      </w:tr>
      <w:tr w14:paraId="2FF29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01EC99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2.6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C9BD45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农业节水灌溉施肥系统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C9352D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B28B11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FDA1FB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63A992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175A6C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三通道肥料入口，支持手机远程操控</w:t>
            </w:r>
          </w:p>
        </w:tc>
      </w:tr>
      <w:tr w14:paraId="3ED66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2F39ED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2.7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B16E84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施肥桶+搅拌电机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C982EB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B8EDAE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751483B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157468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0BE641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≥500L PE塑料桶，搅拌电机≥0.75KW</w:t>
            </w:r>
          </w:p>
        </w:tc>
      </w:tr>
      <w:tr w14:paraId="41CA7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1E1A19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2.8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9A4C50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泵房辅材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B1D91E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8869B3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E04B2D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49157E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74711C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弯头、直管、PVC连接管等</w:t>
            </w:r>
          </w:p>
        </w:tc>
      </w:tr>
      <w:tr w14:paraId="62DDB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142680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2.9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3F66CE5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灌溉电磁阀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AC59E4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A63321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FD5794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A64DB1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2496B7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增强尼龙材质脉冲电磁阀，自动启闭</w:t>
            </w:r>
          </w:p>
        </w:tc>
      </w:tr>
      <w:tr w14:paraId="52C86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A8C05A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2.10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256753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水阀控制器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964021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266F30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2D20E51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668313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1969E2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≥10W太阳能板，内置≥5200mAh锂电池，工作温度-20℃～60℃</w:t>
            </w:r>
          </w:p>
        </w:tc>
      </w:tr>
      <w:tr w14:paraId="3AD64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EB770F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2.11</w:t>
            </w:r>
          </w:p>
        </w:tc>
        <w:tc>
          <w:tcPr>
            <w:tcW w:w="2065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B045F8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辅材</w:t>
            </w:r>
          </w:p>
        </w:tc>
        <w:tc>
          <w:tcPr>
            <w:tcW w:w="599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2786D3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07DD7C9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802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6492A1A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1B9E87C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925ED1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20"/>
                <w:szCs w:val="20"/>
                <w:lang w:val="en-US" w:eastAsia="zh-CN"/>
              </w:rPr>
              <w:t>弯头、直管、堵头等</w:t>
            </w:r>
          </w:p>
        </w:tc>
      </w:tr>
      <w:tr w14:paraId="47F89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4516" w:type="dxa"/>
            <w:gridSpan w:val="5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4836DE5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b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b/>
                <w:sz w:val="20"/>
                <w:szCs w:val="20"/>
                <w:lang w:val="en-US" w:eastAsia="zh-CN"/>
              </w:rPr>
              <w:t>总计（小写）：____________________ 元</w:t>
            </w:r>
          </w:p>
        </w:tc>
        <w:tc>
          <w:tcPr>
            <w:tcW w:w="6129" w:type="dxa"/>
            <w:gridSpan w:val="2"/>
            <w:shd w:val="clear" w:color="auto" w:fill="auto"/>
            <w:tcMar>
              <w:top w:w="92" w:type="dxa"/>
              <w:left w:w="92" w:type="dxa"/>
              <w:bottom w:w="92" w:type="dxa"/>
              <w:right w:w="92" w:type="dxa"/>
            </w:tcMar>
            <w:vAlign w:val="center"/>
          </w:tcPr>
          <w:p w14:paraId="58F613F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b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b/>
                <w:sz w:val="20"/>
                <w:szCs w:val="20"/>
                <w:lang w:val="en-US" w:eastAsia="zh-CN"/>
              </w:rPr>
              <w:t>总计（大写）：____________________</w:t>
            </w:r>
          </w:p>
        </w:tc>
      </w:tr>
    </w:tbl>
    <w:p w14:paraId="333A5593">
      <w:pPr>
        <w:spacing w:line="480" w:lineRule="auto"/>
        <w:ind w:left="-840" w:leftChars="-400" w:firstLine="0" w:firstLineChars="0"/>
        <w:rPr>
          <w:rFonts w:hint="eastAsia" w:ascii="新宋体" w:hAnsi="新宋体" w:eastAsia="新宋体" w:cs="新宋体"/>
          <w:sz w:val="24"/>
          <w:szCs w:val="32"/>
        </w:rPr>
      </w:pPr>
      <w:r>
        <w:rPr>
          <w:rFonts w:hint="eastAsia" w:ascii="新宋体" w:hAnsi="新宋体" w:eastAsia="新宋体" w:cs="新宋体"/>
          <w:sz w:val="22"/>
          <w:szCs w:val="28"/>
          <w:lang w:val="en-US" w:eastAsia="zh-CN"/>
        </w:rPr>
        <w:t>法定代表人或投标人授权代表签字或盖章：</w:t>
      </w:r>
      <w:r>
        <w:rPr>
          <w:rFonts w:hint="eastAsia" w:ascii="新宋体" w:hAnsi="新宋体" w:eastAsia="新宋体" w:cs="新宋体"/>
          <w:sz w:val="22"/>
          <w:szCs w:val="28"/>
          <w:u w:val="single"/>
          <w:lang w:val="en-US" w:eastAsia="zh-CN"/>
        </w:rPr>
        <w:t xml:space="preserve">     </w:t>
      </w:r>
      <w:r>
        <w:rPr>
          <w:rFonts w:hint="eastAsia" w:ascii="新宋体" w:hAnsi="新宋体" w:eastAsia="新宋体" w:cs="新宋体"/>
          <w:sz w:val="22"/>
          <w:szCs w:val="28"/>
          <w:lang w:val="en-US" w:eastAsia="zh-CN"/>
        </w:rPr>
        <w:t>（投标人单位公章）    日 期： 年 月 日</w:t>
      </w:r>
    </w:p>
    <w:p w14:paraId="10B5F6F9">
      <w:pPr>
        <w:spacing w:line="360" w:lineRule="auto"/>
        <w:rPr>
          <w:rFonts w:hint="eastAsia" w:ascii="新宋体" w:hAnsi="新宋体" w:eastAsia="新宋体" w:cs="新宋体"/>
          <w:sz w:val="22"/>
          <w:szCs w:val="28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22"/>
          <w:szCs w:val="28"/>
          <w:lang w:val="en-US" w:eastAsia="zh-CN"/>
        </w:rPr>
        <w:t>重要提示：</w:t>
      </w:r>
      <w:r>
        <w:rPr>
          <w:rFonts w:hint="eastAsia" w:ascii="新宋体" w:hAnsi="新宋体" w:eastAsia="新宋体" w:cs="新宋体"/>
          <w:sz w:val="22"/>
          <w:szCs w:val="28"/>
          <w:lang w:val="en-US" w:eastAsia="zh-CN"/>
        </w:rPr>
        <w:t>1. 本报价包含完成本项目所需的一切费用（含设备采购、安装、调试、培训、质保、税费等），供应商不得额外收取任何费用；</w:t>
      </w:r>
    </w:p>
    <w:p w14:paraId="627899C9">
      <w:pPr>
        <w:numPr>
          <w:ilvl w:val="0"/>
          <w:numId w:val="1"/>
        </w:numPr>
        <w:spacing w:line="360" w:lineRule="auto"/>
        <w:rPr>
          <w:rFonts w:hint="eastAsia" w:ascii="新宋体" w:hAnsi="新宋体" w:eastAsia="新宋体" w:cs="新宋体"/>
          <w:sz w:val="22"/>
          <w:szCs w:val="28"/>
          <w:lang w:val="en-US" w:eastAsia="zh-CN"/>
        </w:rPr>
      </w:pPr>
      <w:r>
        <w:rPr>
          <w:rFonts w:hint="eastAsia" w:ascii="新宋体" w:hAnsi="新宋体" w:eastAsia="新宋体" w:cs="新宋体"/>
          <w:sz w:val="22"/>
          <w:szCs w:val="28"/>
          <w:lang w:val="en-US" w:eastAsia="zh-CN"/>
        </w:rPr>
        <w:t>报价不得超过本项目最高限价1000000.00元，否则响应文件按无效处理；</w:t>
      </w:r>
    </w:p>
    <w:p w14:paraId="5BE60F9E">
      <w:pPr>
        <w:numPr>
          <w:ilvl w:val="0"/>
          <w:numId w:val="0"/>
        </w:numPr>
        <w:spacing w:line="360" w:lineRule="auto"/>
        <w:rPr>
          <w:rFonts w:hint="eastAsia" w:ascii="新宋体" w:hAnsi="新宋体" w:eastAsia="新宋体" w:cs="新宋体"/>
          <w:sz w:val="22"/>
          <w:szCs w:val="28"/>
        </w:rPr>
      </w:pPr>
      <w:r>
        <w:rPr>
          <w:rFonts w:hint="eastAsia" w:ascii="新宋体" w:hAnsi="新宋体" w:eastAsia="新宋体" w:cs="新宋体"/>
          <w:sz w:val="22"/>
          <w:szCs w:val="28"/>
          <w:lang w:val="en-US" w:eastAsia="zh-CN"/>
        </w:rPr>
        <w:t>3. 供应商须如实填写各项报价，确保与响应文件中其他报价一致，出现不一致按磋商文件规定修正。</w:t>
      </w:r>
    </w:p>
    <w:p w14:paraId="7DF65D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E289B"/>
    <w:multiLevelType w:val="singleLevel"/>
    <w:tmpl w:val="D11E289B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AC2B99"/>
    <w:rsid w:val="05756C7D"/>
    <w:rsid w:val="05AC2B99"/>
    <w:rsid w:val="13D50C28"/>
    <w:rsid w:val="1C9D71C8"/>
    <w:rsid w:val="1F28772C"/>
    <w:rsid w:val="32AC1763"/>
    <w:rsid w:val="3EE81D5A"/>
    <w:rsid w:val="46710C9E"/>
    <w:rsid w:val="5ACA6686"/>
    <w:rsid w:val="6A0A6A0A"/>
    <w:rsid w:val="7808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snapToGrid w:val="0"/>
      <w:color w:val="000000"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标题 31"/>
    <w:qFormat/>
    <w:uiPriority w:val="0"/>
    <w:pPr>
      <w:spacing w:before="120" w:after="120" w:line="240" w:lineRule="auto"/>
      <w:outlineLvl w:val="2"/>
    </w:pPr>
    <w:rPr>
      <w:rFonts w:ascii="宋体" w:hAnsi="宋体" w:eastAsia="仿宋" w:cstheme="minorBidi"/>
      <w:b/>
      <w:sz w:val="30"/>
      <w:szCs w:val="22"/>
    </w:rPr>
  </w:style>
  <w:style w:type="paragraph" w:customStyle="1" w:styleId="6">
    <w:name w:val="标题 41"/>
    <w:qFormat/>
    <w:uiPriority w:val="0"/>
    <w:pPr>
      <w:spacing w:before="120" w:after="120" w:line="240" w:lineRule="auto"/>
      <w:outlineLvl w:val="3"/>
    </w:pPr>
    <w:rPr>
      <w:rFonts w:ascii="宋体" w:hAnsi="宋体" w:eastAsia="宋体" w:cstheme="minorBidi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1960</Words>
  <Characters>2317</Characters>
  <Lines>0</Lines>
  <Paragraphs>0</Paragraphs>
  <TotalTime>5</TotalTime>
  <ScaleCrop>false</ScaleCrop>
  <LinksUpToDate>false</LinksUpToDate>
  <CharactersWithSpaces>2387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2026-04-04T04:20:00Z</dcterms:created>
  <dc:creator>冠</dc:creator>
  <cp:lastModifiedBy>冠</cp:lastModifiedBy>
  <dcterms:modified xsi:type="dcterms:W3CDTF">2026-04-04T05:56:56Z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AB4CEBB7F9ED4D5199E4642F4BD01BF2_11</vt:lpwstr>
  </property>
  <property fmtid="{D5CDD505-2E9C-101B-9397-08002B2CF9AE}" pid="4" name="KSOTemplateDocerSaveRecord">
    <vt:lpwstr>eyJoZGlkIjoiZTI0MTkzNzU4ZDk2ZWY5ZWRlM2Q1Y2Y1OTEyMzA2OTAiLCJ1c2VySWQiOiI0OTg5MTI4NTYifQ==</vt:lpwstr>
  </property>
</Properties>
</file>