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F49E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center"/>
        <w:textAlignment w:val="auto"/>
        <w:rPr>
          <w:rFonts w:hint="default" w:ascii="Times New Roman" w:hAnsi="Times New Roman" w:eastAsia="黑体" w:cs="Times New Roman"/>
          <w:b w:val="0"/>
          <w:color w:val="auto"/>
          <w:sz w:val="32"/>
          <w:szCs w:val="32"/>
        </w:rPr>
      </w:pPr>
      <w:r>
        <w:rPr>
          <w:rFonts w:hint="default" w:ascii="Times New Roman" w:hAnsi="Times New Roman" w:eastAsia="黑体" w:cs="Times New Roman"/>
          <w:b w:val="0"/>
          <w:color w:val="auto"/>
          <w:sz w:val="32"/>
          <w:szCs w:val="32"/>
        </w:rPr>
        <w:t xml:space="preserve"> 合同</w:t>
      </w:r>
      <w:r>
        <w:rPr>
          <w:rFonts w:hint="eastAsia" w:ascii="Times New Roman" w:hAnsi="Times New Roman" w:eastAsia="黑体" w:cs="Times New Roman"/>
          <w:b w:val="0"/>
          <w:color w:val="auto"/>
          <w:sz w:val="32"/>
          <w:szCs w:val="32"/>
          <w:lang w:val="en-US" w:eastAsia="zh-CN"/>
        </w:rPr>
        <w:t>草案</w:t>
      </w:r>
      <w:r>
        <w:rPr>
          <w:rFonts w:hint="default" w:ascii="Times New Roman" w:hAnsi="Times New Roman" w:eastAsia="黑体" w:cs="Times New Roman"/>
          <w:b w:val="0"/>
          <w:color w:val="auto"/>
          <w:sz w:val="32"/>
          <w:szCs w:val="32"/>
        </w:rPr>
        <w:t>条款</w:t>
      </w:r>
    </w:p>
    <w:p w14:paraId="104A3954">
      <w:pPr>
        <w:keepNext w:val="0"/>
        <w:keepLines w:val="0"/>
        <w:pageBreakBefore w:val="0"/>
        <w:widowControl/>
        <w:suppressLineNumbers w:val="0"/>
        <w:kinsoku/>
        <w:wordWrap/>
        <w:overflowPunct/>
        <w:topLinePunct w:val="0"/>
        <w:autoSpaceDE/>
        <w:autoSpaceDN/>
        <w:bidi w:val="0"/>
        <w:adjustRightInd/>
        <w:snapToGrid/>
        <w:spacing w:line="240" w:lineRule="auto"/>
        <w:ind w:firstLine="562"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b/>
          <w:bCs/>
          <w:color w:val="auto"/>
          <w:kern w:val="0"/>
          <w:sz w:val="28"/>
          <w:szCs w:val="28"/>
          <w:lang w:val="en-US" w:eastAsia="zh-CN" w:bidi="ar"/>
        </w:rPr>
        <w:t xml:space="preserve">一、基本条件 </w:t>
      </w:r>
    </w:p>
    <w:p w14:paraId="3BFA9353">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（一）项目名称：汉台区委办公室机关安保服务采购项目</w:t>
      </w:r>
    </w:p>
    <w:p w14:paraId="179189A7">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kern w:val="0"/>
          <w:sz w:val="28"/>
          <w:szCs w:val="28"/>
          <w:highlight w:val="none"/>
          <w:lang w:val="en-US" w:eastAsia="zh-CN" w:bidi="ar"/>
        </w:rPr>
      </w:pPr>
      <w:r>
        <w:rPr>
          <w:rFonts w:hint="default" w:ascii="Times New Roman" w:hAnsi="Times New Roman" w:eastAsia="仿宋_GB2312" w:cs="Times New Roman"/>
          <w:color w:val="auto"/>
          <w:kern w:val="0"/>
          <w:sz w:val="28"/>
          <w:szCs w:val="28"/>
          <w:highlight w:val="none"/>
          <w:lang w:val="en-US" w:eastAsia="zh-CN" w:bidi="ar"/>
        </w:rPr>
        <w:t>（二）</w:t>
      </w:r>
      <w:r>
        <w:rPr>
          <w:rFonts w:hint="default" w:ascii="Times New Roman" w:hAnsi="Times New Roman" w:eastAsia="仿宋_GB2312" w:cs="Times New Roman"/>
          <w:color w:val="auto"/>
          <w:kern w:val="0"/>
          <w:sz w:val="28"/>
          <w:szCs w:val="28"/>
          <w:lang w:val="en-US" w:eastAsia="zh-CN" w:bidi="ar"/>
        </w:rPr>
        <w:t>服务</w:t>
      </w:r>
      <w:r>
        <w:rPr>
          <w:rFonts w:hint="default" w:ascii="Times New Roman" w:hAnsi="Times New Roman" w:eastAsia="仿宋_GB2312" w:cs="Times New Roman"/>
          <w:color w:val="auto"/>
          <w:kern w:val="0"/>
          <w:sz w:val="28"/>
          <w:szCs w:val="28"/>
          <w:highlight w:val="none"/>
          <w:lang w:val="en-US" w:eastAsia="zh-CN" w:bidi="ar"/>
        </w:rPr>
        <w:t>地点：</w:t>
      </w:r>
      <w:r>
        <w:rPr>
          <w:rFonts w:hint="default" w:ascii="Times New Roman" w:hAnsi="Times New Roman" w:eastAsia="仿宋_GB2312" w:cs="Times New Roman"/>
          <w:color w:val="auto"/>
          <w:kern w:val="0"/>
          <w:sz w:val="28"/>
          <w:szCs w:val="28"/>
          <w:lang w:val="en-US" w:eastAsia="zh-CN" w:bidi="ar"/>
        </w:rPr>
        <w:t>汉台区委办公室指定地点</w:t>
      </w:r>
    </w:p>
    <w:p w14:paraId="238F90B5">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kern w:val="0"/>
          <w:sz w:val="28"/>
          <w:szCs w:val="28"/>
          <w:highlight w:val="none"/>
          <w:lang w:val="en-US" w:eastAsia="zh-CN" w:bidi="ar"/>
        </w:rPr>
      </w:pPr>
      <w:r>
        <w:rPr>
          <w:rFonts w:hint="default" w:ascii="Times New Roman" w:hAnsi="Times New Roman" w:eastAsia="仿宋_GB2312" w:cs="Times New Roman"/>
          <w:color w:val="auto"/>
          <w:kern w:val="0"/>
          <w:sz w:val="28"/>
          <w:szCs w:val="28"/>
          <w:highlight w:val="none"/>
          <w:lang w:val="en-US" w:eastAsia="zh-CN" w:bidi="ar"/>
        </w:rPr>
        <w:t>（三）服务期：一年</w:t>
      </w:r>
    </w:p>
    <w:p w14:paraId="5A67AEA8">
      <w:pPr>
        <w:widowControl w:val="0"/>
        <w:snapToGrid w:val="0"/>
        <w:spacing w:line="240" w:lineRule="auto"/>
        <w:ind w:firstLine="1120" w:firstLineChars="400"/>
        <w:rPr>
          <w:rFonts w:hint="eastAsia" w:ascii="仿宋_GB2312" w:hAnsi="仿宋_GB2312" w:eastAsia="仿宋_GB2312" w:cs="仿宋_GB2312"/>
          <w:color w:val="auto"/>
          <w:lang w:val="en-US"/>
        </w:rPr>
      </w:pPr>
      <w:r>
        <w:rPr>
          <w:rFonts w:hint="eastAsia" w:ascii="仿宋_GB2312" w:hAnsi="仿宋_GB2312" w:eastAsia="仿宋_GB2312" w:cs="仿宋_GB2312"/>
          <w:color w:val="auto"/>
          <w:sz w:val="28"/>
          <w:szCs w:val="28"/>
        </w:rPr>
        <w:t>本合同有效期</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日至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w:t>
      </w:r>
    </w:p>
    <w:p w14:paraId="0D45AC31">
      <w:pPr>
        <w:keepNext w:val="0"/>
        <w:keepLines w:val="0"/>
        <w:pageBreakBefore w:val="0"/>
        <w:widowControl/>
        <w:suppressLineNumbers w:val="0"/>
        <w:kinsoku/>
        <w:wordWrap/>
        <w:overflowPunct/>
        <w:topLinePunct w:val="0"/>
        <w:autoSpaceDE/>
        <w:autoSpaceDN/>
        <w:bidi w:val="0"/>
        <w:adjustRightInd/>
        <w:snapToGrid/>
        <w:spacing w:line="240" w:lineRule="auto"/>
        <w:ind w:firstLine="562"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kern w:val="0"/>
          <w:sz w:val="28"/>
          <w:szCs w:val="28"/>
          <w:lang w:val="en-US" w:eastAsia="zh-CN" w:bidi="ar"/>
        </w:rPr>
        <w:t xml:space="preserve">二、合同价款 </w:t>
      </w:r>
    </w:p>
    <w:p w14:paraId="1ABAED7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120" w:firstLineChars="4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合同总价一次性包死，不受市场价格变化因素的影响。</w:t>
      </w:r>
    </w:p>
    <w:p w14:paraId="06D99EE8">
      <w:pPr>
        <w:keepNext w:val="0"/>
        <w:keepLines w:val="0"/>
        <w:pageBreakBefore w:val="0"/>
        <w:widowControl/>
        <w:suppressLineNumbers w:val="0"/>
        <w:kinsoku/>
        <w:wordWrap/>
        <w:overflowPunct/>
        <w:topLinePunct w:val="0"/>
        <w:autoSpaceDE/>
        <w:autoSpaceDN/>
        <w:bidi w:val="0"/>
        <w:adjustRightInd/>
        <w:snapToGrid/>
        <w:spacing w:line="240" w:lineRule="auto"/>
        <w:ind w:firstLine="562"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kern w:val="0"/>
          <w:sz w:val="28"/>
          <w:szCs w:val="28"/>
          <w:lang w:val="en-US" w:eastAsia="zh-CN" w:bidi="ar"/>
        </w:rPr>
        <w:t xml:space="preserve">三、款项结算 </w:t>
      </w:r>
    </w:p>
    <w:p w14:paraId="1ED1C2FC">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eastAsia" w:ascii="Times New Roman" w:hAnsi="Times New Roman" w:eastAsia="仿宋_GB2312" w:cs="Times New Roman"/>
          <w:color w:val="auto"/>
          <w:kern w:val="0"/>
          <w:sz w:val="28"/>
          <w:szCs w:val="28"/>
          <w:lang w:val="en-US" w:eastAsia="zh-CN" w:bidi="ar"/>
        </w:rPr>
      </w:pPr>
      <w:r>
        <w:rPr>
          <w:rFonts w:hint="eastAsia" w:ascii="Times New Roman" w:hAnsi="Times New Roman" w:eastAsia="仿宋_GB2312" w:cs="Times New Roman"/>
          <w:color w:val="auto"/>
          <w:kern w:val="0"/>
          <w:sz w:val="28"/>
          <w:szCs w:val="28"/>
          <w:lang w:val="en-US" w:eastAsia="zh-CN" w:bidi="ar"/>
        </w:rPr>
        <w:t>（一）结算方式：采购人依照合同价格每季度的第二个月15日前支付该季度的费用，年底遇到财政决算时可提前支付，甲方在收到乙方开具的合格发票后根据考勤及考核情况据实支付费用；考核事项在具体合同中约定。</w:t>
      </w:r>
      <w:bookmarkStart w:id="0" w:name="_GoBack"/>
      <w:bookmarkEnd w:id="0"/>
    </w:p>
    <w:p w14:paraId="20DECB58">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kern w:val="0"/>
          <w:sz w:val="28"/>
          <w:szCs w:val="28"/>
          <w:lang w:val="en-US" w:eastAsia="zh-CN" w:bidi="ar"/>
        </w:rPr>
        <w:t xml:space="preserve">（二）货币单位：人民币 </w:t>
      </w:r>
    </w:p>
    <w:p w14:paraId="491F9733">
      <w:pPr>
        <w:keepNext/>
        <w:keepLines/>
        <w:pageBreakBefore w:val="0"/>
        <w:widowControl/>
        <w:kinsoku/>
        <w:wordWrap/>
        <w:overflowPunct/>
        <w:topLinePunct w:val="0"/>
        <w:autoSpaceDE/>
        <w:autoSpaceDN/>
        <w:bidi w:val="0"/>
        <w:adjustRightInd/>
        <w:snapToGrid/>
        <w:spacing w:line="240" w:lineRule="auto"/>
        <w:ind w:firstLine="562" w:firstLineChars="200"/>
        <w:textAlignment w:val="auto"/>
        <w:outlineLvl w:val="1"/>
        <w:rPr>
          <w:rFonts w:hint="default" w:ascii="Times New Roman" w:hAnsi="Times New Roman" w:eastAsia="仿宋_GB2312" w:cs="Times New Roman"/>
          <w:b/>
          <w:bCs/>
          <w:color w:val="auto"/>
          <w:sz w:val="28"/>
          <w:szCs w:val="28"/>
        </w:rPr>
      </w:pPr>
      <w:r>
        <w:rPr>
          <w:rFonts w:hint="default" w:ascii="Times New Roman" w:hAnsi="Times New Roman" w:eastAsia="仿宋_GB2312" w:cs="Times New Roman"/>
          <w:b/>
          <w:bCs/>
          <w:color w:val="auto"/>
          <w:kern w:val="0"/>
          <w:sz w:val="28"/>
          <w:szCs w:val="28"/>
          <w:lang w:val="en-US" w:eastAsia="zh-CN" w:bidi="ar"/>
        </w:rPr>
        <w:t>四、</w:t>
      </w:r>
      <w:r>
        <w:rPr>
          <w:rFonts w:hint="default" w:ascii="Times New Roman" w:hAnsi="Times New Roman" w:eastAsia="仿宋_GB2312" w:cs="Times New Roman"/>
          <w:b/>
          <w:bCs/>
          <w:color w:val="auto"/>
          <w:sz w:val="28"/>
          <w:szCs w:val="28"/>
        </w:rPr>
        <w:t>服务保证</w:t>
      </w:r>
    </w:p>
    <w:p w14:paraId="1A5FF668">
      <w:pPr>
        <w:pageBreakBefore w:val="0"/>
        <w:widowControl/>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1、成交供应商提供服务时，服务要求应按不低于国家、省、市有关部门规定的质量标准执行。</w:t>
      </w:r>
    </w:p>
    <w:p w14:paraId="001EE58B">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2、成交供应商承诺与拟投入人员均有劳动合同或聘用协议。</w:t>
      </w:r>
      <w:r>
        <w:rPr>
          <w:rFonts w:hint="default" w:ascii="Times New Roman" w:hAnsi="Times New Roman" w:eastAsia="仿宋_GB2312" w:cs="Times New Roman"/>
          <w:color w:val="auto"/>
          <w:kern w:val="0"/>
          <w:sz w:val="28"/>
          <w:szCs w:val="28"/>
          <w:lang w:val="en-US" w:eastAsia="zh-CN" w:bidi="ar"/>
        </w:rPr>
        <w:t>引起劳动关系问题由成交供应商负责。</w:t>
      </w:r>
    </w:p>
    <w:p w14:paraId="0CE5790B">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3、成交供应商须保障所有人员待遇不得低于当地最低工资标准。</w:t>
      </w:r>
    </w:p>
    <w:p w14:paraId="4817E543">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4、在签订合同前，成交供应商应按照磋商文件中所有承诺事项要求落实。</w:t>
      </w:r>
    </w:p>
    <w:p w14:paraId="125C3CE0">
      <w:pPr>
        <w:keepNext w:val="0"/>
        <w:keepLines w:val="0"/>
        <w:pageBreakBefore w:val="0"/>
        <w:widowControl/>
        <w:suppressLineNumbers w:val="0"/>
        <w:kinsoku/>
        <w:wordWrap/>
        <w:overflowPunct/>
        <w:topLinePunct w:val="0"/>
        <w:autoSpaceDE/>
        <w:autoSpaceDN/>
        <w:bidi w:val="0"/>
        <w:adjustRightInd/>
        <w:snapToGrid/>
        <w:spacing w:line="240" w:lineRule="auto"/>
        <w:ind w:firstLine="562"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b/>
          <w:bCs/>
          <w:color w:val="auto"/>
          <w:kern w:val="0"/>
          <w:sz w:val="28"/>
          <w:szCs w:val="28"/>
          <w:lang w:val="en-US" w:eastAsia="zh-CN" w:bidi="ar"/>
        </w:rPr>
        <w:t xml:space="preserve">五、服务承诺 </w:t>
      </w:r>
    </w:p>
    <w:p w14:paraId="1FB3CAD1">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以响应文件、澄清表（函）、合同等相关文件为准。</w:t>
      </w:r>
    </w:p>
    <w:p w14:paraId="129C964F">
      <w:pPr>
        <w:keepNext w:val="0"/>
        <w:keepLines w:val="0"/>
        <w:pageBreakBefore w:val="0"/>
        <w:widowControl/>
        <w:suppressLineNumbers w:val="0"/>
        <w:kinsoku/>
        <w:wordWrap/>
        <w:overflowPunct/>
        <w:topLinePunct w:val="0"/>
        <w:autoSpaceDE/>
        <w:autoSpaceDN/>
        <w:bidi w:val="0"/>
        <w:adjustRightInd/>
        <w:snapToGrid/>
        <w:spacing w:line="240" w:lineRule="auto"/>
        <w:ind w:firstLine="562"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b/>
          <w:bCs/>
          <w:color w:val="auto"/>
          <w:kern w:val="0"/>
          <w:sz w:val="28"/>
          <w:szCs w:val="28"/>
          <w:lang w:val="en-US" w:eastAsia="zh-CN" w:bidi="ar"/>
        </w:rPr>
        <w:t xml:space="preserve">六、违约责任 </w:t>
      </w:r>
    </w:p>
    <w:p w14:paraId="082FB99A">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kern w:val="0"/>
          <w:sz w:val="28"/>
          <w:szCs w:val="28"/>
          <w:lang w:val="en-US" w:eastAsia="zh-CN" w:bidi="ar"/>
        </w:rPr>
        <w:t>成交供应商违约的，采购人有权终止合同；若给采购人造成经济损失的，采购人可依法向成交供应商进行经济索赔，并报请政府采购监管机关依法进行相应的行政处罚。采购人违约的，须依法赔偿给成交供应商造成的经济损失。</w:t>
      </w:r>
    </w:p>
    <w:p w14:paraId="7290EAF0">
      <w:pPr>
        <w:keepNext w:val="0"/>
        <w:keepLines w:val="0"/>
        <w:pageBreakBefore w:val="0"/>
        <w:widowControl/>
        <w:suppressLineNumbers w:val="0"/>
        <w:kinsoku/>
        <w:wordWrap/>
        <w:overflowPunct/>
        <w:topLinePunct w:val="0"/>
        <w:autoSpaceDE/>
        <w:autoSpaceDN/>
        <w:bidi w:val="0"/>
        <w:adjustRightInd/>
        <w:snapToGrid/>
        <w:spacing w:line="240" w:lineRule="auto"/>
        <w:ind w:firstLine="562"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b/>
          <w:bCs/>
          <w:color w:val="auto"/>
          <w:kern w:val="0"/>
          <w:sz w:val="28"/>
          <w:szCs w:val="28"/>
          <w:lang w:val="en-US" w:eastAsia="zh-CN" w:bidi="ar"/>
        </w:rPr>
        <w:t xml:space="preserve">七、争议解决 </w:t>
      </w:r>
    </w:p>
    <w:p w14:paraId="6BC1CE5E">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kern w:val="0"/>
          <w:sz w:val="28"/>
          <w:szCs w:val="28"/>
          <w:lang w:val="en-US" w:eastAsia="zh-CN" w:bidi="ar"/>
        </w:rPr>
        <w:t xml:space="preserve">执行本合同中产生纠纷，由采购人与成交供应商双方协商解决；协商不成，向有管辖权的人民法院提起诉讼。 </w:t>
      </w:r>
    </w:p>
    <w:p w14:paraId="61CB5E4D">
      <w:pPr>
        <w:keepNext w:val="0"/>
        <w:keepLines w:val="0"/>
        <w:pageBreakBefore w:val="0"/>
        <w:widowControl/>
        <w:suppressLineNumbers w:val="0"/>
        <w:kinsoku/>
        <w:wordWrap/>
        <w:overflowPunct/>
        <w:topLinePunct w:val="0"/>
        <w:autoSpaceDE/>
        <w:autoSpaceDN/>
        <w:bidi w:val="0"/>
        <w:adjustRightInd/>
        <w:snapToGrid/>
        <w:spacing w:line="500" w:lineRule="exact"/>
        <w:ind w:firstLine="562"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b/>
          <w:bCs/>
          <w:color w:val="auto"/>
          <w:kern w:val="0"/>
          <w:sz w:val="28"/>
          <w:szCs w:val="28"/>
          <w:lang w:val="en-US" w:eastAsia="zh-CN" w:bidi="ar"/>
        </w:rPr>
        <w:t xml:space="preserve">八、合同生效及其他 </w:t>
      </w:r>
    </w:p>
    <w:p w14:paraId="0AE510F2">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kern w:val="0"/>
          <w:sz w:val="28"/>
          <w:szCs w:val="28"/>
          <w:lang w:val="en-US" w:eastAsia="zh-CN" w:bidi="ar"/>
        </w:rPr>
        <w:t xml:space="preserve">1、本合同自签订之日起生效。 </w:t>
      </w:r>
    </w:p>
    <w:p w14:paraId="503BE626">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kern w:val="0"/>
          <w:sz w:val="28"/>
          <w:szCs w:val="28"/>
          <w:lang w:val="en-US" w:eastAsia="zh-CN" w:bidi="ar"/>
        </w:rPr>
        <w:t>2、</w:t>
      </w:r>
      <w:r>
        <w:rPr>
          <w:rFonts w:hint="eastAsia" w:ascii="仿宋_GB2312" w:hAnsi="仿宋_GB2312" w:eastAsia="仿宋_GB2312" w:cs="仿宋_GB2312"/>
          <w:kern w:val="0"/>
          <w:lang w:bidi="ar"/>
        </w:rPr>
        <w:t>合同份数由采购人和成交供应商具体商定。</w:t>
      </w:r>
    </w:p>
    <w:p w14:paraId="35439E08">
      <w:pPr>
        <w:keepNext w:val="0"/>
        <w:keepLines w:val="0"/>
        <w:pageBreakBefore w:val="0"/>
        <w:widowControl/>
        <w:suppressLineNumbers w:val="0"/>
        <w:kinsoku/>
        <w:wordWrap/>
        <w:overflowPunct/>
        <w:topLinePunct w:val="0"/>
        <w:autoSpaceDE/>
        <w:autoSpaceDN/>
        <w:bidi w:val="0"/>
        <w:adjustRightInd/>
        <w:snapToGrid/>
        <w:spacing w:line="240" w:lineRule="auto"/>
        <w:ind w:firstLine="560" w:firstLineChars="200"/>
        <w:jc w:val="left"/>
        <w:textAlignment w:val="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kern w:val="0"/>
          <w:sz w:val="28"/>
          <w:szCs w:val="28"/>
          <w:lang w:val="en-US" w:eastAsia="zh-CN" w:bidi="ar"/>
        </w:rPr>
        <w:t>3、未尽事宜由双方在签订合同时具体明确。</w:t>
      </w:r>
    </w:p>
    <w:p w14:paraId="55827DB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37766B"/>
    <w:rsid w:val="2C7B44E5"/>
    <w:rsid w:val="4F3B5AD5"/>
    <w:rsid w:val="6B113469"/>
    <w:rsid w:val="6BC96264"/>
    <w:rsid w:val="77F2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仿宋" w:cs="Calibri Light"/>
      <w:kern w:val="2"/>
      <w:sz w:val="28"/>
      <w:szCs w:val="28"/>
      <w:lang w:val="en-US" w:eastAsia="zh-CN" w:bidi="ar-SA"/>
    </w:rPr>
  </w:style>
  <w:style w:type="paragraph" w:styleId="2">
    <w:name w:val="heading 3"/>
    <w:basedOn w:val="1"/>
    <w:next w:val="1"/>
    <w:qFormat/>
    <w:uiPriority w:val="9"/>
    <w:pPr>
      <w:keepNext/>
      <w:keepLines/>
      <w:spacing w:line="400" w:lineRule="atLeast"/>
      <w:jc w:val="center"/>
      <w:outlineLvl w:val="2"/>
    </w:pPr>
    <w:rPr>
      <w:b/>
      <w:bCs/>
      <w:sz w:val="32"/>
      <w:szCs w:val="32"/>
      <w:u w:val="double"/>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629</Words>
  <Characters>630</Characters>
  <Lines>0</Lines>
  <Paragraphs>0</Paragraphs>
  <TotalTime>0</TotalTime>
  <ScaleCrop>false</ScaleCrop>
  <LinksUpToDate>false</LinksUpToDate>
  <CharactersWithSpaces>660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2026-04-02T07:57:00Z</dcterms:created>
  <dc:creator>Admin</dc:creator>
  <cp:lastModifiedBy>手撕贾小胖(ง •̀_•́)ง</cp:lastModifiedBy>
  <dcterms:modified xsi:type="dcterms:W3CDTF">2026-04-02T08:05:11Z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eyJoZGlkIjoiNDNmNmU5YmU3ZGVhYzU3YjI5ZGM5NmRiMGEyMmVmZDYiLCJ1c2VySWQiOiI5MDk2OTI2MDkifQ==</vt:lpwstr>
  </property>
  <property fmtid="{D5CDD505-2E9C-101B-9397-08002B2CF9AE}" pid="4" name="ICV">
    <vt:lpwstr>65CF3B1CF9334826BD2CB3361C3A1688_12</vt:lpwstr>
  </property>
</Properties>
</file>