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4B8DB">
      <w:pPr>
        <w:pStyle w:val="2"/>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项目专用合同条款</w:t>
      </w:r>
    </w:p>
    <w:p w14:paraId="0773766E">
      <w:pPr>
        <w:pStyle w:val="2"/>
        <w:spacing w:line="360" w:lineRule="auto"/>
        <w:rPr>
          <w:rFonts w:hint="eastAsia" w:ascii="宋体" w:hAnsi="宋体" w:eastAsia="宋体" w:cs="宋体"/>
          <w:b/>
          <w:bCs/>
          <w:sz w:val="24"/>
          <w:szCs w:val="24"/>
        </w:rPr>
      </w:pPr>
    </w:p>
    <w:p w14:paraId="7D558575">
      <w:pPr>
        <w:pStyle w:val="2"/>
        <w:spacing w:line="360" w:lineRule="auto"/>
        <w:ind w:left="723" w:hanging="723" w:hangingChars="300"/>
        <w:rPr>
          <w:rFonts w:hint="eastAsia" w:ascii="宋体" w:hAnsi="宋体" w:eastAsia="宋体" w:cs="宋体"/>
          <w:b/>
          <w:bCs/>
          <w:sz w:val="24"/>
          <w:szCs w:val="24"/>
        </w:rPr>
      </w:pPr>
      <w:r>
        <w:rPr>
          <w:rFonts w:hint="eastAsia" w:ascii="宋体" w:hAnsi="宋体" w:eastAsia="宋体" w:cs="宋体"/>
          <w:b/>
          <w:bCs/>
          <w:sz w:val="24"/>
          <w:szCs w:val="24"/>
        </w:rPr>
        <w:t>说明：本部分所列的项目专用合同条款是对“公路工程专用合同条款”中规定必须在项目专用合同条款中明确的内容的集中，招标人编制的“项目专用合同条款”不限于本部分所列内容。</w:t>
      </w:r>
    </w:p>
    <w:p w14:paraId="0F2B84EE">
      <w:pPr>
        <w:pStyle w:val="2"/>
        <w:spacing w:before="244" w:line="360" w:lineRule="auto"/>
        <w:ind w:firstLine="480" w:firstLineChars="200"/>
        <w:rPr>
          <w:rFonts w:hint="eastAsia" w:ascii="宋体" w:hAnsi="宋体" w:eastAsia="宋体" w:cs="宋体"/>
        </w:rPr>
      </w:pPr>
      <w:r>
        <w:rPr>
          <w:rFonts w:hint="eastAsia" w:ascii="宋体" w:hAnsi="宋体" w:eastAsia="宋体" w:cs="宋体"/>
        </w:rPr>
        <w:t>1.1.2.2</w:t>
      </w:r>
    </w:p>
    <w:p w14:paraId="5F883816">
      <w:pPr>
        <w:pStyle w:val="2"/>
        <w:spacing w:before="244" w:line="360" w:lineRule="auto"/>
        <w:ind w:firstLine="720" w:firstLineChars="300"/>
        <w:rPr>
          <w:rFonts w:hint="default" w:ascii="宋体" w:hAnsi="宋体" w:eastAsia="宋体" w:cs="宋体"/>
          <w:lang w:val="en-US" w:eastAsia="zh-CN"/>
        </w:rPr>
      </w:pPr>
      <w:r>
        <w:rPr>
          <w:rFonts w:hint="eastAsia" w:ascii="宋体" w:hAnsi="宋体" w:eastAsia="宋体" w:cs="宋体"/>
        </w:rPr>
        <w:t>发包人：</w:t>
      </w:r>
      <w:r>
        <w:rPr>
          <w:rFonts w:hint="eastAsia" w:ascii="宋体" w:hAnsi="宋体" w:eastAsia="宋体" w:cs="宋体"/>
          <w:lang w:val="en-US" w:eastAsia="zh-CN"/>
        </w:rPr>
        <w:t xml:space="preserve">                          联系人：</w:t>
      </w:r>
      <w:r>
        <w:rPr>
          <w:rFonts w:hint="eastAsia" w:ascii="宋体" w:hAnsi="宋体" w:eastAsia="宋体" w:cs="宋体"/>
          <w:color w:val="FF0000"/>
          <w:lang w:val="en-US" w:eastAsia="zh-CN"/>
        </w:rPr>
        <w:t xml:space="preserve">    </w:t>
      </w:r>
    </w:p>
    <w:p w14:paraId="25FD78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150" w:right="-150" w:firstLine="720" w:firstLineChars="300"/>
        <w:jc w:val="left"/>
        <w:rPr>
          <w:rFonts w:hint="default" w:ascii="宋体" w:hAnsi="宋体" w:eastAsia="宋体" w:cs="宋体"/>
          <w:color w:val="auto"/>
          <w:sz w:val="22"/>
          <w:szCs w:val="22"/>
          <w:highlight w:val="red"/>
          <w:u w:val="single"/>
          <w:lang w:val="en-US" w:eastAsia="zh-CN"/>
        </w:rPr>
      </w:pPr>
      <w:r>
        <w:rPr>
          <w:rFonts w:hint="eastAsia" w:ascii="宋体" w:hAnsi="宋体" w:eastAsia="宋体" w:cs="宋体"/>
        </w:rPr>
        <w:t>地</w:t>
      </w:r>
      <w:r>
        <w:rPr>
          <w:rFonts w:hint="eastAsia" w:ascii="宋体" w:hAnsi="宋体" w:eastAsia="宋体" w:cs="宋体"/>
          <w:color w:val="auto"/>
          <w:kern w:val="0"/>
          <w:sz w:val="24"/>
          <w:szCs w:val="24"/>
          <w:lang w:val="zh-CN" w:eastAsia="zh-CN" w:bidi="zh-CN"/>
        </w:rPr>
        <w:t xml:space="preserve">　址： </w:t>
      </w:r>
      <w:r>
        <w:rPr>
          <w:rFonts w:hint="eastAsia" w:hAnsi="宋体" w:eastAsia="宋体" w:cs="宋体"/>
          <w:color w:val="auto"/>
          <w:kern w:val="0"/>
          <w:sz w:val="24"/>
          <w:szCs w:val="24"/>
          <w:lang w:val="en-US" w:eastAsia="zh-CN" w:bidi="zh-CN"/>
        </w:rPr>
        <w:t xml:space="preserve">                          </w:t>
      </w:r>
      <w:r>
        <w:rPr>
          <w:rFonts w:hint="eastAsia" w:ascii="宋体" w:hAnsi="宋体" w:eastAsia="宋体" w:cs="宋体"/>
        </w:rPr>
        <w:t>电</w:t>
      </w:r>
      <w:r>
        <w:rPr>
          <w:rFonts w:hint="eastAsia" w:ascii="宋体" w:hAnsi="宋体" w:eastAsia="宋体" w:cs="宋体"/>
          <w:color w:val="auto"/>
          <w:highlight w:val="none"/>
        </w:rPr>
        <w:t>话：</w:t>
      </w:r>
      <w:r>
        <w:rPr>
          <w:rFonts w:hint="eastAsia" w:ascii="宋体" w:hAnsi="宋体" w:eastAsia="宋体" w:cs="宋体"/>
          <w:color w:val="auto"/>
          <w:sz w:val="22"/>
          <w:szCs w:val="22"/>
          <w:highlight w:val="none"/>
          <w:lang w:val="en-US" w:eastAsia="zh-CN"/>
        </w:rPr>
        <w:t>0916-</w:t>
      </w:r>
      <w:r>
        <w:rPr>
          <w:rFonts w:hint="eastAsia" w:ascii="宋体" w:hAnsi="宋体" w:eastAsia="宋体" w:cs="宋体"/>
          <w:color w:val="auto"/>
          <w:sz w:val="22"/>
          <w:szCs w:val="22"/>
          <w:highlight w:val="none"/>
          <w:u w:val="single"/>
          <w:lang w:val="en-US" w:eastAsia="zh-CN"/>
        </w:rPr>
        <w:t xml:space="preserve">          </w:t>
      </w:r>
    </w:p>
    <w:p w14:paraId="5FB2BAA7">
      <w:pPr>
        <w:pStyle w:val="2"/>
        <w:spacing w:before="244" w:line="360" w:lineRule="auto"/>
        <w:ind w:firstLine="480" w:firstLineChars="200"/>
        <w:rPr>
          <w:rFonts w:hint="eastAsia" w:ascii="宋体" w:hAnsi="宋体" w:eastAsia="宋体" w:cs="宋体"/>
        </w:rPr>
      </w:pPr>
      <w:r>
        <w:rPr>
          <w:rFonts w:hint="eastAsia" w:ascii="宋体" w:hAnsi="宋体" w:eastAsia="宋体" w:cs="宋体"/>
        </w:rPr>
        <w:t>1.1.2.6本合同工程的监理人由发包人以书面形式通知承包人。</w:t>
      </w:r>
    </w:p>
    <w:p w14:paraId="23632E4D">
      <w:pPr>
        <w:pStyle w:val="2"/>
        <w:spacing w:before="244" w:line="360" w:lineRule="auto"/>
        <w:ind w:firstLine="480" w:firstLineChars="200"/>
        <w:rPr>
          <w:rFonts w:hint="eastAsia" w:ascii="宋体" w:hAnsi="宋体" w:eastAsia="宋体" w:cs="宋体"/>
        </w:rPr>
      </w:pPr>
      <w:r>
        <w:rPr>
          <w:rFonts w:hint="eastAsia" w:ascii="宋体" w:hAnsi="宋体" w:eastAsia="宋体" w:cs="宋体"/>
        </w:rPr>
        <w:t>1.1.4.5缺陷责任期：自实际交工日期起计算</w:t>
      </w:r>
      <w:r>
        <w:rPr>
          <w:rFonts w:hint="eastAsia" w:ascii="宋体" w:hAnsi="宋体" w:eastAsia="宋体" w:cs="宋体"/>
          <w:u w:val="single"/>
        </w:rPr>
        <w:t>　　</w:t>
      </w:r>
      <w:r>
        <w:rPr>
          <w:rFonts w:hint="eastAsia" w:ascii="宋体" w:hAnsi="宋体" w:eastAsia="宋体" w:cs="宋体"/>
        </w:rPr>
        <w:t>年。</w:t>
      </w:r>
    </w:p>
    <w:p w14:paraId="34730CD3">
      <w:pPr>
        <w:pStyle w:val="2"/>
        <w:spacing w:before="244" w:line="360" w:lineRule="auto"/>
        <w:ind w:firstLine="480" w:firstLineChars="200"/>
        <w:rPr>
          <w:rFonts w:hint="eastAsia" w:ascii="宋体" w:hAnsi="宋体" w:eastAsia="宋体" w:cs="宋体"/>
        </w:rPr>
      </w:pPr>
      <w:r>
        <w:rPr>
          <w:rFonts w:hint="eastAsia" w:ascii="宋体" w:hAnsi="宋体" w:eastAsia="宋体" w:cs="宋体"/>
        </w:rPr>
        <w:t>1.6.3图纸需要修改和补充的，应由监理人取得发包人同意后，在该工程或工程相应部位施工前7天签发图纸修改图给承包人。</w:t>
      </w:r>
    </w:p>
    <w:p w14:paraId="11006745">
      <w:pPr>
        <w:pStyle w:val="2"/>
        <w:spacing w:before="244" w:line="360" w:lineRule="auto"/>
        <w:ind w:firstLine="480" w:firstLineChars="200"/>
        <w:rPr>
          <w:rFonts w:hint="eastAsia" w:ascii="宋体" w:hAnsi="宋体" w:eastAsia="宋体" w:cs="宋体"/>
        </w:rPr>
      </w:pPr>
      <w:r>
        <w:rPr>
          <w:rFonts w:hint="eastAsia" w:ascii="宋体" w:hAnsi="宋体" w:eastAsia="宋体" w:cs="宋体"/>
        </w:rPr>
        <w:t>3.1.1监理人在行使变更权力前需要经</w:t>
      </w:r>
      <w:r>
        <w:rPr>
          <w:rFonts w:hint="eastAsia" w:ascii="宋体" w:hAnsi="宋体" w:eastAsia="宋体" w:cs="宋体"/>
          <w:lang w:eastAsia="zh-CN"/>
        </w:rPr>
        <w:t>城固县交通运输局</w:t>
      </w:r>
      <w:r>
        <w:rPr>
          <w:rFonts w:hint="eastAsia" w:ascii="宋体" w:hAnsi="宋体" w:eastAsia="宋体" w:cs="宋体"/>
        </w:rPr>
        <w:t>事先批准。</w:t>
      </w:r>
      <w:bookmarkStart w:id="0" w:name="_bookmark260"/>
      <w:bookmarkEnd w:id="0"/>
    </w:p>
    <w:p w14:paraId="0F748EDC">
      <w:pPr>
        <w:pStyle w:val="2"/>
        <w:spacing w:before="244" w:line="360" w:lineRule="auto"/>
        <w:ind w:firstLine="480" w:firstLineChars="200"/>
        <w:rPr>
          <w:rFonts w:hint="eastAsia" w:ascii="宋体" w:hAnsi="宋体" w:eastAsia="宋体" w:cs="宋体"/>
        </w:rPr>
      </w:pPr>
      <w:r>
        <w:rPr>
          <w:rFonts w:hint="eastAsia" w:ascii="宋体" w:hAnsi="宋体" w:eastAsia="宋体" w:cs="宋体"/>
        </w:rPr>
        <w:t>4.1</w:t>
      </w:r>
      <w:r>
        <w:rPr>
          <w:rFonts w:hint="eastAsia" w:ascii="宋体" w:hAnsi="宋体" w:eastAsia="宋体" w:cs="宋体"/>
          <w:spacing w:val="58"/>
        </w:rPr>
        <w:t xml:space="preserve"> </w:t>
      </w:r>
      <w:r>
        <w:rPr>
          <w:rFonts w:hint="eastAsia" w:ascii="宋体" w:hAnsi="宋体" w:eastAsia="宋体" w:cs="宋体"/>
        </w:rPr>
        <w:t>承包人的一般义务</w:t>
      </w:r>
    </w:p>
    <w:p w14:paraId="7E95E8D6">
      <w:pPr>
        <w:pStyle w:val="2"/>
        <w:spacing w:line="360" w:lineRule="auto"/>
        <w:ind w:firstLine="480" w:firstLineChars="200"/>
        <w:rPr>
          <w:rFonts w:hint="eastAsia" w:ascii="宋体" w:hAnsi="宋体" w:eastAsia="宋体" w:cs="宋体"/>
        </w:rPr>
      </w:pPr>
      <w:r>
        <w:rPr>
          <w:rFonts w:hint="eastAsia" w:ascii="宋体" w:hAnsi="宋体" w:eastAsia="宋体" w:cs="宋体"/>
        </w:rPr>
        <w:t>4.1.10 其他义务</w:t>
      </w:r>
    </w:p>
    <w:p w14:paraId="02710D1B">
      <w:pPr>
        <w:pStyle w:val="2"/>
        <w:tabs>
          <w:tab w:val="left" w:pos="7111"/>
        </w:tabs>
        <w:spacing w:before="91" w:line="360" w:lineRule="auto"/>
        <w:ind w:firstLine="480" w:firstLineChars="200"/>
        <w:rPr>
          <w:rFonts w:hint="eastAsia" w:ascii="宋体" w:hAnsi="宋体" w:eastAsia="宋体" w:cs="宋体"/>
        </w:rPr>
      </w:pPr>
      <w:r>
        <w:rPr>
          <w:rFonts w:hint="eastAsia" w:ascii="宋体" w:hAnsi="宋体" w:eastAsia="宋体" w:cs="宋体"/>
        </w:rPr>
        <w:t>（4）承包人应履行的其他义务：</w:t>
      </w:r>
      <w:r>
        <w:rPr>
          <w:rFonts w:hint="eastAsia" w:ascii="宋体" w:hAnsi="宋体" w:eastAsia="宋体" w:cs="宋体"/>
          <w:u w:val="single"/>
        </w:rPr>
        <w:t xml:space="preserve"> </w:t>
      </w:r>
      <w:r>
        <w:rPr>
          <w:rFonts w:hint="eastAsia" w:ascii="宋体" w:hAnsi="宋体" w:eastAsia="宋体" w:cs="宋体"/>
          <w:u w:val="single"/>
          <w:lang w:val="en-US"/>
        </w:rPr>
        <w:t xml:space="preserve">                </w:t>
      </w:r>
    </w:p>
    <w:p w14:paraId="6301F567">
      <w:pPr>
        <w:pStyle w:val="2"/>
        <w:spacing w:before="74" w:line="360" w:lineRule="auto"/>
        <w:ind w:firstLine="480" w:firstLineChars="200"/>
        <w:rPr>
          <w:rFonts w:hint="eastAsia" w:ascii="宋体" w:hAnsi="宋体" w:eastAsia="宋体" w:cs="宋体"/>
          <w:highlight w:val="green"/>
        </w:rPr>
      </w:pPr>
      <w:bookmarkStart w:id="1" w:name="_bookmark261"/>
      <w:bookmarkEnd w:id="1"/>
      <w:r>
        <w:rPr>
          <w:rFonts w:hint="eastAsia" w:ascii="宋体" w:hAnsi="宋体" w:eastAsia="宋体" w:cs="宋体"/>
        </w:rPr>
        <w:t>4.6.3 增加：</w:t>
      </w:r>
      <w:r>
        <w:rPr>
          <w:rFonts w:hint="eastAsia" w:ascii="宋体" w:hAnsi="宋体" w:eastAsia="宋体" w:cs="宋体"/>
          <w:bCs/>
          <w:kern w:val="44"/>
          <w:lang w:val="en-US"/>
        </w:rPr>
        <w:t>项目经理及总工更换按3万元/人次的标准向业主支付违约金，主要管理和技术人员更换按每人1万元/人次支付违约金，人员未能按时到场，承包人按200元/天，人标准</w:t>
      </w:r>
      <w:r>
        <w:rPr>
          <w:rFonts w:hint="eastAsia" w:ascii="宋体" w:hAnsi="宋体" w:eastAsia="宋体" w:cs="宋体"/>
          <w:bCs/>
          <w:kern w:val="44"/>
        </w:rPr>
        <w:t>向业主支付违约偿金。</w:t>
      </w:r>
    </w:p>
    <w:p w14:paraId="33A4D018">
      <w:pPr>
        <w:pStyle w:val="2"/>
        <w:spacing w:before="74" w:line="360" w:lineRule="auto"/>
        <w:ind w:firstLine="480" w:firstLineChars="200"/>
        <w:rPr>
          <w:rFonts w:hint="eastAsia" w:ascii="宋体" w:hAnsi="宋体" w:eastAsia="宋体" w:cs="宋体"/>
        </w:rPr>
      </w:pPr>
      <w:r>
        <w:rPr>
          <w:rFonts w:hint="eastAsia" w:ascii="宋体" w:hAnsi="宋体" w:eastAsia="宋体" w:cs="宋体"/>
        </w:rPr>
        <w:t>4.11</w:t>
      </w:r>
      <w:r>
        <w:rPr>
          <w:rFonts w:hint="eastAsia" w:ascii="宋体" w:hAnsi="宋体" w:eastAsia="宋体" w:cs="宋体"/>
          <w:spacing w:val="58"/>
        </w:rPr>
        <w:t xml:space="preserve"> </w:t>
      </w:r>
      <w:r>
        <w:rPr>
          <w:rFonts w:hint="eastAsia" w:ascii="宋体" w:hAnsi="宋体" w:eastAsia="宋体" w:cs="宋体"/>
        </w:rPr>
        <w:t>不利物质条件</w:t>
      </w:r>
    </w:p>
    <w:p w14:paraId="3CF4F36B">
      <w:pPr>
        <w:pStyle w:val="2"/>
        <w:tabs>
          <w:tab w:val="left" w:pos="6830"/>
        </w:tabs>
        <w:spacing w:line="360" w:lineRule="auto"/>
        <w:ind w:firstLine="480" w:firstLineChars="200"/>
        <w:rPr>
          <w:rFonts w:hint="eastAsia" w:ascii="宋体" w:hAnsi="宋体" w:eastAsia="宋体" w:cs="宋体"/>
          <w:u w:val="single"/>
          <w:lang w:val="en-US"/>
        </w:rPr>
      </w:pPr>
      <w:r>
        <w:rPr>
          <w:rFonts w:hint="eastAsia" w:ascii="宋体" w:hAnsi="宋体" w:eastAsia="宋体" w:cs="宋体"/>
        </w:rPr>
        <w:t>4.11.1</w:t>
      </w:r>
      <w:r>
        <w:rPr>
          <w:rFonts w:hint="eastAsia" w:ascii="宋体" w:hAnsi="宋体" w:eastAsia="宋体" w:cs="宋体"/>
          <w:spacing w:val="50"/>
        </w:rPr>
        <w:t xml:space="preserve"> </w:t>
      </w:r>
      <w:r>
        <w:rPr>
          <w:rFonts w:hint="eastAsia" w:ascii="宋体" w:hAnsi="宋体" w:eastAsia="宋体" w:cs="宋体"/>
        </w:rPr>
        <w:t>不利物质条件的范围：</w:t>
      </w:r>
      <w:r>
        <w:rPr>
          <w:rFonts w:hint="eastAsia" w:ascii="宋体" w:hAnsi="宋体" w:eastAsia="宋体" w:cs="宋体"/>
          <w:u w:val="single"/>
        </w:rPr>
        <w:t xml:space="preserve"> </w:t>
      </w:r>
      <w:r>
        <w:rPr>
          <w:rFonts w:hint="eastAsia" w:ascii="宋体" w:hAnsi="宋体" w:eastAsia="宋体" w:cs="宋体"/>
          <w:u w:val="single"/>
          <w:lang w:val="en-US"/>
        </w:rPr>
        <w:t xml:space="preserve">                </w:t>
      </w:r>
    </w:p>
    <w:p w14:paraId="5120B66D">
      <w:pPr>
        <w:pStyle w:val="2"/>
        <w:spacing w:before="74" w:line="360" w:lineRule="auto"/>
        <w:ind w:firstLine="480" w:firstLineChars="200"/>
        <w:rPr>
          <w:rFonts w:hint="eastAsia" w:ascii="宋体" w:hAnsi="宋体" w:eastAsia="宋体" w:cs="宋体"/>
        </w:rPr>
      </w:pPr>
      <w:r>
        <w:rPr>
          <w:rFonts w:hint="eastAsia" w:ascii="宋体" w:hAnsi="宋体" w:eastAsia="宋体" w:cs="宋体"/>
        </w:rPr>
        <w:t>5.2.</w:t>
      </w:r>
      <w:r>
        <w:rPr>
          <w:rFonts w:hint="eastAsia" w:ascii="宋体" w:hAnsi="宋体" w:eastAsia="宋体" w:cs="宋体"/>
          <w:lang w:val="en-US"/>
        </w:rPr>
        <w:t xml:space="preserve"> </w:t>
      </w:r>
      <w:r>
        <w:rPr>
          <w:rFonts w:hint="eastAsia" w:ascii="宋体" w:hAnsi="宋体" w:eastAsia="宋体" w:cs="宋体"/>
        </w:rPr>
        <w:t>1发包人是否提供材料或工程设备：否</w:t>
      </w:r>
    </w:p>
    <w:p w14:paraId="2558EFDD">
      <w:pPr>
        <w:pStyle w:val="2"/>
        <w:spacing w:before="74" w:line="360" w:lineRule="auto"/>
        <w:ind w:firstLine="480" w:firstLineChars="200"/>
        <w:rPr>
          <w:rFonts w:hint="eastAsia" w:ascii="宋体" w:hAnsi="宋体" w:eastAsia="宋体" w:cs="宋体"/>
        </w:rPr>
      </w:pPr>
      <w:r>
        <w:rPr>
          <w:rFonts w:hint="eastAsia" w:ascii="宋体" w:hAnsi="宋体" w:eastAsia="宋体" w:cs="宋体"/>
        </w:rPr>
        <w:t>6.2</w:t>
      </w:r>
      <w:r>
        <w:rPr>
          <w:rFonts w:hint="eastAsia" w:ascii="宋体" w:hAnsi="宋体" w:eastAsia="宋体" w:cs="宋体"/>
          <w:lang w:val="en-US"/>
        </w:rPr>
        <w:t xml:space="preserve"> </w:t>
      </w:r>
      <w:r>
        <w:rPr>
          <w:rFonts w:hint="eastAsia" w:ascii="宋体" w:hAnsi="宋体" w:eastAsia="宋体" w:cs="宋体"/>
        </w:rPr>
        <w:t>发包人是否提供施工设备和临时设施：否</w:t>
      </w:r>
    </w:p>
    <w:p w14:paraId="39097E59">
      <w:pPr>
        <w:pStyle w:val="2"/>
        <w:spacing w:before="74" w:line="360" w:lineRule="auto"/>
        <w:ind w:firstLine="480" w:firstLineChars="200"/>
        <w:rPr>
          <w:rFonts w:hint="eastAsia" w:ascii="宋体" w:hAnsi="宋体" w:eastAsia="宋体" w:cs="宋体"/>
        </w:rPr>
      </w:pPr>
      <w:r>
        <w:rPr>
          <w:rFonts w:hint="eastAsia" w:ascii="宋体" w:hAnsi="宋体" w:eastAsia="宋体" w:cs="宋体"/>
        </w:rPr>
        <w:t>8.1.1</w:t>
      </w:r>
      <w:r>
        <w:rPr>
          <w:rFonts w:hint="eastAsia" w:ascii="宋体" w:hAnsi="宋体" w:eastAsia="宋体" w:cs="宋体"/>
          <w:lang w:val="en-US"/>
        </w:rPr>
        <w:t xml:space="preserve"> </w:t>
      </w:r>
      <w:r>
        <w:rPr>
          <w:rFonts w:hint="eastAsia" w:ascii="宋体" w:hAnsi="宋体" w:eastAsia="宋体" w:cs="宋体"/>
        </w:rPr>
        <w:t>发包人提供测量基准点、基准线和水准点及其书面资料的期限：进场后7天</w:t>
      </w:r>
    </w:p>
    <w:p w14:paraId="253CE146">
      <w:pPr>
        <w:pStyle w:val="2"/>
        <w:spacing w:before="74" w:line="360" w:lineRule="auto"/>
        <w:ind w:firstLine="480" w:firstLineChars="200"/>
        <w:rPr>
          <w:rFonts w:hint="eastAsia" w:ascii="宋体" w:hAnsi="宋体" w:eastAsia="宋体" w:cs="宋体"/>
        </w:rPr>
      </w:pPr>
      <w:r>
        <w:rPr>
          <w:rFonts w:hint="eastAsia" w:ascii="宋体" w:hAnsi="宋体" w:eastAsia="宋体" w:cs="宋体"/>
        </w:rPr>
        <w:t>9.2.5</w:t>
      </w:r>
      <w:r>
        <w:rPr>
          <w:rFonts w:hint="eastAsia" w:ascii="宋体" w:hAnsi="宋体" w:eastAsia="宋体" w:cs="宋体"/>
          <w:lang w:val="en-US"/>
        </w:rPr>
        <w:t xml:space="preserve"> </w:t>
      </w:r>
      <w:r>
        <w:rPr>
          <w:rFonts w:hint="eastAsia" w:ascii="宋体" w:hAnsi="宋体" w:eastAsia="宋体" w:cs="宋体"/>
        </w:rPr>
        <w:t>安全生产费：所涉及费用包含在工程量清单全部细目报价中，不单独计费。</w:t>
      </w:r>
    </w:p>
    <w:p w14:paraId="452E9CBA">
      <w:pPr>
        <w:pStyle w:val="2"/>
        <w:spacing w:before="74" w:line="360" w:lineRule="auto"/>
        <w:ind w:firstLine="480" w:firstLineChars="200"/>
        <w:rPr>
          <w:rFonts w:hint="eastAsia" w:ascii="宋体" w:hAnsi="宋体" w:eastAsia="宋体" w:cs="宋体"/>
        </w:rPr>
      </w:pPr>
      <w:bookmarkStart w:id="2" w:name="_bookmark262"/>
      <w:bookmarkEnd w:id="2"/>
      <w:r>
        <w:rPr>
          <w:rFonts w:hint="eastAsia" w:ascii="宋体" w:hAnsi="宋体" w:eastAsia="宋体" w:cs="宋体"/>
        </w:rPr>
        <w:t>10.1</w:t>
      </w:r>
      <w:r>
        <w:rPr>
          <w:rFonts w:hint="eastAsia" w:ascii="宋体" w:hAnsi="宋体" w:eastAsia="宋体" w:cs="宋体"/>
          <w:spacing w:val="58"/>
        </w:rPr>
        <w:t xml:space="preserve"> </w:t>
      </w:r>
      <w:r>
        <w:rPr>
          <w:rFonts w:hint="eastAsia" w:ascii="宋体" w:hAnsi="宋体" w:eastAsia="宋体" w:cs="宋体"/>
        </w:rPr>
        <w:t>合同进度计划</w:t>
      </w:r>
    </w:p>
    <w:p w14:paraId="3738335C">
      <w:pPr>
        <w:pStyle w:val="2"/>
        <w:tabs>
          <w:tab w:val="left" w:pos="5760"/>
        </w:tabs>
        <w:spacing w:line="360" w:lineRule="auto"/>
        <w:ind w:firstLine="480" w:firstLineChars="200"/>
        <w:rPr>
          <w:rFonts w:hint="eastAsia" w:ascii="宋体" w:hAnsi="宋体" w:eastAsia="宋体" w:cs="宋体"/>
        </w:rPr>
      </w:pPr>
      <w:r>
        <w:rPr>
          <w:rFonts w:hint="eastAsia" w:ascii="宋体" w:hAnsi="宋体" w:eastAsia="宋体" w:cs="宋体"/>
        </w:rPr>
        <w:t>承包人编制施工方案的内容：</w:t>
      </w:r>
      <w:r>
        <w:rPr>
          <w:rFonts w:hint="eastAsia" w:ascii="宋体" w:hAnsi="宋体" w:eastAsia="宋体" w:cs="宋体"/>
          <w:u w:val="single"/>
        </w:rPr>
        <w:t xml:space="preserve"> </w:t>
      </w:r>
      <w:r>
        <w:rPr>
          <w:rFonts w:hint="eastAsia" w:ascii="宋体" w:hAnsi="宋体" w:eastAsia="宋体" w:cs="宋体"/>
          <w:u w:val="single"/>
          <w:lang w:val="en-US"/>
        </w:rPr>
        <w:t xml:space="preserve">按照招标人要求，根据实际情况编制可行方案。 </w:t>
      </w:r>
    </w:p>
    <w:p w14:paraId="57547E34">
      <w:pPr>
        <w:pStyle w:val="2"/>
        <w:spacing w:before="74" w:line="360" w:lineRule="auto"/>
        <w:ind w:firstLine="480" w:firstLineChars="200"/>
        <w:rPr>
          <w:rFonts w:hint="eastAsia" w:ascii="宋体" w:hAnsi="宋体" w:eastAsia="宋体" w:cs="宋体"/>
        </w:rPr>
      </w:pPr>
      <w:bookmarkStart w:id="3" w:name="_bookmark263"/>
      <w:bookmarkEnd w:id="3"/>
      <w:r>
        <w:rPr>
          <w:rFonts w:hint="eastAsia" w:ascii="宋体" w:hAnsi="宋体" w:eastAsia="宋体" w:cs="宋体"/>
        </w:rPr>
        <w:t>11.4 异常恶劣的气候条件</w:t>
      </w:r>
    </w:p>
    <w:p w14:paraId="315CE646">
      <w:pPr>
        <w:pStyle w:val="2"/>
        <w:tabs>
          <w:tab w:val="left" w:pos="5760"/>
        </w:tabs>
        <w:spacing w:line="360" w:lineRule="auto"/>
        <w:ind w:firstLine="480" w:firstLineChars="200"/>
        <w:rPr>
          <w:rFonts w:hint="eastAsia" w:ascii="宋体" w:hAnsi="宋体" w:eastAsia="宋体" w:cs="宋体"/>
          <w:lang w:val="en-US"/>
        </w:rPr>
      </w:pPr>
      <w:r>
        <w:rPr>
          <w:rFonts w:hint="eastAsia" w:ascii="宋体" w:hAnsi="宋体" w:eastAsia="宋体" w:cs="宋体"/>
        </w:rPr>
        <w:t>异常恶劣的气候条件的范围：</w:t>
      </w:r>
    </w:p>
    <w:p w14:paraId="2ED128EF">
      <w:pPr>
        <w:pStyle w:val="2"/>
        <w:tabs>
          <w:tab w:val="left" w:pos="5760"/>
        </w:tabs>
        <w:spacing w:line="360" w:lineRule="auto"/>
        <w:ind w:firstLine="480" w:firstLineChars="200"/>
        <w:rPr>
          <w:rFonts w:hint="eastAsia" w:ascii="宋体" w:hAnsi="宋体" w:eastAsia="宋体" w:cs="宋体"/>
        </w:rPr>
      </w:pPr>
      <w:r>
        <w:rPr>
          <w:rFonts w:hint="eastAsia" w:ascii="宋体" w:hAnsi="宋体" w:eastAsia="宋体" w:cs="宋体"/>
        </w:rPr>
        <w:t>11.5</w:t>
      </w:r>
      <w:r>
        <w:rPr>
          <w:rFonts w:hint="eastAsia" w:ascii="宋体" w:hAnsi="宋体" w:eastAsia="宋体" w:cs="宋体"/>
          <w:lang w:val="en-US"/>
        </w:rPr>
        <w:t xml:space="preserve"> </w:t>
      </w:r>
      <w:r>
        <w:rPr>
          <w:rFonts w:hint="eastAsia" w:ascii="宋体" w:hAnsi="宋体" w:eastAsia="宋体" w:cs="宋体"/>
        </w:rPr>
        <w:t>逾期交工违约金：</w:t>
      </w:r>
      <w:r>
        <w:rPr>
          <w:rFonts w:hint="eastAsia" w:ascii="宋体" w:hAnsi="宋体" w:eastAsia="宋体" w:cs="宋体"/>
          <w:lang w:val="en-US" w:eastAsia="zh-CN"/>
        </w:rPr>
        <w:t>1</w:t>
      </w:r>
      <w:r>
        <w:rPr>
          <w:rFonts w:hint="eastAsia" w:ascii="宋体" w:hAnsi="宋体" w:eastAsia="宋体" w:cs="宋体"/>
        </w:rPr>
        <w:t>000元/天</w:t>
      </w:r>
    </w:p>
    <w:p w14:paraId="53DCB618">
      <w:pPr>
        <w:pStyle w:val="2"/>
        <w:tabs>
          <w:tab w:val="left" w:pos="5760"/>
        </w:tabs>
        <w:spacing w:line="360" w:lineRule="auto"/>
        <w:ind w:firstLine="480" w:firstLineChars="200"/>
        <w:rPr>
          <w:rFonts w:hint="default" w:ascii="宋体" w:hAnsi="宋体" w:eastAsia="宋体" w:cs="宋体"/>
          <w:lang w:val="en-US" w:eastAsia="zh-CN"/>
        </w:rPr>
      </w:pPr>
      <w:r>
        <w:rPr>
          <w:rFonts w:hint="eastAsia" w:ascii="宋体" w:hAnsi="宋体" w:eastAsia="宋体" w:cs="宋体"/>
        </w:rPr>
        <w:t>11.5</w:t>
      </w:r>
      <w:r>
        <w:rPr>
          <w:rFonts w:hint="eastAsia" w:ascii="宋体" w:hAnsi="宋体" w:eastAsia="宋体" w:cs="宋体"/>
          <w:lang w:val="en-US"/>
        </w:rPr>
        <w:t xml:space="preserve"> </w:t>
      </w:r>
      <w:r>
        <w:rPr>
          <w:rFonts w:hint="eastAsia" w:ascii="宋体" w:hAnsi="宋体" w:eastAsia="宋体" w:cs="宋体"/>
        </w:rPr>
        <w:t>逾期交工违约金限额：</w:t>
      </w:r>
      <w:r>
        <w:rPr>
          <w:rFonts w:hint="eastAsia" w:ascii="宋体" w:hAnsi="宋体" w:eastAsia="宋体" w:cs="宋体"/>
          <w:lang w:val="en-US" w:eastAsia="zh-CN"/>
        </w:rPr>
        <w:t xml:space="preserve">  </w:t>
      </w:r>
    </w:p>
    <w:p w14:paraId="41E07313">
      <w:pPr>
        <w:pStyle w:val="2"/>
        <w:tabs>
          <w:tab w:val="left" w:pos="5760"/>
        </w:tabs>
        <w:spacing w:line="360" w:lineRule="auto"/>
        <w:ind w:firstLine="480" w:firstLineChars="200"/>
        <w:rPr>
          <w:rFonts w:hint="eastAsia" w:ascii="宋体" w:hAnsi="宋体" w:eastAsia="宋体" w:cs="宋体"/>
        </w:rPr>
      </w:pPr>
      <w:r>
        <w:rPr>
          <w:rFonts w:hint="eastAsia" w:ascii="宋体" w:hAnsi="宋体" w:eastAsia="宋体" w:cs="宋体"/>
        </w:rPr>
        <w:t>11.6</w:t>
      </w:r>
      <w:r>
        <w:rPr>
          <w:rFonts w:hint="eastAsia" w:ascii="宋体" w:hAnsi="宋体" w:eastAsia="宋体" w:cs="宋体"/>
          <w:lang w:val="en-US"/>
        </w:rPr>
        <w:t xml:space="preserve"> </w:t>
      </w:r>
      <w:r>
        <w:rPr>
          <w:rFonts w:hint="eastAsia" w:ascii="宋体" w:hAnsi="宋体" w:eastAsia="宋体" w:cs="宋体"/>
        </w:rPr>
        <w:t>提前交工的奖金：无</w:t>
      </w:r>
    </w:p>
    <w:p w14:paraId="0D58631F">
      <w:pPr>
        <w:pStyle w:val="2"/>
        <w:tabs>
          <w:tab w:val="left" w:pos="5760"/>
        </w:tabs>
        <w:spacing w:line="360" w:lineRule="auto"/>
        <w:ind w:firstLine="480" w:firstLineChars="200"/>
        <w:rPr>
          <w:rFonts w:hint="eastAsia" w:ascii="宋体" w:hAnsi="宋体" w:eastAsia="宋体" w:cs="宋体"/>
          <w:u w:val="single"/>
          <w:lang w:val="en-US"/>
        </w:rPr>
      </w:pPr>
      <w:r>
        <w:rPr>
          <w:rFonts w:hint="eastAsia" w:ascii="宋体" w:hAnsi="宋体" w:eastAsia="宋体" w:cs="宋体"/>
        </w:rPr>
        <w:t>11.6</w:t>
      </w:r>
      <w:r>
        <w:rPr>
          <w:rFonts w:hint="eastAsia" w:ascii="宋体" w:hAnsi="宋体" w:eastAsia="宋体" w:cs="宋体"/>
          <w:lang w:val="en-US"/>
        </w:rPr>
        <w:t xml:space="preserve"> </w:t>
      </w:r>
      <w:r>
        <w:rPr>
          <w:rFonts w:hint="eastAsia" w:ascii="宋体" w:hAnsi="宋体" w:eastAsia="宋体" w:cs="宋体"/>
        </w:rPr>
        <w:t>不适用本项目</w:t>
      </w:r>
    </w:p>
    <w:p w14:paraId="4B1F01BE">
      <w:pPr>
        <w:pStyle w:val="2"/>
        <w:spacing w:before="74" w:line="360" w:lineRule="auto"/>
        <w:ind w:firstLine="480" w:firstLineChars="200"/>
        <w:rPr>
          <w:rFonts w:hint="eastAsia" w:ascii="宋体" w:hAnsi="宋体" w:eastAsia="宋体" w:cs="宋体"/>
        </w:rPr>
      </w:pPr>
      <w:bookmarkStart w:id="4" w:name="_bookmark264"/>
      <w:bookmarkEnd w:id="4"/>
      <w:r>
        <w:rPr>
          <w:rFonts w:hint="eastAsia" w:ascii="宋体" w:hAnsi="宋体" w:eastAsia="宋体" w:cs="宋体"/>
        </w:rPr>
        <w:t>12.1</w:t>
      </w:r>
      <w:r>
        <w:rPr>
          <w:rFonts w:hint="eastAsia" w:ascii="宋体" w:hAnsi="宋体" w:eastAsia="宋体" w:cs="宋体"/>
          <w:spacing w:val="58"/>
        </w:rPr>
        <w:t xml:space="preserve"> </w:t>
      </w:r>
      <w:r>
        <w:rPr>
          <w:rFonts w:hint="eastAsia" w:ascii="宋体" w:hAnsi="宋体" w:eastAsia="宋体" w:cs="宋体"/>
        </w:rPr>
        <w:t>承包人暂停施工的责任</w:t>
      </w:r>
    </w:p>
    <w:p w14:paraId="258F028E">
      <w:pPr>
        <w:pStyle w:val="2"/>
        <w:tabs>
          <w:tab w:val="left" w:pos="8220"/>
        </w:tabs>
        <w:spacing w:line="360" w:lineRule="auto"/>
        <w:ind w:firstLine="480" w:firstLineChars="200"/>
        <w:rPr>
          <w:rFonts w:hint="eastAsia" w:ascii="宋体" w:hAnsi="宋体" w:eastAsia="宋体" w:cs="宋体"/>
        </w:rPr>
      </w:pPr>
      <w:r>
        <w:rPr>
          <w:rFonts w:hint="eastAsia" w:ascii="宋体" w:hAnsi="宋体" w:eastAsia="宋体" w:cs="宋体"/>
        </w:rPr>
        <w:t xml:space="preserve">12.1 </w:t>
      </w:r>
      <w:r>
        <w:rPr>
          <w:rFonts w:hint="eastAsia" w:ascii="宋体" w:hAnsi="宋体" w:eastAsia="宋体" w:cs="宋体"/>
          <w:lang w:val="en-US"/>
        </w:rPr>
        <w:t xml:space="preserve"> </w:t>
      </w:r>
      <w:r>
        <w:rPr>
          <w:rFonts w:hint="eastAsia" w:ascii="宋体" w:hAnsi="宋体" w:eastAsia="宋体" w:cs="宋体"/>
        </w:rPr>
        <w:t>由承包人承担的其他暂停施工：</w:t>
      </w:r>
      <w:r>
        <w:rPr>
          <w:rFonts w:hint="eastAsia" w:ascii="宋体" w:hAnsi="宋体" w:eastAsia="宋体" w:cs="宋体"/>
          <w:u w:val="single"/>
        </w:rPr>
        <w:t xml:space="preserve">  </w:t>
      </w:r>
      <w:r>
        <w:rPr>
          <w:rFonts w:hint="eastAsia" w:ascii="宋体" w:hAnsi="宋体" w:eastAsia="宋体" w:cs="宋体"/>
          <w:u w:val="single"/>
          <w:lang w:val="en-US"/>
        </w:rPr>
        <w:t xml:space="preserve">                </w:t>
      </w:r>
    </w:p>
    <w:p w14:paraId="36337A96">
      <w:pPr>
        <w:pStyle w:val="2"/>
        <w:spacing w:before="74" w:line="360" w:lineRule="auto"/>
        <w:ind w:firstLine="480" w:firstLineChars="200"/>
        <w:rPr>
          <w:rFonts w:hint="eastAsia" w:ascii="宋体" w:hAnsi="宋体" w:eastAsia="宋体" w:cs="宋体"/>
        </w:rPr>
      </w:pPr>
      <w:r>
        <w:rPr>
          <w:rFonts w:hint="eastAsia" w:ascii="宋体" w:hAnsi="宋体" w:eastAsia="宋体" w:cs="宋体"/>
        </w:rPr>
        <w:t>17.1</w:t>
      </w:r>
      <w:r>
        <w:rPr>
          <w:rFonts w:hint="eastAsia" w:ascii="宋体" w:hAnsi="宋体" w:eastAsia="宋体" w:cs="宋体"/>
          <w:spacing w:val="58"/>
        </w:rPr>
        <w:t xml:space="preserve"> </w:t>
      </w:r>
      <w:r>
        <w:rPr>
          <w:rFonts w:hint="eastAsia" w:ascii="宋体" w:hAnsi="宋体" w:eastAsia="宋体" w:cs="宋体"/>
        </w:rPr>
        <w:t>计量</w:t>
      </w:r>
    </w:p>
    <w:p w14:paraId="17C09971">
      <w:pPr>
        <w:pStyle w:val="2"/>
        <w:tabs>
          <w:tab w:val="left" w:pos="9120"/>
        </w:tabs>
        <w:spacing w:line="360" w:lineRule="auto"/>
        <w:ind w:firstLine="480" w:firstLineChars="200"/>
        <w:rPr>
          <w:rFonts w:hint="eastAsia" w:ascii="宋体" w:hAnsi="宋体" w:eastAsia="宋体" w:cs="宋体"/>
          <w:lang w:val="en-US"/>
        </w:rPr>
      </w:pPr>
      <w:r>
        <w:rPr>
          <w:rFonts w:hint="eastAsia" w:ascii="宋体" w:hAnsi="宋体" w:eastAsia="宋体" w:cs="宋体"/>
        </w:rPr>
        <w:t>17.2.1</w:t>
      </w:r>
      <w:r>
        <w:rPr>
          <w:rFonts w:hint="eastAsia" w:ascii="宋体" w:hAnsi="宋体" w:eastAsia="宋体" w:cs="宋体"/>
          <w:lang w:val="en-US"/>
        </w:rPr>
        <w:t xml:space="preserve"> </w:t>
      </w:r>
      <w:r>
        <w:rPr>
          <w:rFonts w:hint="eastAsia" w:ascii="宋体" w:hAnsi="宋体" w:eastAsia="宋体" w:cs="宋体"/>
        </w:rPr>
        <w:t>开工预付款金额：</w:t>
      </w:r>
      <w:r>
        <w:rPr>
          <w:rFonts w:hint="eastAsia" w:ascii="宋体" w:hAnsi="宋体" w:eastAsia="宋体" w:cs="宋体"/>
          <w:lang w:val="en-US"/>
        </w:rPr>
        <w:t>无</w:t>
      </w:r>
    </w:p>
    <w:p w14:paraId="1508AB99">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17.2.1</w:t>
      </w:r>
      <w:r>
        <w:rPr>
          <w:rFonts w:hint="eastAsia" w:ascii="宋体" w:hAnsi="宋体" w:eastAsia="宋体" w:cs="宋体"/>
          <w:lang w:val="en-US"/>
        </w:rPr>
        <w:t xml:space="preserve"> </w:t>
      </w:r>
      <w:r>
        <w:rPr>
          <w:rFonts w:hint="eastAsia" w:ascii="宋体" w:hAnsi="宋体" w:eastAsia="宋体" w:cs="宋体"/>
        </w:rPr>
        <w:t>材料、设备预付款比例：本工程无材料、设备预付款</w:t>
      </w:r>
    </w:p>
    <w:p w14:paraId="1DBE5D32">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17.3.2</w:t>
      </w:r>
      <w:r>
        <w:rPr>
          <w:rFonts w:hint="eastAsia" w:ascii="宋体" w:hAnsi="宋体" w:eastAsia="宋体" w:cs="宋体"/>
          <w:lang w:val="en-US"/>
        </w:rPr>
        <w:t xml:space="preserve"> </w:t>
      </w:r>
      <w:r>
        <w:rPr>
          <w:rFonts w:hint="eastAsia" w:ascii="宋体" w:hAnsi="宋体" w:eastAsia="宋体" w:cs="宋体"/>
        </w:rPr>
        <w:t>承包人在每个付款周期末向监理人提交进度付款申请单的份数：</w:t>
      </w:r>
      <w:r>
        <w:rPr>
          <w:rFonts w:hint="eastAsia" w:ascii="宋体" w:hAnsi="宋体" w:eastAsia="宋体" w:cs="宋体"/>
          <w:lang w:val="en-US" w:eastAsia="zh-CN"/>
        </w:rPr>
        <w:t>6</w:t>
      </w:r>
      <w:r>
        <w:rPr>
          <w:rFonts w:hint="eastAsia" w:ascii="宋体" w:hAnsi="宋体" w:eastAsia="宋体" w:cs="宋体"/>
        </w:rPr>
        <w:t>份</w:t>
      </w:r>
    </w:p>
    <w:p w14:paraId="69F70774">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17.1.5 本项目工程量清单中总额价子目的支付原则和支付进度：</w:t>
      </w:r>
      <w:r>
        <w:rPr>
          <w:rFonts w:hint="eastAsia" w:ascii="宋体" w:hAnsi="宋体" w:eastAsia="宋体" w:cs="宋体"/>
          <w:u w:val="single"/>
        </w:rPr>
        <w:t xml:space="preserve"> </w:t>
      </w:r>
      <w:r>
        <w:rPr>
          <w:rFonts w:hint="eastAsia" w:ascii="宋体" w:hAnsi="宋体" w:eastAsia="宋体" w:cs="宋体"/>
          <w:u w:val="single"/>
          <w:lang w:val="en-US"/>
        </w:rPr>
        <w:t xml:space="preserve">       </w:t>
      </w:r>
    </w:p>
    <w:p w14:paraId="6726E37B">
      <w:pPr>
        <w:pStyle w:val="2"/>
        <w:spacing w:before="74" w:line="360" w:lineRule="auto"/>
        <w:ind w:firstLine="480" w:firstLineChars="200"/>
        <w:rPr>
          <w:rFonts w:hint="eastAsia" w:ascii="宋体" w:hAnsi="宋体" w:eastAsia="宋体" w:cs="宋体"/>
        </w:rPr>
      </w:pPr>
      <w:bookmarkStart w:id="5" w:name="_bookmark265"/>
      <w:bookmarkEnd w:id="5"/>
      <w:r>
        <w:rPr>
          <w:rFonts w:hint="eastAsia" w:ascii="宋体" w:hAnsi="宋体" w:eastAsia="宋体" w:cs="宋体"/>
        </w:rPr>
        <w:t>17.3</w:t>
      </w:r>
      <w:r>
        <w:rPr>
          <w:rFonts w:hint="eastAsia" w:ascii="宋体" w:hAnsi="宋体" w:eastAsia="宋体" w:cs="宋体"/>
          <w:spacing w:val="58"/>
        </w:rPr>
        <w:t xml:space="preserve"> </w:t>
      </w:r>
      <w:r>
        <w:rPr>
          <w:rFonts w:hint="eastAsia" w:ascii="宋体" w:hAnsi="宋体" w:eastAsia="宋体" w:cs="宋体"/>
        </w:rPr>
        <w:t>工程进度付款</w:t>
      </w:r>
    </w:p>
    <w:p w14:paraId="40346725">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18.2</w:t>
      </w:r>
      <w:r>
        <w:rPr>
          <w:rFonts w:hint="eastAsia" w:ascii="宋体" w:hAnsi="宋体" w:eastAsia="宋体" w:cs="宋体"/>
          <w:lang w:val="en-US"/>
        </w:rPr>
        <w:t xml:space="preserve"> </w:t>
      </w:r>
      <w:r>
        <w:rPr>
          <w:rFonts w:hint="eastAsia" w:ascii="宋体" w:hAnsi="宋体" w:eastAsia="宋体" w:cs="宋体"/>
        </w:rPr>
        <w:t>竣工资料的份数：</w:t>
      </w:r>
      <w:r>
        <w:rPr>
          <w:rFonts w:hint="eastAsia" w:ascii="宋体" w:hAnsi="宋体" w:eastAsia="宋体" w:cs="宋体"/>
          <w:lang w:val="en-US"/>
        </w:rPr>
        <w:t>6</w:t>
      </w:r>
      <w:r>
        <w:rPr>
          <w:rFonts w:hint="eastAsia" w:ascii="宋体" w:hAnsi="宋体" w:eastAsia="宋体" w:cs="宋体"/>
        </w:rPr>
        <w:t>份</w:t>
      </w:r>
    </w:p>
    <w:p w14:paraId="008CAB19">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18.5.1</w:t>
      </w:r>
      <w:r>
        <w:rPr>
          <w:rFonts w:hint="eastAsia" w:ascii="宋体" w:hAnsi="宋体" w:eastAsia="宋体" w:cs="宋体"/>
          <w:lang w:val="en-US"/>
        </w:rPr>
        <w:t xml:space="preserve"> </w:t>
      </w:r>
      <w:r>
        <w:rPr>
          <w:rFonts w:hint="eastAsia" w:ascii="宋体" w:hAnsi="宋体" w:eastAsia="宋体" w:cs="宋体"/>
        </w:rPr>
        <w:t>单位工程或工程设备是否需投入施工期运行：否</w:t>
      </w:r>
    </w:p>
    <w:p w14:paraId="060FE869">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18.6.1</w:t>
      </w:r>
      <w:r>
        <w:rPr>
          <w:rFonts w:hint="eastAsia" w:ascii="宋体" w:hAnsi="宋体" w:eastAsia="宋体" w:cs="宋体"/>
          <w:lang w:val="en-US"/>
        </w:rPr>
        <w:t xml:space="preserve"> </w:t>
      </w:r>
      <w:r>
        <w:rPr>
          <w:rFonts w:hint="eastAsia" w:ascii="宋体" w:hAnsi="宋体" w:eastAsia="宋体" w:cs="宋体"/>
        </w:rPr>
        <w:t>本工程及工程设备是否进行试运行：是</w:t>
      </w:r>
    </w:p>
    <w:p w14:paraId="15FE0527">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如本工程及工程设备需要进行试运行，试运行的具体规定如下：试运行2年</w:t>
      </w:r>
    </w:p>
    <w:p w14:paraId="17AA35CB">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19.7保修期：自实际交工日期起计算</w:t>
      </w:r>
      <w:r>
        <w:rPr>
          <w:rFonts w:hint="eastAsia" w:ascii="宋体" w:hAnsi="宋体" w:eastAsia="宋体" w:cs="宋体"/>
          <w:u w:val="single"/>
        </w:rPr>
        <w:t>　</w:t>
      </w:r>
      <w:r>
        <w:rPr>
          <w:rFonts w:hint="eastAsia" w:ascii="宋体" w:hAnsi="宋体" w:eastAsia="宋体" w:cs="宋体"/>
          <w:u w:val="single"/>
          <w:lang w:val="en-US" w:eastAsia="zh-CN"/>
        </w:rPr>
        <w:t xml:space="preserve"> </w:t>
      </w:r>
      <w:bookmarkStart w:id="8" w:name="_GoBack"/>
      <w:bookmarkEnd w:id="8"/>
      <w:r>
        <w:rPr>
          <w:rFonts w:hint="eastAsia" w:ascii="宋体" w:hAnsi="宋体" w:eastAsia="宋体" w:cs="宋体"/>
          <w:u w:val="single"/>
        </w:rPr>
        <w:t>　</w:t>
      </w:r>
      <w:r>
        <w:rPr>
          <w:rFonts w:hint="eastAsia" w:ascii="宋体" w:hAnsi="宋体" w:eastAsia="宋体" w:cs="宋体"/>
        </w:rPr>
        <w:t>年。</w:t>
      </w:r>
    </w:p>
    <w:p w14:paraId="68C39DD8">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20.1建筑工程一切险的保险费率：承包人按相关规定自行调查，按《公路工程标准施工招标文件》（20</w:t>
      </w:r>
      <w:r>
        <w:rPr>
          <w:rFonts w:hint="eastAsia" w:ascii="宋体" w:hAnsi="宋体" w:eastAsia="宋体" w:cs="宋体"/>
          <w:lang w:val="en-US"/>
        </w:rPr>
        <w:t>18</w:t>
      </w:r>
      <w:r>
        <w:rPr>
          <w:rFonts w:hint="eastAsia" w:ascii="宋体" w:hAnsi="宋体" w:eastAsia="宋体" w:cs="宋体"/>
        </w:rPr>
        <w:t>年版）规定进行投保</w:t>
      </w:r>
    </w:p>
    <w:p w14:paraId="359BE641">
      <w:pPr>
        <w:pStyle w:val="2"/>
        <w:tabs>
          <w:tab w:val="left" w:pos="9120"/>
        </w:tabs>
        <w:spacing w:line="360" w:lineRule="auto"/>
        <w:ind w:firstLine="480" w:firstLineChars="200"/>
        <w:rPr>
          <w:rFonts w:hint="eastAsia" w:ascii="宋体" w:hAnsi="宋体" w:eastAsia="宋体" w:cs="宋体"/>
        </w:rPr>
      </w:pPr>
      <w:r>
        <w:rPr>
          <w:rFonts w:hint="eastAsia" w:ascii="宋体" w:hAnsi="宋体" w:eastAsia="宋体" w:cs="宋体"/>
        </w:rPr>
        <w:t>20.4.2第三者责任险的保险费率：由承包人按相关规定自行调查，按《公路工程标准施工招标文件》（20</w:t>
      </w:r>
      <w:r>
        <w:rPr>
          <w:rFonts w:hint="eastAsia" w:ascii="宋体" w:hAnsi="宋体" w:eastAsia="宋体" w:cs="宋体"/>
          <w:lang w:val="en-US"/>
        </w:rPr>
        <w:t>18</w:t>
      </w:r>
      <w:r>
        <w:rPr>
          <w:rFonts w:hint="eastAsia" w:ascii="宋体" w:hAnsi="宋体" w:eastAsia="宋体" w:cs="宋体"/>
        </w:rPr>
        <w:t>年版）规定进行投保。</w:t>
      </w:r>
    </w:p>
    <w:p w14:paraId="0CD72D5A">
      <w:pPr>
        <w:pStyle w:val="2"/>
        <w:spacing w:before="74" w:line="360" w:lineRule="auto"/>
        <w:ind w:firstLine="480" w:firstLineChars="200"/>
        <w:rPr>
          <w:rFonts w:hint="eastAsia" w:ascii="宋体" w:hAnsi="宋体" w:eastAsia="宋体" w:cs="宋体"/>
        </w:rPr>
      </w:pPr>
      <w:r>
        <w:rPr>
          <w:rFonts w:hint="eastAsia" w:ascii="宋体" w:hAnsi="宋体" w:eastAsia="宋体" w:cs="宋体"/>
        </w:rPr>
        <w:t>补充20.7</w:t>
      </w:r>
    </w:p>
    <w:p w14:paraId="6D166AE5">
      <w:pPr>
        <w:pStyle w:val="2"/>
        <w:spacing w:before="74" w:line="360" w:lineRule="auto"/>
        <w:ind w:firstLine="480" w:firstLineChars="200"/>
        <w:rPr>
          <w:rFonts w:hint="eastAsia" w:ascii="宋体" w:hAnsi="宋体" w:eastAsia="宋体" w:cs="宋体"/>
          <w:lang w:val="en-US"/>
        </w:rPr>
      </w:pPr>
      <w:r>
        <w:rPr>
          <w:rFonts w:hint="eastAsia" w:ascii="宋体" w:hAnsi="宋体" w:eastAsia="宋体" w:cs="宋体"/>
        </w:rPr>
        <w:t>工程开工令下发14日内由承包人必须办理工程一切险和第三方责任险两项保险的有关事宜，投保的范围与条件以及承包人的确定必须由业主同意。</w:t>
      </w:r>
    </w:p>
    <w:p w14:paraId="5E6FFBAE">
      <w:pPr>
        <w:snapToGrid w:val="0"/>
        <w:spacing w:line="360" w:lineRule="auto"/>
        <w:ind w:firstLine="480" w:firstLineChars="200"/>
        <w:rPr>
          <w:rFonts w:hint="eastAsia" w:ascii="宋体" w:hAnsi="宋体" w:eastAsia="宋体" w:cs="宋体"/>
          <w:sz w:val="24"/>
          <w:szCs w:val="24"/>
          <w:lang w:val="en-US"/>
        </w:rPr>
      </w:pPr>
      <w:bookmarkStart w:id="6" w:name="_bookmark266"/>
      <w:bookmarkEnd w:id="6"/>
      <w:bookmarkStart w:id="7" w:name="_bookmark267"/>
      <w:bookmarkEnd w:id="7"/>
      <w:r>
        <w:rPr>
          <w:rFonts w:hint="eastAsia" w:ascii="宋体" w:hAnsi="宋体" w:eastAsia="宋体" w:cs="宋体"/>
          <w:sz w:val="24"/>
          <w:szCs w:val="24"/>
          <w:lang w:val="en-US"/>
        </w:rPr>
        <w:t>24.争议的解决</w:t>
      </w:r>
    </w:p>
    <w:p w14:paraId="2E5686F4">
      <w:pPr>
        <w:snapToGrid w:val="0"/>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rPr>
        <w:t>24.1 争议的解决方式</w:t>
      </w:r>
    </w:p>
    <w:p w14:paraId="789CA722">
      <w:pPr>
        <w:snapToGrid w:val="0"/>
        <w:spacing w:line="360" w:lineRule="auto"/>
        <w:ind w:firstLine="480" w:firstLineChars="200"/>
        <w:rPr>
          <w:rFonts w:hint="eastAsia" w:ascii="宋体" w:hAnsi="宋体" w:eastAsia="宋体" w:cs="宋体"/>
          <w:sz w:val="24"/>
          <w:szCs w:val="24"/>
          <w:lang w:val="en-US"/>
        </w:rPr>
      </w:pPr>
      <w:r>
        <w:rPr>
          <w:rFonts w:hint="eastAsia" w:ascii="宋体" w:hAnsi="宋体" w:eastAsia="宋体" w:cs="宋体"/>
          <w:sz w:val="24"/>
          <w:szCs w:val="24"/>
          <w:lang w:val="en-US"/>
        </w:rPr>
        <w:t>争议的解决方式：</w:t>
      </w:r>
    </w:p>
    <w:p w14:paraId="7EA44E7F">
      <w:pPr>
        <w:numPr>
          <w:ilvl w:val="0"/>
          <w:numId w:val="1"/>
        </w:numPr>
        <w:snapToGrid w:val="0"/>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双方协商解决；</w:t>
      </w:r>
    </w:p>
    <w:p w14:paraId="5077A59B">
      <w:pPr>
        <w:snapToGrid w:val="0"/>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（2）向</w:t>
      </w:r>
      <w:r>
        <w:rPr>
          <w:rFonts w:hint="eastAsia" w:ascii="宋体" w:hAnsi="宋体" w:eastAsia="宋体" w:cs="宋体"/>
          <w:sz w:val="24"/>
          <w:szCs w:val="24"/>
          <w:lang w:val="en-US" w:eastAsia="zh-CN"/>
        </w:rPr>
        <w:t>汉中市</w:t>
      </w:r>
      <w:r>
        <w:rPr>
          <w:rFonts w:hint="eastAsia" w:ascii="宋体" w:hAnsi="宋体" w:eastAsia="宋体" w:cs="宋体"/>
          <w:sz w:val="24"/>
          <w:szCs w:val="24"/>
          <w:lang w:val="en-US"/>
        </w:rPr>
        <w:t>仲裁委员会申请仲裁；</w:t>
      </w:r>
    </w:p>
    <w:p w14:paraId="256C3E85">
      <w:pPr>
        <w:snapToGrid w:val="0"/>
        <w:spacing w:line="360" w:lineRule="auto"/>
        <w:rPr>
          <w:rFonts w:hint="eastAsia" w:ascii="宋体" w:hAnsi="宋体" w:eastAsia="宋体" w:cs="宋体"/>
          <w:sz w:val="24"/>
          <w:szCs w:val="24"/>
          <w:lang w:val="en-US"/>
        </w:rPr>
      </w:pPr>
      <w:r>
        <w:rPr>
          <w:rFonts w:hint="eastAsia" w:ascii="宋体" w:hAnsi="宋体" w:eastAsia="宋体" w:cs="宋体"/>
          <w:sz w:val="24"/>
          <w:szCs w:val="24"/>
          <w:lang w:val="en-US"/>
        </w:rPr>
        <w:t>（3）向工程所在地法院提起诉讼。</w:t>
      </w:r>
    </w:p>
    <w:p w14:paraId="03E4EB8F">
      <w:pPr>
        <w:rPr>
          <w:rFonts w:hint="eastAsia" w:ascii="宋体" w:hAnsi="宋体" w:eastAsia="宋体" w:cs="宋体"/>
          <w:sz w:val="24"/>
          <w:lang w:val="en-US"/>
        </w:rPr>
        <w:sectPr>
          <w:footerReference r:id="rId5" w:type="default"/>
          <w:footerReference r:id="rId6" w:type="even"/>
          <w:pgSz w:w="11911" w:h="16849"/>
          <w:pgMar w:top="1440" w:right="1565" w:bottom="1440" w:left="1565" w:header="907" w:footer="992" w:gutter="0"/>
          <w:pgBorders>
            <w:top w:val="none" w:sz="0" w:space="0"/>
            <w:left w:val="none" w:sz="0" w:space="0"/>
            <w:bottom w:val="none" w:sz="0" w:space="0"/>
            <w:right w:val="none" w:sz="0" w:space="0"/>
          </w:pgBorders>
          <w:pgNumType w:fmt="decimal" w:start="1"/>
          <w:cols w:space="720" w:num="1"/>
        </w:sectPr>
      </w:pPr>
    </w:p>
    <w:p w14:paraId="50F3300A">
      <w:pPr>
        <w:pStyle w:val="2"/>
        <w:spacing w:line="360" w:lineRule="auto"/>
        <w:jc w:val="center"/>
        <w:rPr>
          <w:rFonts w:hint="eastAsia" w:ascii="宋体" w:hAnsi="宋体" w:eastAsia="宋体" w:cs="宋体"/>
          <w:sz w:val="24"/>
          <w:szCs w:val="24"/>
        </w:rPr>
      </w:pPr>
      <w:r>
        <w:rPr>
          <w:rFonts w:hint="eastAsia" w:ascii="宋体" w:hAnsi="宋体" w:eastAsia="宋体" w:cs="宋体"/>
          <w:b/>
          <w:bCs/>
          <w:sz w:val="36"/>
          <w:szCs w:val="36"/>
        </w:rPr>
        <w:t>第三节</w:t>
      </w:r>
      <w:r>
        <w:rPr>
          <w:rFonts w:hint="eastAsia" w:ascii="宋体" w:hAnsi="宋体" w:eastAsia="宋体" w:cs="宋体"/>
          <w:b/>
          <w:bCs/>
          <w:sz w:val="36"/>
          <w:szCs w:val="36"/>
        </w:rPr>
        <w:tab/>
      </w:r>
      <w:r>
        <w:rPr>
          <w:rFonts w:hint="eastAsia" w:ascii="宋体" w:hAnsi="宋体" w:eastAsia="宋体" w:cs="宋体"/>
          <w:b/>
          <w:bCs/>
          <w:sz w:val="36"/>
          <w:szCs w:val="36"/>
        </w:rPr>
        <w:t>合同附件格式</w:t>
      </w:r>
    </w:p>
    <w:p w14:paraId="15BE1BF3">
      <w:pPr>
        <w:pStyle w:val="2"/>
        <w:spacing w:line="360" w:lineRule="auto"/>
        <w:rPr>
          <w:rFonts w:hint="eastAsia" w:ascii="宋体" w:hAnsi="宋体" w:eastAsia="宋体" w:cs="宋体"/>
          <w:sz w:val="24"/>
          <w:szCs w:val="24"/>
        </w:rPr>
      </w:pPr>
      <w:r>
        <w:rPr>
          <w:rFonts w:hint="eastAsia" w:ascii="宋体" w:hAnsi="宋体" w:eastAsia="宋体" w:cs="宋体"/>
          <w:b/>
          <w:bCs/>
          <w:sz w:val="24"/>
          <w:szCs w:val="24"/>
        </w:rPr>
        <w:t>附件一 合同协议书</w:t>
      </w:r>
    </w:p>
    <w:p w14:paraId="6FC5F6A1">
      <w:pPr>
        <w:pStyle w:val="2"/>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合 同 协 议 书</w:t>
      </w:r>
    </w:p>
    <w:p w14:paraId="766F3E02">
      <w:pPr>
        <w:pStyle w:val="2"/>
        <w:spacing w:line="360" w:lineRule="auto"/>
        <w:rPr>
          <w:rFonts w:hint="eastAsia" w:ascii="宋体" w:hAnsi="宋体" w:eastAsia="宋体" w:cs="宋体"/>
          <w:sz w:val="24"/>
          <w:szCs w:val="24"/>
        </w:rPr>
      </w:pPr>
    </w:p>
    <w:p w14:paraId="2546025C">
      <w:pPr>
        <w:pStyle w:val="2"/>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（发包人名称，以下简称“发包人”）为实施</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（项目名称），已接受</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（承包人名称，以下简称“承包人”）对该项目</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标段施工的投标。发包人和承包人共同达成如下协议。</w:t>
      </w:r>
    </w:p>
    <w:p w14:paraId="240CEE5C">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1.第</w:t>
      </w:r>
      <w:r>
        <w:rPr>
          <w:rFonts w:hint="eastAsia" w:ascii="宋体" w:hAnsi="宋体" w:eastAsia="宋体" w:cs="宋体"/>
          <w:sz w:val="24"/>
          <w:szCs w:val="24"/>
          <w:u w:val="single"/>
        </w:rPr>
        <w:t xml:space="preserve">     </w:t>
      </w:r>
      <w:r>
        <w:rPr>
          <w:rFonts w:hint="eastAsia" w:ascii="宋体" w:hAnsi="宋体" w:eastAsia="宋体" w:cs="宋体"/>
          <w:sz w:val="24"/>
          <w:szCs w:val="24"/>
        </w:rPr>
        <w:t>标段由 K</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至 K</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，长约</w:t>
      </w:r>
      <w:r>
        <w:rPr>
          <w:rFonts w:hint="eastAsia" w:ascii="宋体" w:hAnsi="宋体" w:eastAsia="宋体" w:cs="宋体"/>
          <w:sz w:val="24"/>
          <w:szCs w:val="24"/>
          <w:u w:val="single"/>
        </w:rPr>
        <w:t xml:space="preserve">      </w:t>
      </w:r>
      <w:r>
        <w:rPr>
          <w:rFonts w:hint="eastAsia" w:ascii="宋体" w:hAnsi="宋体" w:eastAsia="宋体" w:cs="宋体"/>
          <w:sz w:val="24"/>
          <w:szCs w:val="24"/>
        </w:rPr>
        <w:t>km，公路等级为</w:t>
      </w:r>
      <w:r>
        <w:rPr>
          <w:rFonts w:hint="eastAsia" w:ascii="宋体" w:hAnsi="宋体" w:eastAsia="宋体" w:cs="宋体"/>
          <w:sz w:val="24"/>
          <w:szCs w:val="24"/>
          <w:u w:val="single"/>
        </w:rPr>
        <w:t xml:space="preserve">      </w:t>
      </w:r>
      <w:r>
        <w:rPr>
          <w:rFonts w:hint="eastAsia" w:ascii="宋体" w:hAnsi="宋体" w:eastAsia="宋体" w:cs="宋体"/>
          <w:sz w:val="24"/>
          <w:szCs w:val="24"/>
        </w:rPr>
        <w:t>，设计速度为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路面，有</w:t>
      </w:r>
      <w:r>
        <w:rPr>
          <w:rFonts w:hint="eastAsia" w:ascii="宋体" w:hAnsi="宋体" w:eastAsia="宋体" w:cs="宋体"/>
          <w:sz w:val="24"/>
          <w:szCs w:val="24"/>
          <w:u w:val="single"/>
        </w:rPr>
        <w:t xml:space="preserve">      </w:t>
      </w:r>
      <w:r>
        <w:rPr>
          <w:rFonts w:hint="eastAsia" w:ascii="宋体" w:hAnsi="宋体" w:eastAsia="宋体" w:cs="宋体"/>
          <w:sz w:val="24"/>
          <w:szCs w:val="24"/>
        </w:rPr>
        <w:t>立交</w:t>
      </w:r>
      <w:r>
        <w:rPr>
          <w:rFonts w:hint="eastAsia" w:ascii="宋体" w:hAnsi="宋体" w:eastAsia="宋体" w:cs="宋体"/>
          <w:sz w:val="24"/>
          <w:szCs w:val="24"/>
          <w:u w:val="single"/>
        </w:rPr>
        <w:t xml:space="preserve">      </w:t>
      </w:r>
      <w:r>
        <w:rPr>
          <w:rFonts w:hint="eastAsia" w:ascii="宋体" w:hAnsi="宋体" w:eastAsia="宋体" w:cs="宋体"/>
          <w:sz w:val="24"/>
          <w:szCs w:val="24"/>
        </w:rPr>
        <w:t>处；特大桥</w:t>
      </w:r>
      <w:r>
        <w:rPr>
          <w:rFonts w:hint="eastAsia" w:ascii="宋体" w:hAnsi="宋体" w:eastAsia="宋体" w:cs="宋体"/>
          <w:sz w:val="24"/>
          <w:szCs w:val="24"/>
          <w:u w:val="single"/>
        </w:rPr>
        <w:t xml:space="preserve">        </w:t>
      </w:r>
      <w:r>
        <w:rPr>
          <w:rFonts w:hint="eastAsia" w:ascii="宋体" w:hAnsi="宋体" w:eastAsia="宋体" w:cs="宋体"/>
          <w:sz w:val="24"/>
          <w:szCs w:val="24"/>
        </w:rPr>
        <w:t>座，计长</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m；大中桥</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座，计长</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m；隧道</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座，计长</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m 以及其他构造物工程等。</w:t>
      </w:r>
    </w:p>
    <w:p w14:paraId="0646B6E8">
      <w:pPr>
        <w:pStyle w:val="2"/>
        <w:spacing w:line="360" w:lineRule="auto"/>
        <w:rPr>
          <w:rFonts w:hint="eastAsia" w:ascii="宋体" w:hAnsi="宋体" w:eastAsia="宋体" w:cs="宋体"/>
          <w:sz w:val="24"/>
          <w:szCs w:val="24"/>
        </w:rPr>
      </w:pPr>
      <w:r>
        <w:rPr>
          <w:rFonts w:hint="eastAsia" w:ascii="宋体" w:hAnsi="宋体" w:eastAsia="宋体" w:cs="宋体"/>
          <w:sz w:val="24"/>
          <w:szCs w:val="24"/>
        </w:rPr>
        <w:t>2.下列文件应视为构成合同文件的组成部分：</w:t>
      </w:r>
    </w:p>
    <w:p w14:paraId="055E2AE4">
      <w:pPr>
        <w:pStyle w:val="2"/>
        <w:spacing w:line="360" w:lineRule="auto"/>
        <w:rPr>
          <w:rFonts w:hint="eastAsia" w:ascii="宋体" w:hAnsi="宋体" w:eastAsia="宋体" w:cs="宋体"/>
          <w:sz w:val="24"/>
          <w:szCs w:val="24"/>
        </w:rPr>
      </w:pPr>
      <w:r>
        <w:rPr>
          <w:rFonts w:hint="eastAsia" w:ascii="宋体" w:hAnsi="宋体" w:eastAsia="宋体" w:cs="宋体"/>
          <w:sz w:val="24"/>
          <w:szCs w:val="24"/>
        </w:rPr>
        <w:t>（1）本协议书及各种合同附件（含评标期间和合同谈判过程中的澄清文件和补充资料）；</w:t>
      </w:r>
    </w:p>
    <w:p w14:paraId="5C97FA8B">
      <w:pPr>
        <w:pStyle w:val="2"/>
        <w:spacing w:line="360" w:lineRule="auto"/>
        <w:rPr>
          <w:rFonts w:hint="eastAsia" w:ascii="宋体" w:hAnsi="宋体" w:eastAsia="宋体" w:cs="宋体"/>
          <w:sz w:val="24"/>
          <w:szCs w:val="24"/>
        </w:rPr>
      </w:pPr>
      <w:r>
        <w:rPr>
          <w:rFonts w:hint="eastAsia" w:ascii="宋体" w:hAnsi="宋体" w:eastAsia="宋体" w:cs="宋体"/>
          <w:sz w:val="24"/>
          <w:szCs w:val="24"/>
        </w:rPr>
        <w:t>（2）中标通知书；</w:t>
      </w:r>
    </w:p>
    <w:p w14:paraId="68CDEF1F">
      <w:pPr>
        <w:pStyle w:val="2"/>
        <w:spacing w:line="360" w:lineRule="auto"/>
        <w:rPr>
          <w:rFonts w:hint="eastAsia" w:ascii="宋体" w:hAnsi="宋体" w:eastAsia="宋体" w:cs="宋体"/>
          <w:sz w:val="24"/>
          <w:szCs w:val="24"/>
        </w:rPr>
      </w:pPr>
      <w:r>
        <w:rPr>
          <w:rFonts w:hint="eastAsia" w:ascii="宋体" w:hAnsi="宋体" w:eastAsia="宋体" w:cs="宋体"/>
          <w:sz w:val="24"/>
          <w:szCs w:val="24"/>
        </w:rPr>
        <w:t>（3）投标函及投标函附录；</w:t>
      </w:r>
    </w:p>
    <w:p w14:paraId="16056D3A">
      <w:pPr>
        <w:pStyle w:val="2"/>
        <w:spacing w:line="360" w:lineRule="auto"/>
        <w:rPr>
          <w:rFonts w:hint="eastAsia" w:ascii="宋体" w:hAnsi="宋体" w:eastAsia="宋体" w:cs="宋体"/>
          <w:sz w:val="24"/>
          <w:szCs w:val="24"/>
        </w:rPr>
      </w:pPr>
      <w:r>
        <w:rPr>
          <w:rFonts w:hint="eastAsia" w:ascii="宋体" w:hAnsi="宋体" w:eastAsia="宋体" w:cs="宋体"/>
          <w:sz w:val="24"/>
          <w:szCs w:val="24"/>
        </w:rPr>
        <w:t>（4）项目专用合同条款；</w:t>
      </w:r>
    </w:p>
    <w:p w14:paraId="7BDD487D">
      <w:pPr>
        <w:pStyle w:val="2"/>
        <w:spacing w:line="360" w:lineRule="auto"/>
        <w:rPr>
          <w:rFonts w:hint="eastAsia" w:ascii="宋体" w:hAnsi="宋体" w:eastAsia="宋体" w:cs="宋体"/>
          <w:sz w:val="24"/>
          <w:szCs w:val="24"/>
        </w:rPr>
      </w:pPr>
      <w:r>
        <w:rPr>
          <w:rFonts w:hint="eastAsia" w:ascii="宋体" w:hAnsi="宋体" w:eastAsia="宋体" w:cs="宋体"/>
          <w:sz w:val="24"/>
          <w:szCs w:val="24"/>
        </w:rPr>
        <w:t>（5）公路工程专用合同条款；</w:t>
      </w:r>
    </w:p>
    <w:p w14:paraId="2F63B2FB">
      <w:pPr>
        <w:pStyle w:val="2"/>
        <w:spacing w:line="360" w:lineRule="auto"/>
        <w:rPr>
          <w:rFonts w:hint="eastAsia" w:ascii="宋体" w:hAnsi="宋体" w:eastAsia="宋体" w:cs="宋体"/>
          <w:sz w:val="24"/>
          <w:szCs w:val="24"/>
        </w:rPr>
      </w:pPr>
      <w:r>
        <w:rPr>
          <w:rFonts w:hint="eastAsia" w:ascii="宋体" w:hAnsi="宋体" w:eastAsia="宋体" w:cs="宋体"/>
          <w:sz w:val="24"/>
          <w:szCs w:val="24"/>
        </w:rPr>
        <w:t>（6）通用合同条款；</w:t>
      </w:r>
    </w:p>
    <w:p w14:paraId="17BE9FDF">
      <w:pPr>
        <w:pStyle w:val="2"/>
        <w:spacing w:line="360" w:lineRule="auto"/>
        <w:rPr>
          <w:rFonts w:hint="eastAsia" w:ascii="宋体" w:hAnsi="宋体" w:eastAsia="宋体" w:cs="宋体"/>
          <w:sz w:val="24"/>
          <w:szCs w:val="24"/>
        </w:rPr>
      </w:pPr>
      <w:r>
        <w:rPr>
          <w:rFonts w:hint="eastAsia" w:ascii="宋体" w:hAnsi="宋体" w:eastAsia="宋体" w:cs="宋体"/>
          <w:sz w:val="24"/>
          <w:szCs w:val="24"/>
        </w:rPr>
        <w:t>（7）工程量清单计量规则；</w:t>
      </w:r>
    </w:p>
    <w:p w14:paraId="296915C7">
      <w:pPr>
        <w:pStyle w:val="2"/>
        <w:spacing w:line="360" w:lineRule="auto"/>
        <w:rPr>
          <w:rFonts w:hint="eastAsia" w:ascii="宋体" w:hAnsi="宋体" w:eastAsia="宋体" w:cs="宋体"/>
          <w:sz w:val="24"/>
          <w:szCs w:val="24"/>
        </w:rPr>
      </w:pPr>
      <w:r>
        <w:rPr>
          <w:rFonts w:hint="eastAsia" w:ascii="宋体" w:hAnsi="宋体" w:eastAsia="宋体" w:cs="宋体"/>
          <w:sz w:val="24"/>
          <w:szCs w:val="24"/>
        </w:rPr>
        <w:t>（8）技术规范；</w:t>
      </w:r>
    </w:p>
    <w:p w14:paraId="6E5D3DA5">
      <w:pPr>
        <w:pStyle w:val="2"/>
        <w:spacing w:line="360" w:lineRule="auto"/>
        <w:rPr>
          <w:rFonts w:hint="eastAsia" w:ascii="宋体" w:hAnsi="宋体" w:eastAsia="宋体" w:cs="宋体"/>
          <w:sz w:val="24"/>
          <w:szCs w:val="24"/>
        </w:rPr>
      </w:pPr>
      <w:r>
        <w:rPr>
          <w:rFonts w:hint="eastAsia" w:ascii="宋体" w:hAnsi="宋体" w:eastAsia="宋体" w:cs="宋体"/>
          <w:sz w:val="24"/>
          <w:szCs w:val="24"/>
        </w:rPr>
        <w:t>（9）图纸；</w:t>
      </w:r>
    </w:p>
    <w:p w14:paraId="637F8AA9">
      <w:pPr>
        <w:pStyle w:val="2"/>
        <w:spacing w:line="360" w:lineRule="auto"/>
        <w:rPr>
          <w:rFonts w:hint="eastAsia" w:ascii="宋体" w:hAnsi="宋体" w:eastAsia="宋体" w:cs="宋体"/>
          <w:sz w:val="24"/>
          <w:szCs w:val="24"/>
        </w:rPr>
      </w:pPr>
      <w:r>
        <w:rPr>
          <w:rFonts w:hint="eastAsia" w:ascii="宋体" w:hAnsi="宋体" w:eastAsia="宋体" w:cs="宋体"/>
          <w:sz w:val="24"/>
          <w:szCs w:val="24"/>
        </w:rPr>
        <w:t>（10）已标价工程量清单；</w:t>
      </w:r>
    </w:p>
    <w:p w14:paraId="684C0CA3">
      <w:pPr>
        <w:pStyle w:val="2"/>
        <w:spacing w:line="360" w:lineRule="auto"/>
        <w:rPr>
          <w:rFonts w:hint="eastAsia" w:ascii="宋体" w:hAnsi="宋体" w:eastAsia="宋体" w:cs="宋体"/>
          <w:sz w:val="24"/>
          <w:szCs w:val="24"/>
        </w:rPr>
      </w:pPr>
      <w:r>
        <w:rPr>
          <w:rFonts w:hint="eastAsia" w:ascii="宋体" w:hAnsi="宋体" w:eastAsia="宋体" w:cs="宋体"/>
          <w:sz w:val="24"/>
          <w:szCs w:val="24"/>
        </w:rPr>
        <w:t>（11）承包人有关人员、设备投入的承诺；</w:t>
      </w:r>
    </w:p>
    <w:p w14:paraId="3B04968F">
      <w:pPr>
        <w:pStyle w:val="2"/>
        <w:spacing w:line="360" w:lineRule="auto"/>
        <w:rPr>
          <w:rFonts w:hint="eastAsia" w:ascii="宋体" w:hAnsi="宋体" w:eastAsia="宋体" w:cs="宋体"/>
          <w:sz w:val="24"/>
          <w:szCs w:val="24"/>
        </w:rPr>
      </w:pPr>
      <w:r>
        <w:rPr>
          <w:rFonts w:hint="eastAsia" w:ascii="宋体" w:hAnsi="宋体" w:eastAsia="宋体" w:cs="宋体"/>
          <w:sz w:val="24"/>
          <w:szCs w:val="24"/>
        </w:rPr>
        <w:t>（12）其他合同文件。</w:t>
      </w:r>
    </w:p>
    <w:p w14:paraId="7BFD5660">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上述合同文件互相补充和解释。如果合同文件之间存在矛盾或不一致之处， 以上述文件的排列顺序在先者为准。</w:t>
      </w:r>
    </w:p>
    <w:p w14:paraId="34845355">
      <w:pPr>
        <w:pStyle w:val="2"/>
        <w:spacing w:line="360" w:lineRule="auto"/>
        <w:rPr>
          <w:rFonts w:hint="eastAsia" w:ascii="宋体" w:hAnsi="宋体" w:eastAsia="宋体" w:cs="宋体"/>
          <w:sz w:val="24"/>
          <w:szCs w:val="24"/>
        </w:rPr>
      </w:pPr>
      <w:r>
        <w:rPr>
          <w:rFonts w:hint="eastAsia" w:ascii="宋体" w:hAnsi="宋体" w:eastAsia="宋体" w:cs="宋体"/>
          <w:sz w:val="24"/>
          <w:szCs w:val="24"/>
        </w:rPr>
        <w:t>3.根据工程量清单所列的预计数量和单价或总额价计算的签约合同价：人民币（大写）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元（¥</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3A455508">
      <w:pPr>
        <w:pStyle w:val="2"/>
        <w:spacing w:line="360" w:lineRule="auto"/>
        <w:rPr>
          <w:rFonts w:hint="eastAsia" w:ascii="宋体" w:hAnsi="宋体" w:eastAsia="宋体" w:cs="宋体"/>
          <w:sz w:val="24"/>
          <w:szCs w:val="24"/>
        </w:rPr>
      </w:pPr>
      <w:r>
        <w:rPr>
          <w:rFonts w:hint="eastAsia" w:ascii="宋体" w:hAnsi="宋体" w:eastAsia="宋体" w:cs="宋体"/>
          <w:sz w:val="24"/>
          <w:szCs w:val="24"/>
        </w:rPr>
        <w:t>4.承包人项目经理：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。承包人项目总工：</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6A1A4D5B">
      <w:pPr>
        <w:pStyle w:val="2"/>
        <w:spacing w:line="360" w:lineRule="auto"/>
        <w:rPr>
          <w:rFonts w:hint="eastAsia" w:ascii="宋体" w:hAnsi="宋体" w:eastAsia="宋体" w:cs="宋体"/>
          <w:sz w:val="24"/>
          <w:szCs w:val="24"/>
        </w:rPr>
      </w:pPr>
      <w:r>
        <w:rPr>
          <w:rFonts w:hint="eastAsia" w:ascii="宋体" w:hAnsi="宋体" w:eastAsia="宋体" w:cs="宋体"/>
          <w:sz w:val="24"/>
          <w:szCs w:val="24"/>
        </w:rPr>
        <w:t>5.工程质量符合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标准。工程安全目标：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w:t>
      </w:r>
    </w:p>
    <w:p w14:paraId="75902A2C">
      <w:pPr>
        <w:pStyle w:val="2"/>
        <w:spacing w:line="360" w:lineRule="auto"/>
        <w:rPr>
          <w:rFonts w:hint="eastAsia" w:ascii="宋体" w:hAnsi="宋体" w:eastAsia="宋体" w:cs="宋体"/>
          <w:sz w:val="24"/>
          <w:szCs w:val="24"/>
        </w:rPr>
      </w:pPr>
      <w:r>
        <w:rPr>
          <w:rFonts w:hint="eastAsia" w:ascii="宋体" w:hAnsi="宋体" w:eastAsia="宋体" w:cs="宋体"/>
          <w:sz w:val="24"/>
          <w:szCs w:val="24"/>
        </w:rPr>
        <w:t>6.承包人承诺按合同约定承担工程的实施、完成及缺陷修复。</w:t>
      </w:r>
    </w:p>
    <w:p w14:paraId="7BD73A5A">
      <w:pPr>
        <w:pStyle w:val="2"/>
        <w:spacing w:line="360" w:lineRule="auto"/>
        <w:rPr>
          <w:rFonts w:hint="eastAsia" w:ascii="宋体" w:hAnsi="宋体" w:eastAsia="宋体" w:cs="宋体"/>
          <w:sz w:val="24"/>
          <w:szCs w:val="24"/>
        </w:rPr>
      </w:pPr>
      <w:r>
        <w:rPr>
          <w:rFonts w:hint="eastAsia" w:ascii="宋体" w:hAnsi="宋体" w:eastAsia="宋体" w:cs="宋体"/>
          <w:sz w:val="24"/>
          <w:szCs w:val="24"/>
        </w:rPr>
        <w:t>7.发包人承诺按合同约定的条件、时间和方式向承包人支付合同价款。</w:t>
      </w:r>
    </w:p>
    <w:p w14:paraId="00439EC7">
      <w:pPr>
        <w:pStyle w:val="2"/>
        <w:spacing w:line="360" w:lineRule="auto"/>
        <w:rPr>
          <w:rFonts w:hint="eastAsia" w:ascii="宋体" w:hAnsi="宋体" w:eastAsia="宋体" w:cs="宋体"/>
          <w:sz w:val="24"/>
          <w:szCs w:val="24"/>
        </w:rPr>
      </w:pPr>
      <w:r>
        <w:rPr>
          <w:rFonts w:hint="eastAsia" w:ascii="宋体" w:hAnsi="宋体" w:eastAsia="宋体" w:cs="宋体"/>
          <w:sz w:val="24"/>
          <w:szCs w:val="24"/>
        </w:rPr>
        <w:t>8.承包人应按照监理人指示开工，工期为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日历天。</w:t>
      </w:r>
    </w:p>
    <w:p w14:paraId="25E97180">
      <w:pPr>
        <w:pStyle w:val="2"/>
        <w:spacing w:line="360" w:lineRule="auto"/>
        <w:rPr>
          <w:rFonts w:hint="eastAsia" w:ascii="宋体" w:hAnsi="宋体" w:eastAsia="宋体" w:cs="宋体"/>
          <w:sz w:val="24"/>
          <w:szCs w:val="24"/>
        </w:rPr>
      </w:pPr>
      <w:r>
        <w:rPr>
          <w:rFonts w:hint="eastAsia" w:ascii="宋体" w:hAnsi="宋体" w:eastAsia="宋体" w:cs="宋体"/>
          <w:sz w:val="24"/>
          <w:szCs w:val="24"/>
        </w:rPr>
        <w:t>9.本协议书在承包人提供履约保证金后，由双方法定代表人或其委托代理人签署并加盖单位章后生效。全部工程完工后经交工验收合格、缺陷责任期满签发缺陷责任终止证书后失效。</w:t>
      </w:r>
    </w:p>
    <w:p w14:paraId="71B36715">
      <w:pPr>
        <w:pStyle w:val="2"/>
        <w:spacing w:line="360" w:lineRule="auto"/>
        <w:ind w:left="480" w:hanging="480" w:hangingChars="200"/>
        <w:rPr>
          <w:rFonts w:hint="eastAsia" w:ascii="宋体" w:hAnsi="宋体" w:eastAsia="宋体" w:cs="宋体"/>
          <w:sz w:val="24"/>
          <w:szCs w:val="24"/>
        </w:rPr>
      </w:pPr>
      <w:r>
        <w:rPr>
          <w:rFonts w:hint="eastAsia" w:ascii="宋体" w:hAnsi="宋体" w:eastAsia="宋体" w:cs="宋体"/>
          <w:sz w:val="24"/>
          <w:szCs w:val="24"/>
        </w:rPr>
        <w:t>10.本协议书正本二份、副本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份，合同双方各执正本一份，副本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 当正本与副本的内容不一致时，以正本为准。</w:t>
      </w:r>
    </w:p>
    <w:p w14:paraId="247E6CB5">
      <w:pPr>
        <w:pStyle w:val="2"/>
        <w:spacing w:line="360" w:lineRule="auto"/>
        <w:rPr>
          <w:rFonts w:hint="eastAsia" w:ascii="宋体" w:hAnsi="宋体" w:eastAsia="宋体" w:cs="宋体"/>
          <w:sz w:val="24"/>
          <w:szCs w:val="24"/>
        </w:rPr>
      </w:pPr>
      <w:r>
        <w:rPr>
          <w:rFonts w:hint="eastAsia" w:ascii="宋体" w:hAnsi="宋体" w:eastAsia="宋体" w:cs="宋体"/>
          <w:sz w:val="24"/>
          <w:szCs w:val="24"/>
        </w:rPr>
        <w:t>11.合同未尽事宜，双方另行签订补充协议。补充协议是合同的组成部分。</w:t>
      </w:r>
    </w:p>
    <w:p w14:paraId="3129D78B">
      <w:pPr>
        <w:pStyle w:val="2"/>
        <w:spacing w:line="360" w:lineRule="auto"/>
        <w:rPr>
          <w:rFonts w:hint="eastAsia" w:ascii="宋体" w:hAnsi="宋体" w:eastAsia="宋体" w:cs="宋体"/>
          <w:sz w:val="24"/>
          <w:szCs w:val="24"/>
        </w:rPr>
      </w:pPr>
    </w:p>
    <w:p w14:paraId="5D18AAD0">
      <w:pPr>
        <w:pStyle w:val="2"/>
        <w:spacing w:line="360" w:lineRule="auto"/>
        <w:rPr>
          <w:rFonts w:hint="eastAsia" w:ascii="宋体" w:hAnsi="宋体" w:eastAsia="宋体" w:cs="宋体"/>
          <w:sz w:val="24"/>
          <w:szCs w:val="24"/>
        </w:rPr>
      </w:pPr>
      <w:r>
        <w:rPr>
          <w:rFonts w:hint="eastAsia" w:ascii="宋体" w:hAnsi="宋体" w:eastAsia="宋体" w:cs="宋体"/>
          <w:sz w:val="24"/>
          <w:szCs w:val="24"/>
        </w:rPr>
        <w:t>发包人：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承包人：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442913C4">
      <w:pPr>
        <w:pStyle w:val="2"/>
        <w:spacing w:line="360" w:lineRule="auto"/>
        <w:rPr>
          <w:rFonts w:hint="eastAsia" w:ascii="宋体" w:hAnsi="宋体" w:eastAsia="宋体" w:cs="宋体"/>
          <w:sz w:val="24"/>
          <w:szCs w:val="24"/>
        </w:rPr>
      </w:pP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00A82635">
      <w:pPr>
        <w:pStyle w:val="2"/>
        <w:spacing w:line="360" w:lineRule="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日</w:t>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日</w:t>
      </w:r>
    </w:p>
    <w:p w14:paraId="2A75812F">
      <w:pPr>
        <w:pStyle w:val="2"/>
        <w:spacing w:line="360" w:lineRule="auto"/>
        <w:rPr>
          <w:rFonts w:hint="eastAsia" w:ascii="宋体" w:hAnsi="宋体" w:eastAsia="宋体" w:cs="宋体"/>
          <w:sz w:val="24"/>
          <w:szCs w:val="24"/>
        </w:rPr>
      </w:pPr>
    </w:p>
    <w:p w14:paraId="1AE8582F">
      <w:pPr>
        <w:pStyle w:val="2"/>
        <w:spacing w:line="360" w:lineRule="auto"/>
        <w:rPr>
          <w:rFonts w:hint="eastAsia" w:ascii="宋体" w:hAnsi="宋体" w:eastAsia="宋体" w:cs="宋体"/>
          <w:sz w:val="24"/>
          <w:szCs w:val="24"/>
        </w:rPr>
      </w:pPr>
    </w:p>
    <w:p w14:paraId="7D5D076A">
      <w:pPr>
        <w:pStyle w:val="2"/>
        <w:spacing w:line="360" w:lineRule="auto"/>
        <w:rPr>
          <w:rFonts w:hint="eastAsia" w:ascii="宋体" w:hAnsi="宋体" w:eastAsia="宋体" w:cs="宋体"/>
          <w:sz w:val="24"/>
          <w:szCs w:val="24"/>
        </w:rPr>
      </w:pPr>
    </w:p>
    <w:p w14:paraId="10656761">
      <w:pPr>
        <w:pStyle w:val="2"/>
        <w:spacing w:line="360" w:lineRule="auto"/>
        <w:rPr>
          <w:rFonts w:hint="eastAsia" w:ascii="宋体" w:hAnsi="宋体" w:eastAsia="宋体" w:cs="宋体"/>
          <w:sz w:val="24"/>
          <w:szCs w:val="24"/>
        </w:rPr>
      </w:pPr>
    </w:p>
    <w:p w14:paraId="2057216E">
      <w:pPr>
        <w:pStyle w:val="2"/>
        <w:spacing w:line="360" w:lineRule="auto"/>
        <w:rPr>
          <w:rFonts w:hint="eastAsia" w:ascii="宋体" w:hAnsi="宋体" w:eastAsia="宋体" w:cs="宋体"/>
          <w:sz w:val="24"/>
          <w:szCs w:val="24"/>
        </w:rPr>
      </w:pPr>
    </w:p>
    <w:p w14:paraId="1F7A364D">
      <w:pPr>
        <w:pStyle w:val="2"/>
        <w:spacing w:line="360" w:lineRule="auto"/>
        <w:rPr>
          <w:rFonts w:hint="eastAsia" w:ascii="宋体" w:hAnsi="宋体" w:eastAsia="宋体" w:cs="宋体"/>
          <w:sz w:val="24"/>
          <w:szCs w:val="24"/>
        </w:rPr>
      </w:pPr>
    </w:p>
    <w:p w14:paraId="3ECC2EDC">
      <w:pPr>
        <w:pStyle w:val="2"/>
        <w:spacing w:line="360" w:lineRule="auto"/>
        <w:rPr>
          <w:rFonts w:hint="eastAsia" w:ascii="宋体" w:hAnsi="宋体" w:eastAsia="宋体" w:cs="宋体"/>
          <w:sz w:val="24"/>
          <w:szCs w:val="24"/>
        </w:rPr>
      </w:pPr>
    </w:p>
    <w:p w14:paraId="3C130ECB">
      <w:pPr>
        <w:pStyle w:val="2"/>
        <w:spacing w:line="360" w:lineRule="auto"/>
        <w:rPr>
          <w:rFonts w:hint="eastAsia" w:ascii="宋体" w:hAnsi="宋体" w:eastAsia="宋体" w:cs="宋体"/>
          <w:sz w:val="24"/>
          <w:szCs w:val="24"/>
        </w:rPr>
      </w:pPr>
    </w:p>
    <w:p w14:paraId="0302D442">
      <w:pPr>
        <w:pStyle w:val="2"/>
        <w:spacing w:line="360" w:lineRule="auto"/>
        <w:rPr>
          <w:rFonts w:hint="eastAsia" w:ascii="宋体" w:hAnsi="宋体" w:eastAsia="宋体" w:cs="宋体"/>
          <w:sz w:val="24"/>
          <w:szCs w:val="24"/>
        </w:rPr>
      </w:pPr>
    </w:p>
    <w:p w14:paraId="481357E9">
      <w:pPr>
        <w:pStyle w:val="2"/>
        <w:spacing w:line="360" w:lineRule="auto"/>
        <w:rPr>
          <w:rFonts w:hint="eastAsia" w:ascii="宋体" w:hAnsi="宋体" w:eastAsia="宋体" w:cs="宋体"/>
          <w:sz w:val="24"/>
          <w:szCs w:val="24"/>
        </w:rPr>
      </w:pPr>
    </w:p>
    <w:p w14:paraId="29036329">
      <w:pPr>
        <w:pStyle w:val="2"/>
        <w:spacing w:line="360" w:lineRule="auto"/>
        <w:rPr>
          <w:rFonts w:hint="eastAsia" w:ascii="宋体" w:hAnsi="宋体" w:eastAsia="宋体" w:cs="宋体"/>
          <w:sz w:val="24"/>
          <w:szCs w:val="24"/>
        </w:rPr>
      </w:pPr>
    </w:p>
    <w:p w14:paraId="65A849D2">
      <w:pPr>
        <w:pStyle w:val="2"/>
        <w:spacing w:line="360" w:lineRule="auto"/>
        <w:rPr>
          <w:rFonts w:hint="eastAsia" w:ascii="宋体" w:hAnsi="宋体" w:eastAsia="宋体" w:cs="宋体"/>
          <w:sz w:val="24"/>
          <w:szCs w:val="24"/>
        </w:rPr>
      </w:pPr>
    </w:p>
    <w:p w14:paraId="12585502">
      <w:pPr>
        <w:pStyle w:val="2"/>
        <w:spacing w:line="360" w:lineRule="auto"/>
        <w:rPr>
          <w:rFonts w:hint="eastAsia" w:ascii="宋体" w:hAnsi="宋体" w:eastAsia="宋体" w:cs="宋体"/>
          <w:sz w:val="24"/>
          <w:szCs w:val="24"/>
        </w:rPr>
      </w:pPr>
    </w:p>
    <w:p w14:paraId="19067D64">
      <w:pPr>
        <w:rPr>
          <w:rFonts w:hint="eastAsia"/>
        </w:rPr>
      </w:pPr>
    </w:p>
    <w:p w14:paraId="7073849B">
      <w:pPr>
        <w:pStyle w:val="2"/>
        <w:spacing w:line="360" w:lineRule="auto"/>
        <w:rPr>
          <w:rFonts w:hint="eastAsia" w:ascii="宋体" w:hAnsi="宋体" w:eastAsia="宋体" w:cs="宋体"/>
          <w:b/>
          <w:bCs/>
          <w:sz w:val="24"/>
          <w:szCs w:val="24"/>
        </w:rPr>
      </w:pPr>
      <w:r>
        <w:rPr>
          <w:rFonts w:hint="eastAsia" w:ascii="宋体" w:hAnsi="宋体" w:eastAsia="宋体" w:cs="宋体"/>
          <w:b/>
          <w:bCs/>
          <w:sz w:val="24"/>
          <w:szCs w:val="24"/>
        </w:rPr>
        <w:t>附件二 廉政合同</w:t>
      </w:r>
    </w:p>
    <w:p w14:paraId="6B767548">
      <w:pPr>
        <w:pStyle w:val="2"/>
        <w:spacing w:line="360" w:lineRule="auto"/>
        <w:jc w:val="center"/>
        <w:rPr>
          <w:rFonts w:hint="eastAsia" w:ascii="宋体" w:hAnsi="宋体" w:eastAsia="宋体" w:cs="宋体"/>
          <w:sz w:val="36"/>
          <w:szCs w:val="36"/>
        </w:rPr>
      </w:pPr>
      <w:r>
        <w:rPr>
          <w:rFonts w:hint="eastAsia" w:ascii="宋体" w:hAnsi="宋体" w:eastAsia="宋体" w:cs="宋体"/>
          <w:b/>
          <w:bCs/>
          <w:sz w:val="36"/>
          <w:szCs w:val="36"/>
        </w:rPr>
        <w:t>廉 政 合 同</w:t>
      </w:r>
    </w:p>
    <w:p w14:paraId="73FAE3FB">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根据《关于在交通基础设施建设中加强廉政建设的若干意见》以及有关工程建设、廉政建设的规定，为做好工程建设中的党风廉政建设，保证工程建设高效优质， 保证建设资金的安全和有效使用以及投资效益，</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（项目名称）</w:t>
      </w:r>
      <w:r>
        <w:rPr>
          <w:rFonts w:hint="eastAsia" w:ascii="宋体" w:hAnsi="宋体" w:eastAsia="宋体" w:cs="宋体"/>
          <w:sz w:val="22"/>
          <w:szCs w:val="22"/>
        </w:rPr>
        <w:t>的项目法人</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（项目法人名称，以下简称“发包人”）与该项目</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 xml:space="preserve">标段的施工单位 </w:t>
      </w:r>
      <w:r>
        <w:rPr>
          <w:rFonts w:hint="eastAsia" w:ascii="宋体" w:hAnsi="宋体" w:eastAsia="宋体" w:cs="宋体"/>
          <w:sz w:val="22"/>
          <w:szCs w:val="22"/>
          <w:u w:val="single"/>
        </w:rPr>
        <w:tab/>
      </w:r>
      <w:r>
        <w:rPr>
          <w:rFonts w:hint="eastAsia" w:ascii="宋体" w:hAnsi="宋体" w:eastAsia="宋体" w:cs="宋体"/>
          <w:sz w:val="22"/>
          <w:szCs w:val="22"/>
          <w:u w:val="single"/>
        </w:rPr>
        <w:tab/>
      </w:r>
      <w:r>
        <w:rPr>
          <w:rFonts w:hint="eastAsia" w:ascii="宋体" w:hAnsi="宋体" w:eastAsia="宋体" w:cs="宋体"/>
          <w:sz w:val="22"/>
          <w:szCs w:val="22"/>
        </w:rPr>
        <w:t>（施工单位名称，以下简称“承包人”），特订立如下合同。</w:t>
      </w:r>
    </w:p>
    <w:p w14:paraId="734E8032">
      <w:pPr>
        <w:pStyle w:val="2"/>
        <w:spacing w:line="360" w:lineRule="auto"/>
        <w:rPr>
          <w:rFonts w:hint="eastAsia" w:ascii="宋体" w:hAnsi="宋体" w:eastAsia="宋体" w:cs="宋体"/>
          <w:b/>
          <w:bCs/>
          <w:sz w:val="22"/>
          <w:szCs w:val="22"/>
        </w:rPr>
      </w:pPr>
      <w:r>
        <w:rPr>
          <w:rFonts w:hint="eastAsia" w:ascii="宋体" w:hAnsi="宋体" w:eastAsia="宋体" w:cs="宋体"/>
          <w:b/>
          <w:bCs/>
          <w:sz w:val="22"/>
          <w:szCs w:val="22"/>
        </w:rPr>
        <w:t>1.发包人和承包人双方的权利和义务</w:t>
      </w:r>
    </w:p>
    <w:p w14:paraId="2FCC17E6">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（1）严格遵守党的政策规定和国家有关法律法规及交通运输部的有关规定。</w:t>
      </w:r>
    </w:p>
    <w:p w14:paraId="3FC9F697">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（2）严格执行</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ab/>
      </w:r>
      <w:r>
        <w:rPr>
          <w:rFonts w:hint="eastAsia" w:ascii="宋体" w:hAnsi="宋体" w:eastAsia="宋体" w:cs="宋体"/>
          <w:sz w:val="22"/>
          <w:szCs w:val="22"/>
        </w:rPr>
        <w:t>（项目名称）</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标段施工合同文件，自觉按合同办事。</w:t>
      </w:r>
    </w:p>
    <w:p w14:paraId="137F2E29">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（3）双方的业务活动坚持公开、公正、诚信、透明的原则（法律认定的商业秘密和合同文件另有规定除外），不得损害国家和集体利益，不得违反工程建设管理规章制度。</w:t>
      </w:r>
    </w:p>
    <w:p w14:paraId="5CFA3E16">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（4）建立健全廉政制度，开展廉政教育，设立廉政告示牌，公布举报电话， 监督并认真查处违法违纪行为。</w:t>
      </w:r>
    </w:p>
    <w:p w14:paraId="78B5CFC8">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（5）发现对方在业务活动中有违反廉政规定的行为，有及时提醒对方纠正的权利和义务。</w:t>
      </w:r>
    </w:p>
    <w:p w14:paraId="713EF484">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（6）发现对方严重违反本合同义务条款的行为，有向其上级有关部门举报、建议给予处理并要求告知处理结果的权利。</w:t>
      </w:r>
    </w:p>
    <w:p w14:paraId="2EACD263">
      <w:pPr>
        <w:pStyle w:val="2"/>
        <w:spacing w:line="360" w:lineRule="auto"/>
        <w:rPr>
          <w:rFonts w:hint="eastAsia" w:ascii="宋体" w:hAnsi="宋体" w:eastAsia="宋体" w:cs="宋体"/>
          <w:b/>
          <w:bCs/>
          <w:sz w:val="22"/>
          <w:szCs w:val="22"/>
        </w:rPr>
      </w:pPr>
      <w:r>
        <w:rPr>
          <w:rFonts w:hint="eastAsia" w:ascii="宋体" w:hAnsi="宋体" w:eastAsia="宋体" w:cs="宋体"/>
          <w:b/>
          <w:bCs/>
          <w:sz w:val="22"/>
          <w:szCs w:val="22"/>
        </w:rPr>
        <w:t>2.发包人的义务</w:t>
      </w:r>
    </w:p>
    <w:p w14:paraId="5BB88810">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（1）发包人及其工作人员不得索要或接受承包人的礼金、有价证券和贵重物品，不得让承包人报销任何应由发包人或发包人工作人员个人支付的费用等。</w:t>
      </w:r>
    </w:p>
    <w:p w14:paraId="6A87DCFD">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（2）发包人工作人员不得参加承包人安排的超标准宴请和娱乐活动；不得接受承包人提供的通信工具、交通工具和高档办公用品等。</w:t>
      </w:r>
    </w:p>
    <w:p w14:paraId="70CEB266">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（3）发包人及其工作人员不得要求或者接受承包人为其住房装修、婚丧嫁娶活动、配偶子女的工作安排以及出国出境、旅游等提供方便等。</w:t>
      </w:r>
    </w:p>
    <w:p w14:paraId="37F7A7C6">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（4）发包人工作人员及其配偶、子女不得从事与发包人工程有关的材料设备供应、工程分包、劳务等经济活动等。</w:t>
      </w:r>
    </w:p>
    <w:p w14:paraId="61330182">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（5）发包人及其工作人员不得以任何理由向承包人推荐分包单位或推销材料，不得要求承包人购买合同规定外的材料和设备。</w:t>
      </w:r>
    </w:p>
    <w:p w14:paraId="19E704A7">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（6）发包人工作人员要秉公办事，不准营私舞弊，不准利用职权从事各种个人有偿中介活动和安排个人施工队伍。</w:t>
      </w:r>
    </w:p>
    <w:p w14:paraId="6E72B15F">
      <w:pPr>
        <w:pStyle w:val="2"/>
        <w:spacing w:line="360" w:lineRule="auto"/>
        <w:rPr>
          <w:rFonts w:hint="eastAsia" w:ascii="宋体" w:hAnsi="宋体" w:eastAsia="宋体" w:cs="宋体"/>
          <w:b/>
          <w:bCs/>
          <w:sz w:val="22"/>
          <w:szCs w:val="22"/>
        </w:rPr>
      </w:pPr>
      <w:r>
        <w:rPr>
          <w:rFonts w:hint="eastAsia" w:ascii="宋体" w:hAnsi="宋体" w:eastAsia="宋体" w:cs="宋体"/>
          <w:b/>
          <w:bCs/>
          <w:sz w:val="22"/>
          <w:szCs w:val="22"/>
        </w:rPr>
        <w:t>3.承包人的义务</w:t>
      </w:r>
    </w:p>
    <w:p w14:paraId="5CFFD619">
      <w:pPr>
        <w:pStyle w:val="2"/>
        <w:spacing w:line="360" w:lineRule="auto"/>
        <w:rPr>
          <w:rFonts w:hint="eastAsia" w:ascii="宋体" w:hAnsi="宋体" w:eastAsia="宋体" w:cs="宋体"/>
          <w:sz w:val="22"/>
          <w:szCs w:val="22"/>
        </w:rPr>
      </w:pPr>
      <w:r>
        <w:rPr>
          <w:rFonts w:hint="eastAsia" w:ascii="宋体" w:hAnsi="宋体" w:eastAsia="宋体" w:cs="宋体"/>
          <w:sz w:val="22"/>
          <w:szCs w:val="22"/>
        </w:rPr>
        <w:t>（1）承包人不得以任何理由向发包人及其工作人员行贿或馈赠礼金、有价证券、贵重礼品。</w:t>
      </w:r>
    </w:p>
    <w:p w14:paraId="64084701">
      <w:pPr>
        <w:pStyle w:val="2"/>
        <w:spacing w:line="360" w:lineRule="auto"/>
        <w:rPr>
          <w:rFonts w:hint="eastAsia" w:ascii="宋体" w:hAnsi="宋体" w:eastAsia="宋体" w:cs="宋体"/>
          <w:sz w:val="22"/>
          <w:szCs w:val="22"/>
        </w:rPr>
      </w:pPr>
      <w:r>
        <w:rPr>
          <w:rFonts w:hint="eastAsia" w:ascii="宋体" w:hAnsi="宋体" w:eastAsia="宋体" w:cs="宋体"/>
          <w:sz w:val="22"/>
          <w:szCs w:val="22"/>
        </w:rPr>
        <w:t>（2）承包人不得以任何名义为发包人及其工作人员报销应由发包人单位或个人支付的任何费用。</w:t>
      </w:r>
    </w:p>
    <w:p w14:paraId="24AD78F5">
      <w:pPr>
        <w:pStyle w:val="2"/>
        <w:spacing w:line="360" w:lineRule="auto"/>
        <w:rPr>
          <w:rFonts w:hint="eastAsia" w:ascii="宋体" w:hAnsi="宋体" w:eastAsia="宋体" w:cs="宋体"/>
          <w:sz w:val="22"/>
          <w:szCs w:val="22"/>
        </w:rPr>
      </w:pPr>
      <w:r>
        <w:rPr>
          <w:rFonts w:hint="eastAsia" w:ascii="宋体" w:hAnsi="宋体" w:eastAsia="宋体" w:cs="宋体"/>
          <w:sz w:val="22"/>
          <w:szCs w:val="22"/>
        </w:rPr>
        <w:t>（3）承包人不得以任何理由安排发包人工作人员参加超标准宴请及娱乐活动。</w:t>
      </w:r>
    </w:p>
    <w:p w14:paraId="263FD59E">
      <w:pPr>
        <w:pStyle w:val="2"/>
        <w:spacing w:line="360" w:lineRule="auto"/>
        <w:rPr>
          <w:rFonts w:hint="eastAsia" w:ascii="宋体" w:hAnsi="宋体" w:eastAsia="宋体" w:cs="宋体"/>
          <w:sz w:val="22"/>
          <w:szCs w:val="22"/>
        </w:rPr>
      </w:pPr>
      <w:r>
        <w:rPr>
          <w:rFonts w:hint="eastAsia" w:ascii="宋体" w:hAnsi="宋体" w:eastAsia="宋体" w:cs="宋体"/>
          <w:sz w:val="22"/>
          <w:szCs w:val="22"/>
        </w:rPr>
        <w:t>（4）承包人不得为发包人单位和个人购置或提供通信工具、交通工具和高档办公用品等。</w:t>
      </w:r>
    </w:p>
    <w:p w14:paraId="696C9F62">
      <w:pPr>
        <w:pStyle w:val="2"/>
        <w:spacing w:line="360" w:lineRule="auto"/>
        <w:rPr>
          <w:rFonts w:hint="eastAsia" w:ascii="宋体" w:hAnsi="宋体" w:eastAsia="宋体" w:cs="宋体"/>
          <w:b/>
          <w:bCs/>
          <w:sz w:val="22"/>
          <w:szCs w:val="22"/>
        </w:rPr>
      </w:pPr>
      <w:r>
        <w:rPr>
          <w:rFonts w:hint="eastAsia" w:ascii="宋体" w:hAnsi="宋体" w:eastAsia="宋体" w:cs="宋体"/>
          <w:b/>
          <w:bCs/>
          <w:sz w:val="22"/>
          <w:szCs w:val="22"/>
        </w:rPr>
        <w:t>4.违约责任</w:t>
      </w:r>
    </w:p>
    <w:p w14:paraId="6E14C1D2">
      <w:pPr>
        <w:pStyle w:val="2"/>
        <w:spacing w:line="360" w:lineRule="auto"/>
        <w:rPr>
          <w:rFonts w:hint="eastAsia" w:ascii="宋体" w:hAnsi="宋体" w:eastAsia="宋体" w:cs="宋体"/>
          <w:sz w:val="22"/>
          <w:szCs w:val="22"/>
        </w:rPr>
      </w:pPr>
      <w:r>
        <w:rPr>
          <w:rFonts w:hint="eastAsia" w:ascii="宋体" w:hAnsi="宋体" w:eastAsia="宋体" w:cs="宋体"/>
          <w:sz w:val="22"/>
          <w:szCs w:val="22"/>
        </w:rPr>
        <w:t>（1）发包人及其工作人员违反本合同第 1、2 条，按管理权限，依据有关规定给予党纪、政纪或组织处理；涉嫌犯罪的，移交司法机关追究刑事责任；给承包人单位造成经济损失的，应予以赔偿。</w:t>
      </w:r>
    </w:p>
    <w:p w14:paraId="73EAB9D8">
      <w:pPr>
        <w:pStyle w:val="2"/>
        <w:spacing w:line="360" w:lineRule="auto"/>
        <w:rPr>
          <w:rFonts w:hint="eastAsia" w:ascii="宋体" w:hAnsi="宋体" w:eastAsia="宋体" w:cs="宋体"/>
          <w:sz w:val="22"/>
          <w:szCs w:val="22"/>
        </w:rPr>
      </w:pPr>
      <w:r>
        <w:rPr>
          <w:rFonts w:hint="eastAsia" w:ascii="宋体" w:hAnsi="宋体" w:eastAsia="宋体" w:cs="宋体"/>
          <w:sz w:val="22"/>
          <w:szCs w:val="22"/>
        </w:rPr>
        <w:t>（2）承包人及其工作人员违反本合同第 1、3 条，按管理权限，依据有关规定给予党纪、政纪或组织处理；给发包人单位造成经济损失的，应予以赔偿；情节严重的，发包人建议交通运输主管部门给予承包人一至三年内不得进入其主管的公路建设市场的处罚。</w:t>
      </w:r>
    </w:p>
    <w:p w14:paraId="6BED8644">
      <w:pPr>
        <w:pStyle w:val="2"/>
        <w:spacing w:line="360" w:lineRule="auto"/>
        <w:rPr>
          <w:rFonts w:hint="eastAsia" w:ascii="宋体" w:hAnsi="宋体" w:eastAsia="宋体" w:cs="宋体"/>
          <w:sz w:val="22"/>
          <w:szCs w:val="22"/>
        </w:rPr>
      </w:pPr>
      <w:r>
        <w:rPr>
          <w:rFonts w:hint="eastAsia" w:ascii="宋体" w:hAnsi="宋体" w:eastAsia="宋体" w:cs="宋体"/>
          <w:b w:val="0"/>
          <w:bCs w:val="0"/>
          <w:sz w:val="22"/>
          <w:szCs w:val="22"/>
        </w:rPr>
        <w:t>5.双方约定</w:t>
      </w:r>
      <w:r>
        <w:rPr>
          <w:rFonts w:hint="eastAsia" w:ascii="宋体" w:hAnsi="宋体" w:eastAsia="宋体" w:cs="宋体"/>
          <w:sz w:val="22"/>
          <w:szCs w:val="22"/>
        </w:rPr>
        <w:t>：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6F57893B">
      <w:pPr>
        <w:pStyle w:val="2"/>
        <w:spacing w:line="360" w:lineRule="auto"/>
        <w:rPr>
          <w:rFonts w:hint="eastAsia" w:ascii="宋体" w:hAnsi="宋体" w:eastAsia="宋体" w:cs="宋体"/>
          <w:sz w:val="22"/>
          <w:szCs w:val="22"/>
        </w:rPr>
      </w:pPr>
      <w:r>
        <w:rPr>
          <w:rFonts w:hint="eastAsia" w:ascii="宋体" w:hAnsi="宋体" w:eastAsia="宋体" w:cs="宋体"/>
          <w:sz w:val="22"/>
          <w:szCs w:val="22"/>
        </w:rPr>
        <w:t>6.本合同有效期为发包人和承包人签署之日起至该工程项目竣工验收后止。</w:t>
      </w:r>
    </w:p>
    <w:p w14:paraId="50377BF3">
      <w:pPr>
        <w:pStyle w:val="2"/>
        <w:spacing w:line="360" w:lineRule="auto"/>
        <w:rPr>
          <w:rFonts w:hint="eastAsia" w:ascii="宋体" w:hAnsi="宋体" w:eastAsia="宋体" w:cs="宋体"/>
          <w:sz w:val="22"/>
          <w:szCs w:val="22"/>
        </w:rPr>
      </w:pPr>
      <w:r>
        <w:rPr>
          <w:rFonts w:hint="eastAsia" w:ascii="宋体" w:hAnsi="宋体" w:eastAsia="宋体" w:cs="宋体"/>
          <w:sz w:val="22"/>
          <w:szCs w:val="22"/>
        </w:rPr>
        <w:t>7.本合同作为</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（项目名称）</w:t>
      </w:r>
      <w:r>
        <w:rPr>
          <w:rFonts w:hint="eastAsia" w:ascii="宋体" w:hAnsi="宋体" w:eastAsia="宋体" w:cs="宋体"/>
          <w:sz w:val="22"/>
          <w:szCs w:val="22"/>
          <w:u w:val="single"/>
        </w:rPr>
        <w:t xml:space="preserve">       </w:t>
      </w:r>
      <w:r>
        <w:rPr>
          <w:rFonts w:hint="eastAsia" w:ascii="宋体" w:hAnsi="宋体" w:eastAsia="宋体" w:cs="宋体"/>
          <w:sz w:val="22"/>
          <w:szCs w:val="22"/>
        </w:rPr>
        <w:t>标段施工合同的附件，与工程施工合同具有同等的法律效力，经合同双方签署后立即生效。</w:t>
      </w:r>
    </w:p>
    <w:p w14:paraId="7780A3B6">
      <w:pPr>
        <w:pStyle w:val="2"/>
        <w:spacing w:line="360" w:lineRule="auto"/>
        <w:rPr>
          <w:rFonts w:hint="eastAsia"/>
          <w:sz w:val="22"/>
          <w:szCs w:val="22"/>
        </w:rPr>
      </w:pPr>
      <w:r>
        <w:rPr>
          <w:rFonts w:hint="eastAsia" w:ascii="宋体" w:hAnsi="宋体" w:eastAsia="宋体" w:cs="宋体"/>
          <w:sz w:val="22"/>
          <w:szCs w:val="22"/>
        </w:rPr>
        <w:t>8.本合同一式四份，由发包人和承包人各执一份，送交发包人和承包人的监督单位各一份。</w:t>
      </w:r>
    </w:p>
    <w:p w14:paraId="493A2CDB">
      <w:pPr>
        <w:pStyle w:val="2"/>
        <w:spacing w:line="360" w:lineRule="auto"/>
        <w:ind w:right="-273" w:rightChars="-124"/>
        <w:rPr>
          <w:rFonts w:hint="eastAsia" w:ascii="宋体" w:hAnsi="宋体" w:eastAsia="宋体" w:cs="宋体"/>
          <w:sz w:val="22"/>
          <w:szCs w:val="22"/>
        </w:rPr>
      </w:pPr>
      <w:r>
        <w:rPr>
          <w:rFonts w:hint="eastAsia" w:ascii="宋体" w:hAnsi="宋体" w:eastAsia="宋体" w:cs="宋体"/>
          <w:sz w:val="22"/>
          <w:szCs w:val="22"/>
        </w:rPr>
        <w:t>发包人：</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（盖单位章）</w:t>
      </w:r>
      <w:r>
        <w:rPr>
          <w:rFonts w:hint="eastAsia" w:ascii="宋体" w:hAnsi="宋体" w:eastAsia="宋体" w:cs="宋体"/>
          <w:sz w:val="22"/>
          <w:szCs w:val="22"/>
        </w:rPr>
        <w:tab/>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承包人：</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 xml:space="preserve">（盖单位章） </w:t>
      </w:r>
    </w:p>
    <w:p w14:paraId="4E030B8A">
      <w:pPr>
        <w:pStyle w:val="2"/>
        <w:spacing w:line="360" w:lineRule="auto"/>
        <w:ind w:left="-220" w:leftChars="-100" w:right="-273" w:rightChars="-124" w:firstLine="200" w:firstLineChars="91"/>
        <w:rPr>
          <w:rFonts w:hint="eastAsia" w:ascii="宋体" w:hAnsi="宋体" w:eastAsia="宋体" w:cs="宋体"/>
          <w:sz w:val="22"/>
          <w:szCs w:val="22"/>
        </w:rPr>
      </w:pPr>
      <w:r>
        <w:rPr>
          <w:rFonts w:hint="eastAsia" w:ascii="宋体" w:hAnsi="宋体" w:eastAsia="宋体" w:cs="宋体"/>
          <w:sz w:val="22"/>
          <w:szCs w:val="22"/>
        </w:rPr>
        <w:t>法定代表人或其委托代理人：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（签字）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法定代表人或其委托代理人：</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（签字）</w:t>
      </w:r>
    </w:p>
    <w:p w14:paraId="164AFFC3">
      <w:pPr>
        <w:pStyle w:val="2"/>
        <w:spacing w:line="360" w:lineRule="auto"/>
        <w:ind w:right="-273" w:rightChars="-124"/>
        <w:rPr>
          <w:rFonts w:hint="eastAsia" w:ascii="宋体" w:hAnsi="宋体" w:eastAsia="宋体" w:cs="宋体"/>
          <w:sz w:val="22"/>
          <w:szCs w:val="22"/>
        </w:rPr>
      </w:pPr>
      <w:r>
        <w:rPr>
          <w:rFonts w:hint="eastAsia" w:ascii="宋体" w:hAnsi="宋体" w:eastAsia="宋体" w:cs="宋体"/>
          <w:sz w:val="22"/>
          <w:szCs w:val="22"/>
          <w:lang w:val="en-US"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日</w:t>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z w:val="22"/>
          <w:szCs w:val="22"/>
        </w:rPr>
        <w:tab/>
      </w:r>
      <w:r>
        <w:rPr>
          <w:rFonts w:hint="eastAsia" w:ascii="宋体" w:hAnsi="宋体" w:eastAsia="宋体" w:cs="宋体"/>
          <w:sz w:val="22"/>
          <w:szCs w:val="22"/>
          <w:lang w:val="en-US"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日</w:t>
      </w:r>
    </w:p>
    <w:p w14:paraId="0DABB075">
      <w:pPr>
        <w:pStyle w:val="2"/>
        <w:spacing w:line="360" w:lineRule="auto"/>
        <w:ind w:right="-273" w:rightChars="-124"/>
        <w:rPr>
          <w:rFonts w:hint="eastAsia" w:ascii="宋体" w:hAnsi="宋体" w:eastAsia="宋体" w:cs="宋体"/>
          <w:sz w:val="22"/>
          <w:szCs w:val="22"/>
        </w:rPr>
      </w:pPr>
    </w:p>
    <w:p w14:paraId="21446ECE">
      <w:pPr>
        <w:pStyle w:val="2"/>
        <w:spacing w:line="360" w:lineRule="auto"/>
        <w:ind w:right="-273" w:rightChars="-124"/>
        <w:rPr>
          <w:rFonts w:hint="eastAsia" w:ascii="宋体" w:hAnsi="宋体" w:eastAsia="宋体" w:cs="宋体"/>
          <w:sz w:val="24"/>
          <w:szCs w:val="24"/>
        </w:rPr>
      </w:pPr>
      <w:r>
        <w:rPr>
          <w:rFonts w:hint="eastAsia" w:ascii="宋体" w:hAnsi="宋体" w:eastAsia="宋体" w:cs="宋体"/>
          <w:sz w:val="22"/>
          <w:szCs w:val="22"/>
        </w:rPr>
        <w:t>发包人监督单位：</w:t>
      </w:r>
      <w:r>
        <w:rPr>
          <w:rFonts w:hint="eastAsia" w:ascii="宋体" w:hAnsi="宋体" w:eastAsia="宋体" w:cs="宋体"/>
          <w:sz w:val="22"/>
          <w:szCs w:val="22"/>
          <w:u w:val="single"/>
        </w:rPr>
        <w:t>（全称（盖单位章）</w:t>
      </w:r>
      <w:r>
        <w:rPr>
          <w:rFonts w:hint="eastAsia" w:ascii="宋体" w:hAnsi="宋体" w:eastAsia="宋体" w:cs="宋体"/>
          <w:sz w:val="22"/>
          <w:szCs w:val="22"/>
          <w:u w:val="none"/>
          <w:lang w:val="en-US" w:eastAsia="zh-CN"/>
        </w:rPr>
        <w:t xml:space="preserve">     </w:t>
      </w:r>
      <w:r>
        <w:rPr>
          <w:rFonts w:hint="eastAsia" w:ascii="宋体" w:hAnsi="宋体" w:eastAsia="宋体" w:cs="宋体"/>
          <w:sz w:val="22"/>
          <w:szCs w:val="22"/>
        </w:rPr>
        <w:t>承包人监督单位：</w:t>
      </w:r>
      <w:r>
        <w:rPr>
          <w:rFonts w:hint="eastAsia" w:ascii="宋体" w:hAnsi="宋体" w:eastAsia="宋体" w:cs="宋体"/>
          <w:sz w:val="22"/>
          <w:szCs w:val="22"/>
          <w:u w:val="single"/>
        </w:rPr>
        <w:t>（全称）（盖单位章）</w:t>
      </w:r>
    </w:p>
    <w:p w14:paraId="519DBCD3">
      <w:pPr>
        <w:rPr>
          <w:rFonts w:hint="eastAsia" w:ascii="宋体" w:hAnsi="宋体" w:eastAsia="宋体" w:cs="宋体"/>
        </w:rPr>
      </w:pPr>
    </w:p>
    <w:p w14:paraId="211FBA57">
      <w:pPr>
        <w:pStyle w:val="2"/>
        <w:spacing w:line="360" w:lineRule="auto"/>
        <w:ind w:right="-273" w:rightChars="-124"/>
        <w:rPr>
          <w:rFonts w:hint="eastAsia" w:ascii="宋体" w:hAnsi="宋体" w:eastAsia="宋体" w:cs="宋体"/>
          <w:b/>
          <w:bCs/>
          <w:sz w:val="24"/>
          <w:szCs w:val="24"/>
        </w:rPr>
      </w:pPr>
    </w:p>
    <w:p w14:paraId="46DD689F">
      <w:pPr>
        <w:pStyle w:val="2"/>
        <w:spacing w:line="360" w:lineRule="auto"/>
        <w:ind w:right="-273" w:rightChars="-124"/>
        <w:rPr>
          <w:rFonts w:hint="eastAsia" w:ascii="宋体" w:hAnsi="宋体" w:eastAsia="宋体" w:cs="宋体"/>
          <w:b/>
          <w:bCs/>
          <w:sz w:val="24"/>
          <w:szCs w:val="24"/>
        </w:rPr>
      </w:pPr>
    </w:p>
    <w:p w14:paraId="795ED1B6">
      <w:pPr>
        <w:pStyle w:val="2"/>
        <w:spacing w:line="360" w:lineRule="auto"/>
        <w:ind w:right="-273" w:rightChars="-124"/>
        <w:rPr>
          <w:rFonts w:hint="eastAsia" w:ascii="宋体" w:hAnsi="宋体" w:eastAsia="宋体" w:cs="宋体"/>
          <w:b/>
          <w:bCs/>
          <w:sz w:val="24"/>
          <w:szCs w:val="24"/>
        </w:rPr>
      </w:pPr>
    </w:p>
    <w:p w14:paraId="476D9961">
      <w:pPr>
        <w:pStyle w:val="2"/>
        <w:spacing w:line="360" w:lineRule="auto"/>
        <w:ind w:right="-273" w:rightChars="-124"/>
        <w:rPr>
          <w:rFonts w:hint="eastAsia" w:ascii="宋体" w:hAnsi="宋体" w:eastAsia="宋体" w:cs="宋体"/>
          <w:b/>
          <w:bCs/>
          <w:sz w:val="24"/>
          <w:szCs w:val="24"/>
        </w:rPr>
      </w:pPr>
    </w:p>
    <w:p w14:paraId="40B9063C">
      <w:pPr>
        <w:pStyle w:val="2"/>
        <w:spacing w:line="360" w:lineRule="auto"/>
        <w:ind w:right="-273" w:rightChars="-124"/>
        <w:rPr>
          <w:rFonts w:hint="eastAsia" w:ascii="宋体" w:hAnsi="宋体" w:eastAsia="宋体" w:cs="宋体"/>
          <w:b/>
          <w:bCs/>
          <w:sz w:val="24"/>
          <w:szCs w:val="24"/>
        </w:rPr>
      </w:pPr>
    </w:p>
    <w:p w14:paraId="16B22BEA">
      <w:pPr>
        <w:pStyle w:val="2"/>
        <w:spacing w:line="360" w:lineRule="auto"/>
        <w:ind w:right="-273" w:rightChars="-124"/>
        <w:rPr>
          <w:rFonts w:hint="eastAsia" w:ascii="宋体" w:hAnsi="宋体" w:eastAsia="宋体" w:cs="宋体"/>
          <w:b/>
          <w:bCs/>
          <w:sz w:val="24"/>
          <w:szCs w:val="24"/>
        </w:rPr>
      </w:pPr>
    </w:p>
    <w:p w14:paraId="4345B6B1">
      <w:pPr>
        <w:pStyle w:val="2"/>
        <w:spacing w:line="360" w:lineRule="auto"/>
        <w:ind w:right="-273" w:rightChars="-124"/>
        <w:rPr>
          <w:rFonts w:hint="eastAsia" w:ascii="宋体" w:hAnsi="宋体" w:eastAsia="宋体" w:cs="宋体"/>
          <w:b/>
          <w:bCs/>
          <w:sz w:val="24"/>
          <w:szCs w:val="24"/>
        </w:rPr>
      </w:pPr>
    </w:p>
    <w:p w14:paraId="2CB191ED">
      <w:pPr>
        <w:pStyle w:val="2"/>
        <w:spacing w:line="360" w:lineRule="auto"/>
        <w:ind w:right="-273" w:rightChars="-124"/>
        <w:rPr>
          <w:rFonts w:hint="eastAsia" w:ascii="宋体" w:hAnsi="宋体" w:eastAsia="宋体" w:cs="宋体"/>
          <w:sz w:val="24"/>
          <w:szCs w:val="24"/>
        </w:rPr>
      </w:pPr>
      <w:r>
        <w:rPr>
          <w:rFonts w:hint="eastAsia" w:ascii="宋体" w:hAnsi="宋体" w:eastAsia="宋体" w:cs="宋体"/>
          <w:b/>
          <w:bCs/>
          <w:sz w:val="24"/>
          <w:szCs w:val="24"/>
        </w:rPr>
        <w:t>附件三 安全生产合同</w:t>
      </w:r>
    </w:p>
    <w:p w14:paraId="0B7ED24E">
      <w:pPr>
        <w:pStyle w:val="2"/>
        <w:spacing w:line="360" w:lineRule="auto"/>
        <w:ind w:right="-273" w:rightChars="-124"/>
        <w:jc w:val="center"/>
        <w:rPr>
          <w:rFonts w:hint="eastAsia" w:ascii="宋体" w:hAnsi="宋体" w:eastAsia="宋体" w:cs="宋体"/>
          <w:sz w:val="22"/>
          <w:szCs w:val="22"/>
        </w:rPr>
      </w:pPr>
      <w:r>
        <w:rPr>
          <w:rFonts w:hint="eastAsia" w:ascii="宋体" w:hAnsi="宋体" w:eastAsia="宋体" w:cs="宋体"/>
          <w:b/>
          <w:bCs/>
          <w:sz w:val="22"/>
          <w:szCs w:val="22"/>
        </w:rPr>
        <w:t>安全生产合同</w:t>
      </w:r>
    </w:p>
    <w:p w14:paraId="65793C74">
      <w:pPr>
        <w:pStyle w:val="2"/>
        <w:spacing w:line="360" w:lineRule="auto"/>
        <w:ind w:right="-273" w:rightChars="-124" w:firstLine="440" w:firstLineChars="200"/>
        <w:rPr>
          <w:rFonts w:hint="eastAsia" w:ascii="宋体" w:hAnsi="宋体" w:eastAsia="宋体" w:cs="宋体"/>
          <w:sz w:val="22"/>
          <w:szCs w:val="22"/>
        </w:rPr>
      </w:pPr>
      <w:r>
        <w:rPr>
          <w:rFonts w:hint="eastAsia" w:ascii="宋体" w:hAnsi="宋体" w:eastAsia="宋体" w:cs="宋体"/>
          <w:sz w:val="22"/>
          <w:szCs w:val="22"/>
        </w:rPr>
        <w:t>为在</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（项目名称）</w:t>
      </w:r>
      <w:r>
        <w:rPr>
          <w:rFonts w:hint="eastAsia" w:ascii="宋体" w:hAnsi="宋体" w:eastAsia="宋体" w:cs="宋体"/>
          <w:sz w:val="22"/>
          <w:szCs w:val="22"/>
          <w:u w:val="single"/>
        </w:rPr>
        <w:t xml:space="preserve">       </w:t>
      </w:r>
      <w:r>
        <w:rPr>
          <w:rFonts w:hint="eastAsia" w:ascii="宋体" w:hAnsi="宋体" w:eastAsia="宋体" w:cs="宋体"/>
          <w:sz w:val="22"/>
          <w:szCs w:val="22"/>
        </w:rPr>
        <w:t>标段施工合同的实施过程中创造安全、高效的施工环境，切实搞好本项目的安全管理工作，本项目发包人</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（发包人名称，以下简称“发包人”）与承包人</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ab/>
      </w:r>
      <w:r>
        <w:rPr>
          <w:rFonts w:hint="eastAsia" w:ascii="宋体" w:hAnsi="宋体" w:eastAsia="宋体" w:cs="宋体"/>
          <w:sz w:val="22"/>
          <w:szCs w:val="22"/>
        </w:rPr>
        <w:t>（承包人名称，以下简称“承包人”）特此签订安全生产合同。</w:t>
      </w:r>
    </w:p>
    <w:p w14:paraId="1926B3D9">
      <w:pPr>
        <w:pStyle w:val="2"/>
        <w:spacing w:line="360" w:lineRule="auto"/>
        <w:ind w:right="-273" w:rightChars="-124" w:firstLine="442" w:firstLineChars="200"/>
        <w:rPr>
          <w:rFonts w:hint="eastAsia" w:ascii="宋体" w:hAnsi="宋体" w:eastAsia="宋体" w:cs="宋体"/>
          <w:b/>
          <w:bCs/>
          <w:sz w:val="22"/>
          <w:szCs w:val="22"/>
        </w:rPr>
      </w:pPr>
      <w:r>
        <w:rPr>
          <w:rFonts w:hint="eastAsia" w:ascii="宋体" w:hAnsi="宋体" w:eastAsia="宋体" w:cs="宋体"/>
          <w:b/>
          <w:bCs/>
          <w:sz w:val="22"/>
          <w:szCs w:val="22"/>
        </w:rPr>
        <w:t>1.发包人职责</w:t>
      </w:r>
    </w:p>
    <w:p w14:paraId="53016FB9">
      <w:pPr>
        <w:pStyle w:val="2"/>
        <w:spacing w:line="360" w:lineRule="auto"/>
        <w:ind w:right="-273" w:rightChars="-124" w:firstLine="440" w:firstLineChars="200"/>
        <w:rPr>
          <w:rFonts w:hint="eastAsia" w:ascii="宋体" w:hAnsi="宋体" w:eastAsia="宋体" w:cs="宋体"/>
          <w:sz w:val="22"/>
          <w:szCs w:val="22"/>
        </w:rPr>
      </w:pPr>
      <w:r>
        <w:rPr>
          <w:rFonts w:hint="eastAsia" w:ascii="宋体" w:hAnsi="宋体" w:eastAsia="宋体" w:cs="宋体"/>
          <w:sz w:val="22"/>
          <w:szCs w:val="22"/>
        </w:rPr>
        <w:t>（1）严格遵守国家有关安全生产的法律法规，认真执行工程承包合同中的有关安全要求。</w:t>
      </w:r>
    </w:p>
    <w:p w14:paraId="661F2A4C">
      <w:pPr>
        <w:pStyle w:val="2"/>
        <w:spacing w:line="360" w:lineRule="auto"/>
        <w:ind w:right="-273" w:rightChars="-124" w:firstLine="440" w:firstLineChars="200"/>
        <w:rPr>
          <w:rFonts w:hint="eastAsia" w:ascii="宋体" w:hAnsi="宋体" w:eastAsia="宋体" w:cs="宋体"/>
          <w:sz w:val="22"/>
          <w:szCs w:val="22"/>
        </w:rPr>
      </w:pPr>
      <w:r>
        <w:rPr>
          <w:rFonts w:hint="eastAsia" w:ascii="宋体" w:hAnsi="宋体" w:eastAsia="宋体" w:cs="宋体"/>
          <w:sz w:val="22"/>
          <w:szCs w:val="22"/>
        </w:rPr>
        <w:t>（2）按照“安全第一、预防为主、综合治理”和坚持“管生产必须管安全”的原则进行安全生产管理，做到生产与安全工作同时计划、布置、检查、总结和评比。</w:t>
      </w:r>
    </w:p>
    <w:p w14:paraId="174CE926">
      <w:pPr>
        <w:pStyle w:val="2"/>
        <w:spacing w:line="360" w:lineRule="auto"/>
        <w:ind w:right="-273" w:rightChars="-124" w:firstLine="440" w:firstLineChars="200"/>
        <w:rPr>
          <w:rFonts w:hint="eastAsia" w:ascii="宋体" w:hAnsi="宋体" w:eastAsia="宋体" w:cs="宋体"/>
          <w:sz w:val="22"/>
          <w:szCs w:val="22"/>
        </w:rPr>
      </w:pPr>
      <w:r>
        <w:rPr>
          <w:rFonts w:hint="eastAsia" w:ascii="宋体" w:hAnsi="宋体" w:eastAsia="宋体" w:cs="宋体"/>
          <w:sz w:val="22"/>
          <w:szCs w:val="22"/>
        </w:rPr>
        <w:t>（3）重要的安全设施必须坚持与主体工程“三同时”的原则，即：同时设计、审批，同时施工，同时验收，投入使用。</w:t>
      </w:r>
    </w:p>
    <w:p w14:paraId="7A1553EC">
      <w:pPr>
        <w:pStyle w:val="2"/>
        <w:spacing w:line="360" w:lineRule="auto"/>
        <w:ind w:right="-273" w:rightChars="-124" w:firstLine="440" w:firstLineChars="200"/>
        <w:rPr>
          <w:rFonts w:hint="eastAsia" w:ascii="宋体" w:hAnsi="宋体" w:eastAsia="宋体" w:cs="宋体"/>
          <w:sz w:val="22"/>
          <w:szCs w:val="22"/>
        </w:rPr>
      </w:pPr>
      <w:r>
        <w:rPr>
          <w:rFonts w:hint="eastAsia" w:ascii="宋体" w:hAnsi="宋体" w:eastAsia="宋体" w:cs="宋体"/>
          <w:sz w:val="22"/>
          <w:szCs w:val="22"/>
        </w:rPr>
        <w:t>（4）定期召开安全生产调度会，及时传达中央及地方有关安全生产的精神。</w:t>
      </w:r>
    </w:p>
    <w:p w14:paraId="3323F925">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（5）组织对承包人施工现场进行安全生产检查，监督承包人及时处理发现的各种安全隐患。</w:t>
      </w:r>
    </w:p>
    <w:p w14:paraId="28521498">
      <w:pPr>
        <w:pStyle w:val="2"/>
        <w:spacing w:line="360" w:lineRule="auto"/>
        <w:ind w:firstLine="442" w:firstLineChars="200"/>
        <w:rPr>
          <w:rFonts w:hint="eastAsia" w:ascii="宋体" w:hAnsi="宋体" w:eastAsia="宋体" w:cs="宋体"/>
          <w:b/>
          <w:bCs/>
          <w:sz w:val="22"/>
          <w:szCs w:val="22"/>
        </w:rPr>
      </w:pPr>
      <w:r>
        <w:rPr>
          <w:rFonts w:hint="eastAsia" w:ascii="宋体" w:hAnsi="宋体" w:eastAsia="宋体" w:cs="宋体"/>
          <w:b/>
          <w:bCs/>
          <w:sz w:val="22"/>
          <w:szCs w:val="22"/>
        </w:rPr>
        <w:t>2.承包人职责</w:t>
      </w:r>
    </w:p>
    <w:p w14:paraId="5437F427">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严格遵守《中华人民共和国安全生产法》《建设工程安全生产管理条例》等国家有关安全生产的法律法规、《公路水运工程安全生产监督管理办法》和《公路工程施工安全技术规范》等有关安全生产的规定。认真执行工程承包合同中的有关安全要求。</w:t>
      </w:r>
    </w:p>
    <w:p w14:paraId="5B0FEBE0">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（2）坚持“安全第一、预防为主、综合治理”和“管生产必须管安全”的原则， 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BFB8661">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19F9253">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（4）承包人在任何时候都应采取各种合理的预防措施，防止其员工发生任何违法、违禁、暴力或妨碍治安的行为。</w:t>
      </w:r>
    </w:p>
    <w:p w14:paraId="2FBF8BAA">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4AFF0B9">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419B3280">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（7）操作人员上岗，必须按规定穿戴防护用品。施工负责人和安全检查员应随时检查劳动防护用品的穿戴情况，不按规定穿戴防护用品的人员不得上岗。</w:t>
      </w:r>
    </w:p>
    <w:p w14:paraId="3B18677B">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（8）所有施工机具设备和高空作业的设备均应定期检查，并有安全员的签字记录，保证其经常处于完好状态；不合格的机具、设备和劳动保护用品严禁使用。</w:t>
      </w:r>
    </w:p>
    <w:p w14:paraId="6D8D39E2">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（9）施工中采用新技术、新工艺、新设备、新材料时，必须制定相应的安全技术措施，施工现场必须具有相关的安全标志牌。</w:t>
      </w:r>
    </w:p>
    <w:p w14:paraId="7F6201B1">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1EC068F9">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（11）安全生产费用按照《公路水运工程安全生产监督管理办法》的相关规定使用和管理。</w:t>
      </w:r>
    </w:p>
    <w:p w14:paraId="53F43796">
      <w:pPr>
        <w:pStyle w:val="2"/>
        <w:spacing w:line="360" w:lineRule="auto"/>
        <w:ind w:firstLine="442" w:firstLineChars="200"/>
        <w:rPr>
          <w:rFonts w:hint="eastAsia" w:ascii="宋体" w:hAnsi="宋体" w:eastAsia="宋体" w:cs="宋体"/>
          <w:sz w:val="22"/>
          <w:szCs w:val="22"/>
        </w:rPr>
      </w:pPr>
      <w:r>
        <w:rPr>
          <w:rFonts w:hint="eastAsia" w:ascii="宋体" w:hAnsi="宋体" w:eastAsia="宋体" w:cs="宋体"/>
          <w:b/>
          <w:bCs/>
          <w:sz w:val="22"/>
          <w:szCs w:val="22"/>
        </w:rPr>
        <w:t>3.违约责任</w:t>
      </w:r>
    </w:p>
    <w:p w14:paraId="700B2E31">
      <w:pPr>
        <w:pStyle w:val="2"/>
        <w:spacing w:line="360" w:lineRule="auto"/>
        <w:rPr>
          <w:rFonts w:hint="eastAsia" w:ascii="宋体" w:hAnsi="宋体" w:eastAsia="宋体" w:cs="宋体"/>
          <w:sz w:val="22"/>
          <w:szCs w:val="22"/>
        </w:rPr>
      </w:pPr>
      <w:r>
        <w:rPr>
          <w:rFonts w:hint="eastAsia" w:ascii="宋体" w:hAnsi="宋体" w:eastAsia="宋体" w:cs="宋体"/>
          <w:sz w:val="22"/>
          <w:szCs w:val="22"/>
        </w:rPr>
        <w:t>如因发包人或承包人违约造成安全事故，将依法追究责任。</w:t>
      </w:r>
    </w:p>
    <w:p w14:paraId="15A0FF55">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4.本合同由双方法定代表人或其授权的代理人签署并加盖单位章后生效，全部工程竣工验收后失效。</w:t>
      </w:r>
    </w:p>
    <w:p w14:paraId="622F4D6F">
      <w:pPr>
        <w:pStyle w:val="2"/>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5.本合同正本二份、副本</w:t>
      </w:r>
      <w:r>
        <w:rPr>
          <w:rFonts w:hint="eastAsia" w:ascii="宋体" w:hAnsi="宋体" w:eastAsia="宋体" w:cs="宋体"/>
          <w:sz w:val="22"/>
          <w:szCs w:val="22"/>
          <w:u w:val="single"/>
        </w:rPr>
        <w:t xml:space="preserve">      </w:t>
      </w:r>
      <w:r>
        <w:rPr>
          <w:rFonts w:hint="eastAsia" w:ascii="宋体" w:hAnsi="宋体" w:eastAsia="宋体" w:cs="宋体"/>
          <w:sz w:val="22"/>
          <w:szCs w:val="22"/>
        </w:rPr>
        <w:t>份，合同双方各执正本一份，副本</w:t>
      </w:r>
      <w:r>
        <w:rPr>
          <w:rFonts w:hint="eastAsia" w:ascii="宋体" w:hAnsi="宋体" w:eastAsia="宋体" w:cs="宋体"/>
          <w:sz w:val="22"/>
          <w:szCs w:val="22"/>
          <w:u w:val="single"/>
        </w:rPr>
        <w:t xml:space="preserve">       </w:t>
      </w:r>
      <w:r>
        <w:rPr>
          <w:rFonts w:hint="eastAsia" w:ascii="宋体" w:hAnsi="宋体" w:eastAsia="宋体" w:cs="宋体"/>
          <w:sz w:val="22"/>
          <w:szCs w:val="22"/>
        </w:rPr>
        <w:t>份，当正本与副本的内容不一致时，以正本为准。</w:t>
      </w:r>
    </w:p>
    <w:p w14:paraId="2E517DCB">
      <w:pPr>
        <w:pStyle w:val="2"/>
        <w:spacing w:line="360" w:lineRule="auto"/>
        <w:rPr>
          <w:rFonts w:hint="eastAsia" w:ascii="宋体" w:hAnsi="宋体" w:eastAsia="宋体" w:cs="宋体"/>
          <w:sz w:val="22"/>
          <w:szCs w:val="22"/>
        </w:rPr>
      </w:pPr>
      <w:r>
        <w:rPr>
          <w:rFonts w:hint="eastAsia" w:ascii="宋体" w:hAnsi="宋体" w:eastAsia="宋体" w:cs="宋体"/>
          <w:sz w:val="22"/>
          <w:szCs w:val="22"/>
        </w:rPr>
        <w:t>发包人：</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ab/>
      </w:r>
      <w:r>
        <w:rPr>
          <w:rFonts w:hint="eastAsia" w:ascii="宋体" w:hAnsi="宋体" w:eastAsia="宋体" w:cs="宋体"/>
          <w:sz w:val="22"/>
          <w:szCs w:val="22"/>
        </w:rPr>
        <w:t>（盖单位章）</w:t>
      </w:r>
      <w:r>
        <w:rPr>
          <w:rFonts w:hint="eastAsia" w:ascii="宋体" w:hAnsi="宋体" w:eastAsia="宋体" w:cs="宋体"/>
          <w:sz w:val="22"/>
          <w:szCs w:val="22"/>
        </w:rPr>
        <w:tab/>
      </w:r>
      <w:r>
        <w:rPr>
          <w:rFonts w:hint="eastAsia" w:ascii="宋体" w:hAnsi="宋体" w:eastAsia="宋体" w:cs="宋体"/>
          <w:sz w:val="22"/>
          <w:szCs w:val="22"/>
        </w:rPr>
        <w:tab/>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承包人：</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ab/>
      </w:r>
      <w:r>
        <w:rPr>
          <w:rFonts w:hint="eastAsia" w:ascii="宋体" w:hAnsi="宋体" w:eastAsia="宋体" w:cs="宋体"/>
          <w:sz w:val="22"/>
          <w:szCs w:val="22"/>
        </w:rPr>
        <w:t>（盖单位章）</w:t>
      </w:r>
    </w:p>
    <w:p w14:paraId="79107C6F">
      <w:pPr>
        <w:pStyle w:val="2"/>
        <w:spacing w:line="360" w:lineRule="auto"/>
        <w:rPr>
          <w:rFonts w:hint="eastAsia" w:ascii="宋体" w:hAnsi="宋体" w:eastAsia="宋体" w:cs="宋体"/>
          <w:sz w:val="22"/>
          <w:szCs w:val="22"/>
        </w:rPr>
      </w:pPr>
      <w:r>
        <w:rPr>
          <w:rFonts w:hint="eastAsia" w:ascii="宋体" w:hAnsi="宋体" w:eastAsia="宋体" w:cs="宋体"/>
          <w:sz w:val="22"/>
          <w:szCs w:val="22"/>
        </w:rPr>
        <w:t>法定代表人或其委托代理人：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（签字）法定代表人或其委托代理人：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（签字）</w:t>
      </w:r>
    </w:p>
    <w:p w14:paraId="41A6AF0A">
      <w:pPr>
        <w:pStyle w:val="2"/>
        <w:spacing w:line="360" w:lineRule="auto"/>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日</w:t>
      </w:r>
      <w:r>
        <w:rPr>
          <w:rFonts w:hint="eastAsia" w:ascii="宋体" w:hAnsi="宋体" w:eastAsia="宋体" w:cs="宋体"/>
          <w:sz w:val="22"/>
          <w:szCs w:val="22"/>
        </w:rPr>
        <w:tab/>
      </w:r>
      <w:r>
        <w:rPr>
          <w:rFonts w:hint="eastAsia" w:ascii="宋体" w:hAnsi="宋体" w:eastAsia="宋体" w:cs="宋体"/>
          <w:sz w:val="22"/>
          <w:szCs w:val="22"/>
        </w:rPr>
        <w:t xml:space="preserve">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ab/>
      </w:r>
      <w:r>
        <w:rPr>
          <w:rFonts w:hint="eastAsia" w:ascii="宋体" w:hAnsi="宋体" w:eastAsia="宋体" w:cs="宋体"/>
          <w:sz w:val="22"/>
          <w:szCs w:val="22"/>
          <w:lang w:val="en-US" w:eastAsia="zh-CN"/>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u w:val="single"/>
        </w:rPr>
        <w:tab/>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u w:val="single"/>
        </w:rPr>
        <w:tab/>
      </w:r>
      <w:r>
        <w:rPr>
          <w:rFonts w:hint="eastAsia" w:ascii="宋体" w:hAnsi="宋体" w:eastAsia="宋体" w:cs="宋体"/>
          <w:sz w:val="22"/>
          <w:szCs w:val="22"/>
        </w:rPr>
        <w:t>日</w:t>
      </w:r>
    </w:p>
    <w:p w14:paraId="1B8384EA">
      <w:pPr>
        <w:pStyle w:val="2"/>
        <w:spacing w:line="360" w:lineRule="auto"/>
        <w:rPr>
          <w:rFonts w:hint="eastAsia" w:ascii="宋体" w:hAnsi="宋体" w:eastAsia="宋体" w:cs="宋体"/>
          <w:sz w:val="24"/>
          <w:szCs w:val="24"/>
        </w:rPr>
      </w:pPr>
    </w:p>
    <w:p w14:paraId="2A88692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oto Sans CJK JP Regular">
    <w:altName w:val="Courier New"/>
    <w:panose1 w:val="000000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80C5B">
    <w:pPr>
      <w:pStyle w:val="2"/>
      <w:spacing w:line="14" w:lineRule="auto"/>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A9F3B9">
                          <w:pPr>
                            <w:pStyle w:val="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FA9F3B9">
                    <w:pPr>
                      <w:pStyle w:val="3"/>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8A0FC">
    <w:pPr>
      <w:pStyle w:val="2"/>
      <w:spacing w:line="14" w:lineRule="auto"/>
      <w:rPr>
        <w:sz w:val="20"/>
      </w:rPr>
    </w:pPr>
    <w:r>
      <w:rPr>
        <w:lang w:val="en-US"/>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2A2052A">
                          <w:pPr>
                            <w:pStyle w:val="3"/>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zSVju0AAAAAUBAAAPAAAAAAAAAAEAIAAAACIA&#10;AABkcnMvZG93bnJldi54bWxQSwECFAAUAAAACACHTuJAuTgyEtgBAACyAwAADgAAAAAAAAABACAA&#10;AAAfAQAAZHJzL2Uyb0RvYy54bWxQSwUGAAAAAAYABgBZAQAAaQUAAAAA&#10;">
              <v:fill on="f" focussize="0,0"/>
              <v:stroke on="f" weight="0.5pt"/>
              <v:imagedata o:title=""/>
              <o:lock v:ext="edit" aspectratio="f"/>
              <v:textbox inset="0mm,0mm,0mm,0mm" style="mso-fit-shape-to-text:t;">
                <w:txbxContent>
                  <w:p w14:paraId="52A2052A">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lang w:val="en-US"/>
      </w:rPr>
      <mc:AlternateContent>
        <mc:Choice Requires="wps">
          <w:drawing>
            <wp:anchor distT="0" distB="0" distL="114300" distR="114300" simplePos="0" relativeHeight="251659264" behindDoc="1" locked="0" layoutInCell="1" allowOverlap="1">
              <wp:simplePos x="0" y="0"/>
              <wp:positionH relativeFrom="page">
                <wp:posOffset>1031240</wp:posOffset>
              </wp:positionH>
              <wp:positionV relativeFrom="page">
                <wp:posOffset>10012680</wp:posOffset>
              </wp:positionV>
              <wp:extent cx="199390" cy="1524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99390" cy="152400"/>
                      </a:xfrm>
                      <a:prstGeom prst="rect">
                        <a:avLst/>
                      </a:prstGeom>
                      <a:noFill/>
                      <a:ln w="9525">
                        <a:noFill/>
                      </a:ln>
                      <a:effectLst/>
                    </wps:spPr>
                    <wps:txbx>
                      <w:txbxContent>
                        <w:p w14:paraId="4900983A">
                          <w:pPr>
                            <w:spacing w:before="12"/>
                            <w:ind w:left="20"/>
                            <w:rPr>
                              <w:rFonts w:ascii="Times New Roman"/>
                              <w:sz w:val="18"/>
                            </w:rPr>
                          </w:pPr>
                        </w:p>
                      </w:txbxContent>
                    </wps:txbx>
                    <wps:bodyPr lIns="0" tIns="0" rIns="0" bIns="0" upright="1"/>
                  </wps:wsp>
                </a:graphicData>
              </a:graphic>
            </wp:anchor>
          </w:drawing>
        </mc:Choice>
        <mc:Fallback>
          <w:pict>
            <v:shape id="_x0000_s1026" o:spid="_x0000_s1026" o:spt="202" type="#_x0000_t202" style="position:absolute;left:0pt;margin-left:81.2pt;margin-top:788.4pt;height:12pt;width:15.7pt;mso-position-horizontal-relative:page;mso-position-vertical-relative:page;z-index:-251657216;mso-width-relative:page;mso-height-relative:page;" filled="f" stroked="f" coordsize="21600,21600" o:gfxdata="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OBZFp7XAAAADQEAAA8AAAAAAAAAAQAgAAAAIgAAAGRycy9kb3du&#10;cmV2LnhtbFBLAQIUABQAAAAIAIdO4kAC+IAtxwEAAIoDAAAOAAAAAAAAAAEAIAAAACYBAABkcnMv&#10;ZTJvRG9jLnhtbFBLBQYAAAAABgAGAFkBAABfBQAAAAA=&#10;">
              <v:fill on="f" focussize="0,0"/>
              <v:stroke on="f"/>
              <v:imagedata o:title=""/>
              <o:lock v:ext="edit" aspectratio="f"/>
              <v:textbox inset="0mm,0mm,0mm,0mm">
                <w:txbxContent>
                  <w:p w14:paraId="4900983A">
                    <w:pPr>
                      <w:spacing w:before="12"/>
                      <w:ind w:left="20"/>
                      <w:rPr>
                        <w:rFonts w:ascii="Times New Roman"/>
                        <w:sz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C7BDC3"/>
    <w:multiLevelType w:val="singleLevel"/>
    <w:tmpl w:val="55C7BDC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96400"/>
    <w:rsid w:val="2E696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Noto Sans CJK JP Regular" w:hAnsi="Noto Sans CJK JP Regular" w:eastAsia="Noto Sans CJK JP Regular" w:cs="Noto Sans CJK JP Regular"/>
      <w:sz w:val="22"/>
      <w:szCs w:val="22"/>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Noto Sans CJK JP Regular" w:hAnsi="Noto Sans CJK JP Regular" w:eastAsia="Noto Sans CJK JP Regular" w:cs="Noto Sans CJK JP Regular"/>
      <w:sz w:val="24"/>
      <w:szCs w:val="24"/>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color w:val="00000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2025-10-15T07:48:00Z</dcterms:created>
  <dc:creator>游憩</dc:creator>
  <cp:lastModifiedBy>游憩</cp:lastModifiedBy>
  <dcterms:modified xsi:type="dcterms:W3CDTF">2025-10-15T07:49:12Z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95467FCF96BA437DBAAF4044E56F8D7E_11</vt:lpwstr>
  </property>
  <property fmtid="{D5CDD505-2E9C-101B-9397-08002B2CF9AE}" pid="4" name="KSOTemplateDocerSaveRecord">
    <vt:lpwstr>eyJoZGlkIjoiYTAwNmVlYzcwMTI1ZDU0NWNmZTQ3NjdlOTllZjQ2ZGUiLCJ1c2VySWQiOiI0MDI0NzI1NzMifQ==</vt:lpwstr>
  </property>
</Properties>
</file>