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版本号：南采NC【2025】18号20251021001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2025年残疾人广播电视视听及宽带服务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南采NC【2025】18号</w:t>
      </w:r>
      <w:r>
        <w:br/>
      </w:r>
      <w:r>
        <w:br/>
      </w:r>
      <w:r>
        <w:br/>
      </w:r>
    </w:p>
    <w:p>
      <w:pPr>
        <w:pStyle w:val="null3"/>
        <w:jc w:val="center"/>
        <w:outlineLvl w:val="5"/>
      </w:pPr>
      <w:r>
        <w:rPr>
          <w:rFonts w:ascii="仿宋_GB2312" w:hAnsi="仿宋_GB2312" w:cs="仿宋_GB2312" w:eastAsia="仿宋_GB2312"/>
          <w:sz w:val="15"/>
          <w:b/>
        </w:rPr>
        <w:t>汉中市南郑区文化和旅游局</w:t>
      </w:r>
    </w:p>
    <w:p>
      <w:pPr>
        <w:pStyle w:val="null3"/>
        <w:jc w:val="center"/>
        <w:outlineLvl w:val="5"/>
      </w:pPr>
      <w:r>
        <w:rPr>
          <w:rFonts w:ascii="仿宋_GB2312" w:hAnsi="仿宋_GB2312" w:cs="仿宋_GB2312" w:eastAsia="仿宋_GB2312"/>
          <w:sz w:val="15"/>
          <w:b/>
        </w:rPr>
        <w:t>南郑区政府采购中心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汉中市南郑区文化和旅游局</w:t>
      </w:r>
      <w:r>
        <w:rPr>
          <w:rFonts w:ascii="仿宋_GB2312" w:hAnsi="仿宋_GB2312" w:cs="仿宋_GB2312" w:eastAsia="仿宋_GB2312"/>
        </w:rPr>
        <w:t>委托，拟对</w:t>
      </w:r>
      <w:r>
        <w:rPr>
          <w:rFonts w:ascii="仿宋_GB2312" w:hAnsi="仿宋_GB2312" w:cs="仿宋_GB2312" w:eastAsia="仿宋_GB2312"/>
        </w:rPr>
        <w:t>2025年残疾人广播电视视听及宽带服务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南采NC【2025】18号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2025年残疾人广播电视视听及宽带服务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在南郑区大河坎镇、中所街道办、汉山街道办、梁山镇区域内部分残疾人提供广播电视视听服务及宽带数据宽带服务，完善残疾人关爱服务。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3、法定代表人证明书及授权书：法定代表人(负责人)委托授权书法定代表人(负责人)委托代理人参加征集活动时，应提供法定代表人(负责人)委托授权书；法定代表人(负责人)亲自参加征集活动时，应提供法定代表人(负责人) 身份证复印件。如法人的分支机构参与征集活动的，除提供《法定代表人授权委托书》外还须同时提供法人给分支机构出具的授权书，并加盖公章。法人只能授权一家分支机构参与征集活动， 且不能与分支机构同时参与征集活动。</w:t>
      </w:r>
    </w:p>
    <w:p>
      <w:pPr>
        <w:pStyle w:val="null3"/>
      </w:pPr>
      <w:r>
        <w:rPr>
          <w:rFonts w:ascii="仿宋_GB2312" w:hAnsi="仿宋_GB2312" w:cs="仿宋_GB2312" w:eastAsia="仿宋_GB2312"/>
        </w:rPr>
        <w:t>4、其他要求：本项目不接受联合体投标，供应商需提供非联合体书面声明。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南郑区汉山街道办东大街26号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汉中市南郑区文化和旅游局经办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13468641112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汉中市南郑区城南大街区绩效评价中心五楼区政府采购中心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汉中市南郑区文化和旅游局</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汉中市南郑区文化和旅游局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汉中市南郑区文化和旅游局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在南郑区大河坎镇、中所街道办、汉山街道办、梁山镇区域内部分残疾人提供广播电视视听服务及宽带数据宽带服务，完善残疾人关爱服务。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采购需求</w:t>
            </w:r>
          </w:p>
          <w:p>
            <w:pPr>
              <w:pStyle w:val="null3"/>
              <w:jc w:val="both"/>
            </w:pPr>
            <w:r>
              <w:rPr>
                <w:rFonts w:ascii="仿宋_GB2312" w:hAnsi="仿宋_GB2312" w:cs="仿宋_GB2312" w:eastAsia="仿宋_GB2312"/>
                <w:sz w:val="21"/>
              </w:rPr>
              <w:t>为进一步加强残疾人文化建设，更好保障残疾人文化权益，抓好《陕西省加强残疾人广电视听公共文化服务工作实施方案》贯彻落实，依据《中华人民共和国残疾人保障法》《国家基本公共服务标准》，加快我区残疾人广电视听公共服务体系建设，现需采购一批广播电视宽带服务：</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大河坎镇、汉山街道办、中所营街道办、梁山镇内居住并持有残疾人证的人员，提供</w:t>
            </w:r>
            <w:r>
              <w:rPr>
                <w:rFonts w:ascii="仿宋_GB2312" w:hAnsi="仿宋_GB2312" w:cs="仿宋_GB2312" w:eastAsia="仿宋_GB2312"/>
                <w:sz w:val="21"/>
              </w:rPr>
              <w:t>2</w:t>
            </w:r>
            <w:r>
              <w:rPr>
                <w:rFonts w:ascii="仿宋_GB2312" w:hAnsi="仿宋_GB2312" w:cs="仿宋_GB2312" w:eastAsia="仿宋_GB2312"/>
                <w:sz w:val="21"/>
              </w:rPr>
              <w:t>年的电视宽带服务。</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电视服务包括</w:t>
            </w:r>
            <w:r>
              <w:rPr>
                <w:rFonts w:ascii="仿宋_GB2312" w:hAnsi="仿宋_GB2312" w:cs="仿宋_GB2312" w:eastAsia="仿宋_GB2312"/>
                <w:sz w:val="21"/>
              </w:rPr>
              <w:t>80</w:t>
            </w:r>
            <w:r>
              <w:rPr>
                <w:rFonts w:ascii="仿宋_GB2312" w:hAnsi="仿宋_GB2312" w:cs="仿宋_GB2312" w:eastAsia="仿宋_GB2312"/>
                <w:sz w:val="21"/>
              </w:rPr>
              <w:t>个频道节目，其中必须包含《重温经典》频道和《光明影院》公益点播专区。</w:t>
            </w:r>
          </w:p>
          <w:tbl>
            <w:tblPr>
              <w:tblInd w:type="dxa" w:w="90"/>
              <w:tblBorders>
                <w:top w:val="none" w:color="000000" w:sz="4"/>
                <w:left w:val="none" w:color="000000" w:sz="4"/>
                <w:bottom w:val="none" w:color="000000" w:sz="4"/>
                <w:right w:val="none" w:color="000000" w:sz="4"/>
                <w:insideH w:val="none"/>
                <w:insideV w:val="none"/>
              </w:tblBorders>
            </w:tblPr>
            <w:tblGrid>
              <w:gridCol w:w="317"/>
              <w:gridCol w:w="649"/>
              <w:gridCol w:w="313"/>
              <w:gridCol w:w="472"/>
              <w:gridCol w:w="340"/>
              <w:gridCol w:w="454"/>
            </w:tblGrid>
            <w:tr>
              <w:tc>
                <w:tcPr>
                  <w:tcW w:type="dxa" w:w="2545"/>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both"/>
                  </w:p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节目</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节目</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节目</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中央一台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农林卫视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四川卫视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中央二台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深圳卫视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中央三台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浙江卫视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中央四台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辽宁卫视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中央五台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10</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吉林卫视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中央六台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11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黑龙江卫视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中央七台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测试</w:t>
                  </w:r>
                  <w:r>
                    <w:rPr>
                      <w:rFonts w:ascii="仿宋_GB2312" w:hAnsi="仿宋_GB2312" w:cs="仿宋_GB2312" w:eastAsia="仿宋_GB2312"/>
                      <w:sz w:val="24"/>
                      <w:color w:val="000000"/>
                    </w:rPr>
                    <w:t>12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天津卫视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中央八台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中视购物</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广东卫视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中央九台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优选购物</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央视购物</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中央十一台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聚鲨环球</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江西卫视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中央十二台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CGTN</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云南卫视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中央十三台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CETV-1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山东卫视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中央十四台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CETV-2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湖北卫视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中央十五台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CETV-4</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重庆卫视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中央十六台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CCTV-4K</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河北卫视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中央十七台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汉中</w:t>
                  </w: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广西卫视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中央十八台</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汉中</w:t>
                  </w:r>
                  <w:r>
                    <w:rPr>
                      <w:rFonts w:ascii="仿宋_GB2312" w:hAnsi="仿宋_GB2312" w:cs="仿宋_GB2312" w:eastAsia="仿宋_GB2312"/>
                      <w:sz w:val="24"/>
                      <w:color w:val="00000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山西卫视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陕西卫视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汉中</w:t>
                  </w:r>
                  <w:r>
                    <w:rPr>
                      <w:rFonts w:ascii="仿宋_GB2312" w:hAnsi="仿宋_GB2312" w:cs="仿宋_GB2312" w:eastAsia="仿宋_GB2312"/>
                      <w:sz w:val="24"/>
                      <w:color w:val="000000"/>
                    </w:rPr>
                    <w:t>3</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内蒙古卫视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陕西新闻</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汉中测试</w:t>
                  </w: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兵团卫视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陕西都市</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南郑</w:t>
                  </w:r>
                  <w:r>
                    <w:rPr>
                      <w:rFonts w:ascii="仿宋_GB2312" w:hAnsi="仿宋_GB2312" w:cs="仿宋_GB2312" w:eastAsia="仿宋_GB2312"/>
                      <w:sz w:val="24"/>
                      <w:color w:val="000000"/>
                    </w:rPr>
                    <w:t>1</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宁夏卫视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陕西银龄</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南郑</w:t>
                  </w:r>
                  <w:r>
                    <w:rPr>
                      <w:rFonts w:ascii="仿宋_GB2312" w:hAnsi="仿宋_GB2312" w:cs="仿宋_GB2312" w:eastAsia="仿宋_GB2312"/>
                      <w:sz w:val="24"/>
                      <w:color w:val="000000"/>
                    </w:rPr>
                    <w:t>2</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青海卫视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陕西秦腔</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北京卫视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西藏卫视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陕西乐家</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东方卫视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新疆卫视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陕西体育</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江苏卫视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甘肃卫视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西部影视</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安徽卫视</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海南卫视</w:t>
                  </w:r>
                </w:p>
              </w:tc>
            </w:tr>
            <w:tr>
              <w:tc>
                <w:tcPr>
                  <w:tcW w:type="dxa" w:w="254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color w:val="000000"/>
                    </w:rPr>
                    <w:t>广电特色节目</w:t>
                  </w:r>
                  <w:r>
                    <w:rPr>
                      <w:rFonts w:ascii="仿宋_GB2312" w:hAnsi="仿宋_GB2312" w:cs="仿宋_GB2312" w:eastAsia="仿宋_GB2312"/>
                      <w:sz w:val="24"/>
                      <w:color w:val="000000"/>
                    </w:rPr>
                    <w:t>:光明影院、重温经典</w:t>
                  </w:r>
                </w:p>
                <w:p>
                  <w:pPr>
                    <w:pStyle w:val="null3"/>
                    <w:jc w:val="both"/>
                  </w:pPr>
                  <w:r>
                    <w:rPr>
                      <w:rFonts w:ascii="仿宋_GB2312" w:hAnsi="仿宋_GB2312" w:cs="仿宋_GB2312" w:eastAsia="仿宋_GB2312"/>
                      <w:sz w:val="24"/>
                      <w:color w:val="000000"/>
                    </w:rPr>
                    <w:t>合计</w:t>
                  </w:r>
                  <w:r>
                    <w:rPr>
                      <w:rFonts w:ascii="仿宋_GB2312" w:hAnsi="仿宋_GB2312" w:cs="仿宋_GB2312" w:eastAsia="仿宋_GB2312"/>
                      <w:sz w:val="24"/>
                      <w:color w:val="000000"/>
                    </w:rPr>
                    <w:t>:80套</w:t>
                  </w:r>
                </w:p>
              </w:tc>
            </w:tr>
            <w:tr>
              <w:tc>
                <w:tcPr>
                  <w:tcW w:type="dxa" w:w="254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both"/>
                  </w:pPr>
                </w:p>
              </w:tc>
            </w:tr>
          </w:tbl>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为残疾人用户提供宽带</w:t>
            </w:r>
            <w:r>
              <w:rPr>
                <w:rFonts w:ascii="仿宋_GB2312" w:hAnsi="仿宋_GB2312" w:cs="仿宋_GB2312" w:eastAsia="仿宋_GB2312"/>
                <w:sz w:val="21"/>
              </w:rPr>
              <w:t>100M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预算经费：包含广播电视入户及所需设备</w:t>
            </w:r>
            <w:r>
              <w:rPr>
                <w:rFonts w:ascii="仿宋_GB2312" w:hAnsi="仿宋_GB2312" w:cs="仿宋_GB2312" w:eastAsia="仿宋_GB2312"/>
                <w:sz w:val="21"/>
              </w:rPr>
              <w:t>2</w:t>
            </w:r>
            <w:r>
              <w:rPr>
                <w:rFonts w:ascii="仿宋_GB2312" w:hAnsi="仿宋_GB2312" w:cs="仿宋_GB2312" w:eastAsia="仿宋_GB2312"/>
                <w:sz w:val="21"/>
              </w:rPr>
              <w:t>年的费用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汉中市南郑区文化和旅游局</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合同实施内容和抽查户数</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协商和人民法院裁决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商务应答表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商务应答表 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法定代表人(负责人)委托授权书法定代表人(负责人)委托代理人参加征集活动时，应提供法定代表人(负责人)委托授权书；法定代表人(负责人)亲自参加征集活动时，应提供法定代表人(负责人) 身份证复印件。如法人的分支机构参与征集活动的，除提供《法定代表人授权委托书》外还须同时提供法人给分支机构出具的授权书，并加盖公章。法人只能授权一家分支机构参与征集活动， 且不能与分支机构同时参与征集活动。</w:t>
            </w:r>
          </w:p>
        </w:tc>
        <w:tc>
          <w:tcPr>
            <w:tcW w:type="dxa" w:w="1661"/>
          </w:tcPr>
          <w:p>
            <w:pPr>
              <w:pStyle w:val="null3"/>
            </w:pPr>
            <w:r>
              <w:rPr>
                <w:rFonts w:ascii="仿宋_GB2312" w:hAnsi="仿宋_GB2312" w:cs="仿宋_GB2312" w:eastAsia="仿宋_GB2312"/>
              </w:rPr>
              <w:t>商务应答表 法定代表人证明书及法定代表人授权书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商务应答表 标的清单 拒绝政府采购领域商业贿赂承诺书 项目整体实施方案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招标文件是否含有采购人不能接受的附加条件的或其他情形</w:t>
            </w:r>
          </w:p>
        </w:tc>
        <w:tc>
          <w:tcPr>
            <w:tcW w:type="dxa" w:w="3322"/>
          </w:tcPr>
          <w:p>
            <w:pPr>
              <w:pStyle w:val="null3"/>
            </w:pPr>
            <w:r>
              <w:rPr>
                <w:rFonts w:ascii="仿宋_GB2312" w:hAnsi="仿宋_GB2312" w:cs="仿宋_GB2312" w:eastAsia="仿宋_GB2312"/>
              </w:rPr>
              <w:t>招标文件未含有采购人不能接受的附加条件的或其他情形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营业执照等主体资格证明文件 商务应答表 标的清单 报价表 拒绝政府采购领域商业贿赂承诺书 控股管理关系 响应函 法定代表人证明书及法定代表人授权书 汉中市政府采购供应商资格承诺函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详见附件：项目整体实施方案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