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版本号：ZJHZ-ZC25004520251019002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2025年南郑区大河坎镇丁元村种子收储点及基地提升项目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ZJHZ-ZC250045</w:t>
      </w:r>
      <w:r>
        <w:br/>
      </w:r>
      <w:r>
        <w:br/>
      </w:r>
      <w:r>
        <w:br/>
      </w:r>
    </w:p>
    <w:p>
      <w:pPr>
        <w:pStyle w:val="null3"/>
        <w:jc w:val="center"/>
        <w:outlineLvl w:val="2"/>
      </w:pPr>
      <w:r>
        <w:rPr>
          <w:rFonts w:ascii="仿宋_GB2312" w:hAnsi="仿宋_GB2312" w:cs="仿宋_GB2312" w:eastAsia="仿宋_GB2312"/>
          <w:sz w:val="28"/>
          <w:b/>
        </w:rPr>
        <w:t>汉中市南郑区大河坎镇人民政府</w:t>
      </w:r>
    </w:p>
    <w:p>
      <w:pPr>
        <w:pStyle w:val="null3"/>
        <w:jc w:val="center"/>
        <w:outlineLvl w:val="2"/>
      </w:pPr>
      <w:r>
        <w:rPr>
          <w:rFonts w:ascii="仿宋_GB2312" w:hAnsi="仿宋_GB2312" w:cs="仿宋_GB2312" w:eastAsia="仿宋_GB2312"/>
          <w:sz w:val="28"/>
          <w:b/>
        </w:rPr>
        <w:t>致君项目管理有限公司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致君项目管理有限公司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汉中市南郑区大河坎镇人民政府</w:t>
      </w:r>
      <w:r>
        <w:rPr>
          <w:rFonts w:ascii="仿宋_GB2312" w:hAnsi="仿宋_GB2312" w:cs="仿宋_GB2312" w:eastAsia="仿宋_GB2312"/>
        </w:rPr>
        <w:t>委托，拟对</w:t>
      </w:r>
      <w:r>
        <w:rPr>
          <w:rFonts w:ascii="仿宋_GB2312" w:hAnsi="仿宋_GB2312" w:cs="仿宋_GB2312" w:eastAsia="仿宋_GB2312"/>
        </w:rPr>
        <w:t>2025年南郑区大河坎镇丁元村种子收储点及基地提升项目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ZJHZ-ZC250045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2025年南郑区大河坎镇丁元村种子收储点及基地提升项目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本工程位于汉中市南郑区大河坎镇丁元村，采购内容：新建种子收储库房400㎡，平整硬化晾晒场1100㎡。</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采购包1（2025年南郑区大河坎镇丁元村种子收储点及基地提升项目）：属于专门面向中小企业采购。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供应商应具有独立承担民事责任的能力且具备向采购人提供相关服务的企业法人、其他组织或者自然人，企业法人应提供统一社会信用代码的营业执照；其他组织应提供合法证明文件；自然人应提供身份证明文件。</w:t>
      </w:r>
    </w:p>
    <w:p>
      <w:pPr>
        <w:pStyle w:val="null3"/>
      </w:pPr>
      <w:r>
        <w:rPr>
          <w:rFonts w:ascii="仿宋_GB2312" w:hAnsi="仿宋_GB2312" w:cs="仿宋_GB2312" w:eastAsia="仿宋_GB2312"/>
        </w:rPr>
        <w:t>2、法定代表人授权书：法定代表人直接参加投标的，须出具法人身份证(附法定代表人身份证复印件);法定代表人授权代表参加投标的，须出具法定代表人授权书及授权代表身份证(附法定代表人身份证复印件及被授权人身份证复印件)。</w:t>
      </w:r>
    </w:p>
    <w:p>
      <w:pPr>
        <w:pStyle w:val="null3"/>
      </w:pPr>
      <w:r>
        <w:rPr>
          <w:rFonts w:ascii="仿宋_GB2312" w:hAnsi="仿宋_GB2312" w:cs="仿宋_GB2312" w:eastAsia="仿宋_GB2312"/>
        </w:rPr>
        <w:t>3、供应商资质：供应商须具备【建筑工程施工总承包三级】及以上资质，且持有有效的安全生产许可证。</w:t>
      </w:r>
    </w:p>
    <w:p>
      <w:pPr>
        <w:pStyle w:val="null3"/>
      </w:pPr>
      <w:r>
        <w:rPr>
          <w:rFonts w:ascii="仿宋_GB2312" w:hAnsi="仿宋_GB2312" w:cs="仿宋_GB2312" w:eastAsia="仿宋_GB2312"/>
        </w:rPr>
        <w:t>4、项目经理资格：拟派项目负责人须具有【建筑工程二级注册建造师】及以上注册建造师执业资格，并取得安全生产考核合格证书（B证），且无在建工程。</w:t>
      </w:r>
    </w:p>
    <w:p>
      <w:pPr>
        <w:pStyle w:val="null3"/>
      </w:pPr>
      <w:r>
        <w:rPr>
          <w:rFonts w:ascii="仿宋_GB2312" w:hAnsi="仿宋_GB2312" w:cs="仿宋_GB2312" w:eastAsia="仿宋_GB2312"/>
        </w:rPr>
        <w:t>5、供应商资格承诺函：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p>
      <w:pPr>
        <w:pStyle w:val="null3"/>
      </w:pPr>
      <w:r>
        <w:rPr>
          <w:rFonts w:ascii="仿宋_GB2312" w:hAnsi="仿宋_GB2312" w:cs="仿宋_GB2312" w:eastAsia="仿宋_GB2312"/>
        </w:rPr>
        <w:t>6、中小企业声明函：本项目专门面向中小企业采购，供应商应为中小微企业，填写中小企业声明函并对真实性负责。</w:t>
      </w:r>
    </w:p>
    <w:p>
      <w:pPr>
        <w:pStyle w:val="null3"/>
      </w:pPr>
      <w:r>
        <w:rPr>
          <w:rFonts w:ascii="仿宋_GB2312" w:hAnsi="仿宋_GB2312" w:cs="仿宋_GB2312" w:eastAsia="仿宋_GB2312"/>
        </w:rPr>
        <w:t>7、本项目不接受联合体磋商：本项目不接受联合体磋商。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汉中市南郑区大河坎镇人民政府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南郑区大河坎镇利民东路3号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0916-5374413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致君项目管理有限公司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汉中市汉台区北团结街与莲湖路十字华建新城1号电梯2楼左侧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0916-8822133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15991836389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采购包1：745,943.82元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开户名称：致君项目管理有限公司汉中分公司</w:t>
            </w:r>
          </w:p>
          <w:p>
            <w:pPr>
              <w:pStyle w:val="null3"/>
            </w:pPr>
            <w:r>
              <w:rPr>
                <w:rFonts w:ascii="仿宋_GB2312" w:hAnsi="仿宋_GB2312" w:cs="仿宋_GB2312" w:eastAsia="仿宋_GB2312"/>
              </w:rPr>
              <w:t>开户银行：工行汉中北团结街支行</w:t>
            </w:r>
          </w:p>
          <w:p>
            <w:pPr>
              <w:pStyle w:val="null3"/>
            </w:pPr>
            <w:r>
              <w:rPr>
                <w:rFonts w:ascii="仿宋_GB2312" w:hAnsi="仿宋_GB2312" w:cs="仿宋_GB2312" w:eastAsia="仿宋_GB2312"/>
              </w:rPr>
              <w:t>银行账号：2606050319200280123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原国家计委(计价格【2002】1980号)《招标代理服务收费管理暂行办法》和国家发展改革委办公厅（发改办价格【2003】857号）和国家发展改革委（发改价格【2011】534号）文件的工程类规定计取；在领取成交通知书前，须向采购代理机构一次性缴纳。</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汉中市南郑区大河坎镇人民政府</w:t>
      </w:r>
      <w:r>
        <w:rPr>
          <w:rFonts w:ascii="仿宋_GB2312" w:hAnsi="仿宋_GB2312" w:cs="仿宋_GB2312" w:eastAsia="仿宋_GB2312"/>
        </w:rPr>
        <w:t>和</w:t>
      </w:r>
      <w:r>
        <w:rPr>
          <w:rFonts w:ascii="仿宋_GB2312" w:hAnsi="仿宋_GB2312" w:cs="仿宋_GB2312" w:eastAsia="仿宋_GB2312"/>
        </w:rPr>
        <w:t>致君项目管理有限公司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汉中市南郑区大河坎镇人民政府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致君项目管理有限公司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汉中市南郑区大河坎镇人民政府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致君项目管理有限公司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符合国家房屋建筑工程、建筑地面工程相关标准，及项目需求清单约定的验收要求。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致君项目管理有限公司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致君项目管理有限公司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联系人：刘女士</w:t>
      </w:r>
    </w:p>
    <w:p>
      <w:pPr>
        <w:pStyle w:val="null3"/>
      </w:pPr>
      <w:r>
        <w:rPr>
          <w:rFonts w:ascii="仿宋_GB2312" w:hAnsi="仿宋_GB2312" w:cs="仿宋_GB2312" w:eastAsia="仿宋_GB2312"/>
        </w:rPr>
        <w:t>联系电话：0916-8822133</w:t>
      </w:r>
    </w:p>
    <w:p>
      <w:pPr>
        <w:pStyle w:val="null3"/>
      </w:pPr>
      <w:r>
        <w:rPr>
          <w:rFonts w:ascii="仿宋_GB2312" w:hAnsi="仿宋_GB2312" w:cs="仿宋_GB2312" w:eastAsia="仿宋_GB2312"/>
        </w:rPr>
        <w:t>地址：汉中市汉台区北团结街与莲湖路十字华建新城1号电梯2楼左侧</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745,943.82</w:t>
      </w:r>
    </w:p>
    <w:p>
      <w:pPr>
        <w:pStyle w:val="null3"/>
      </w:pPr>
      <w:r>
        <w:rPr>
          <w:rFonts w:ascii="仿宋_GB2312" w:hAnsi="仿宋_GB2312" w:cs="仿宋_GB2312" w:eastAsia="仿宋_GB2312"/>
        </w:rPr>
        <w:t>采购包最高限价（元）: 745,943.82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745943.82</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745,943.82</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标的名称：745943.82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（2）工期：60日历天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供应商根据项目实施要求对施工部署、施工进度计划、施工方案、质量保证措施、安全文明施工措施、项目管理机构、专项技术保障、施工承诺及业绩等内容进行响应。具体内容详见项目评审办法。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因本项目为不见面开标，供应商无需在开标现场提交纸质响应文件，待采购结果发布后3个工作日内成交供应商向代理机构提交纸质版响应文件以便于存档，响应文件包括:正本壹份、副本壹份，电子版U盘壹份(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其他组织或者自然人，企业法人应提供统一社会信用代码的营业执照；其他组织应提供合法证明文件；自然人应提供身份证明文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法定代表人直接参加投标的，须出具法人身份证(附法定代表人身份证复印件);法定代表人授权代表参加投标的，须出具法定代表人授权书及授权代表身份证(附法定代表人身份证复印件及被授权人身份证复印件)。</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供应商须具备【建筑工程施工总承包三级】及以上资质，且持有有效的安全生产许可证。</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项目经理资格</w:t>
            </w:r>
          </w:p>
        </w:tc>
        <w:tc>
          <w:tcPr>
            <w:tcW w:type="dxa" w:w="3322"/>
          </w:tcPr>
          <w:p>
            <w:pPr>
              <w:pStyle w:val="null3"/>
            </w:pPr>
            <w:r>
              <w:rPr>
                <w:rFonts w:ascii="仿宋_GB2312" w:hAnsi="仿宋_GB2312" w:cs="仿宋_GB2312" w:eastAsia="仿宋_GB2312"/>
              </w:rPr>
              <w:t>拟派项目负责人须具有【建筑工程二级注册建造师】及以上注册建造师执业资格，并取得安全生产考核合格证书（B证），且无在建工程。</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供应商资格承诺函</w:t>
            </w:r>
          </w:p>
        </w:tc>
        <w:tc>
          <w:tcPr>
            <w:tcW w:type="dxa" w:w="3322"/>
          </w:tcPr>
          <w:p>
            <w:pPr>
              <w:pStyle w:val="null3"/>
            </w:pPr>
            <w:r>
              <w:rPr>
                <w:rFonts w:ascii="仿宋_GB2312" w:hAnsi="仿宋_GB2312" w:cs="仿宋_GB2312" w:eastAsia="仿宋_GB2312"/>
              </w:rPr>
              <w:t>供应商须具有良好的商业信誉和健全的财务会计制度、具有履行合同所必需的设备和专业技术能力、具有依法缴纳税收和社会保障资金的良好记录，参加本项目采购活动前三年内无重大违法活动记录，未列入在信用中国网站“失信被执行人”、“重大税收违法案件当事人名单”中，也未列入中国政府采购网“政府采购严重违法失信行为记录名单”中；提供《汉中市政府采购供应商资格承诺函》。</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本项目专门面向中小企业采购，供应商应为中小微企业，填写中小企业声明函并对真实性负责。</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已标价工程量清单 磋商响应方案.docx 中小企业声明函 技术服务合同条款及其他商务要求应答表 强制优先采购产品承诺函 响应文件封面 项目管理机构组成表 残疾人福利性单位声明函 报价函 供应商应提交的相关资格证明材料.pdf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完全响应竞争性磋商文件要求的各项技术、商务实质性条款</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内容包含：①施工目标:成本目标、工期目标、质量目标②施工准备：技术准备、材料准备③施工平面布置与安排：现场围挡及出入口管理、交通组织安排、消防及道路安排。 二、评审标准 1、完整性：方案必须全面，对评审内容中的各项要求有详细描述； 2、可实施性：切合本项目实际情况，提出步骤清晰、合理的方案； 3、针对性：方案能够紧扣项目实际情况，内容科学合理。 三、赋分标准（满分9分） ①施工目标：每完全满足一个评审标准得1分，满分3分； ②施工准备：每完全满足一个评审标准得1分，满分3分； ③施工平面布置与安排：每完全满足一个评审标准得1分，满分3分。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供应商针对本项目编制完善的施工进度计划，内容包含：①施工进度计划横道图②进度计划保证措施③工期保证措施。 二、评审标准 1、完整性：方案必须全面，对评审内容中的各项要求有详细描述； 2、可实施性：切合本项目实际情况，提出步骤清晰 、合理的方案； 3、针对性：方案能够紧扣项目实际情况，内容科学合理。 三、赋分标准（满分9分） ①施工进度计划图：每完全满足一个评审标准得1分，满分3分； ②进度计划 保证措施：每完全满足一个评审标准得1分，满分3分； ③工期保证措施：每完全满足一个评审标准得1分，满分3分。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一、评审内容：供应商针对本项目编制完善的施工方案，内容包含：①工程重难点及解决措施（含库房防潮控制、晾晒场混凝土抗裂、两者工序衔接等）②工程施工方法（含库房防潮/通风施工、晾晒场平整-垫层-浇筑全流程）③施工质量通病防治措施（含库房渗漏/防虫、晾晒场起砂/开裂防治）。 二、评审标准 1、完整性：方案必须全面，对评审内容中的各项要求有详细描述； 2、可实施性：切合本项目实际情况，提出步骤清晰、合理的方案； 3、针对性：方案能够紧扣项目实际情况，内容科学合理。 三、赋分标准（15分） ①工程重难点及解决措施：每完全满足一个评审标准得2分，满分6分； ②工程施工方法：每完全满足一个评审标准得2分，满分6分； ③施工质量通病防治措施：每完全满足一个评审标准得1分，满分 3 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供应商针对本项目编制完善的质量保证措施，内容包含：①质量目标管理体系②施工质量的检验制度③确保质量的技术组织措施④施工质量控制措施。 二、评审标准 1、完整性：方案必须全面，对评审内容中的各项要求有详细描述； 2、可实施性：切合本项目实际情况，提出步骤清晰、合理的方案； 3、针对性：方案能够紧扣项目实际情况 ，内容科学合理。 三、赋分标准（满分6分） ①质量目标管理体系：每完全满足一个评审 标准得0.5分，满分1.5分； ②施工质量检验制度：每完全满足一个评审标准得0.5分，满分1.5分； ③确保质量的技术组织措施：每完全满足一个评审标准得0.5分，满分1.5分； ④施工质量控制措施：每完全满足一个评审标准得0.5分，满分1.5分。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供应商针对本项目编制完整的安全施工措施，内容包含：①安全生产管理制度②安全文明施工措施③安全应急预案④安全生产教育。 二、评审标准 1、完整性：方案 必须全面，对评审内容中的各项要求有详细描述； 2、可实施性：切合本项目实际情况， 提出步骤清晰、合理的方案； 3、针对性：方案能够紧扣项目实际情况，内容科学合理。 三、赋分标准（满分6分） ①安全生产管理制度：每完全满足一个评审标准得0.5分，满分1.5分； ②安全文明施工措施：每完全满足一个评审标准得0.5分，满分1.5分； ③安全应急预案：每完全满足一个评审标准得0.5分，满分1.5分； ④安全生产教育：每完全满足 一个评审标准得0.5分，满分1.5分。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供应商针对本项目编制科学的项目管理机构，内容包含：①管理机构的配备计划及管理人员证书②组织机构的岗位职责。 二、评审标准 1、完整性：方案必须全面， 对评审内容中的各项要求有详细描述； 2、可实施性：切合本项目实际情况，提出步骤清晰、合理的方案； 3、针对性：方案能够紧扣项目实际情况，内容科学合理。 三、赋分标准（满分12分） ①管理机构的配备计划：每完全满足一个评审标准得2分，满分6分； ②组织机构的岗位职责：每完全满足一个评审标准得2分，满分6分。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专项技术保障</w:t>
            </w:r>
          </w:p>
        </w:tc>
        <w:tc>
          <w:tcPr>
            <w:tcW w:type="dxa" w:w="2492"/>
          </w:tcPr>
          <w:p>
            <w:pPr>
              <w:pStyle w:val="null3"/>
            </w:pPr>
            <w:r>
              <w:rPr>
                <w:rFonts w:ascii="仿宋_GB2312" w:hAnsi="仿宋_GB2312" w:cs="仿宋_GB2312" w:eastAsia="仿宋_GB2312"/>
              </w:rPr>
              <w:t>一、评审内容 针对本项目需提供①库房防潮防虫专项技术 ②晾晒场抗裂排水专项技术的应用方案。 二、评审标准 1、完整性：方案必须全面，对评审内容中的各项技术有详细描述； 2、可实施性：切合本项目实际情况，提出步骤清晰、合理的技术方案； 3、针对性：方案能够紧扣项目库房 / 晾晒场核心需求，内容科学合理。 三、赋分标准（满分3分） ①库房防潮防虫专项技术：每完全满足一个评审标准得0.5分，满分1.5分； ②晾晒场抗裂排水专项技术：每完全满足一个评审标准得0.5分，满分1.5分。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施工承诺</w:t>
            </w:r>
          </w:p>
        </w:tc>
        <w:tc>
          <w:tcPr>
            <w:tcW w:type="dxa" w:w="2492"/>
          </w:tcPr>
          <w:p>
            <w:pPr>
              <w:pStyle w:val="null3"/>
            </w:pPr>
            <w:r>
              <w:rPr>
                <w:rFonts w:ascii="仿宋_GB2312" w:hAnsi="仿宋_GB2312" w:cs="仿宋_GB2312" w:eastAsia="仿宋_GB2312"/>
              </w:rPr>
              <w:t>针对本项目作出合理有效的工程施工承诺（主要体现不得拖欠施工人员工资、给施工人员缴纳保险、降低工程造价等），每提供1条得2.5分，满分5分；不提供不得分。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磋商响应方案.docx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供应商提供2022年10月起至今的类似业绩证明材料，时间以合同签订日期为准，（文件中附合同和中标通知书复印件），每提供一项上述业绩的得2.5分，最高得5分。不提供或缺项不得分。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磋商报价得分=(磋商基准价／最后磋商报价)×价格分值计算分数时四舍五入取小数点后两位。注：磋商小组三分之二以上人员认为某最后磋商报价有低于成本价嫌疑的，该报价为无效报价。 注：本项目为专门面向中小企业项目，不再执行价格评审优惠的扶持政策。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详见附件：磋商响应方案.docx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