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版本号：SXSC-2025ZB-05920251020001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汉中市南郑区法镇沙坝村2025年污水治理项目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SXSC-2025ZB-059</w:t>
      </w:r>
      <w:r>
        <w:br/>
      </w:r>
      <w:r>
        <w:br/>
      </w:r>
      <w:r>
        <w:br/>
      </w:r>
    </w:p>
    <w:p>
      <w:pPr>
        <w:pStyle w:val="null3"/>
        <w:jc w:val="center"/>
        <w:outlineLvl w:val="2"/>
      </w:pPr>
      <w:r>
        <w:rPr>
          <w:rFonts w:ascii="仿宋_GB2312" w:hAnsi="仿宋_GB2312" w:cs="仿宋_GB2312" w:eastAsia="仿宋_GB2312"/>
          <w:sz w:val="28"/>
          <w:b/>
        </w:rPr>
        <w:t>汉中市南郑区法镇人民政府</w:t>
      </w:r>
    </w:p>
    <w:p>
      <w:pPr>
        <w:pStyle w:val="null3"/>
        <w:jc w:val="center"/>
        <w:outlineLvl w:val="2"/>
      </w:pPr>
      <w:r>
        <w:rPr>
          <w:rFonts w:ascii="仿宋_GB2312" w:hAnsi="仿宋_GB2312" w:cs="仿宋_GB2312" w:eastAsia="仿宋_GB2312"/>
          <w:sz w:val="28"/>
          <w:b/>
        </w:rPr>
        <w:t>陕西顺成项目管理有限公司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陕西顺成项目管理有限公司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汉中市南郑区法镇人民政府</w:t>
      </w:r>
      <w:r>
        <w:rPr>
          <w:rFonts w:ascii="仿宋_GB2312" w:hAnsi="仿宋_GB2312" w:cs="仿宋_GB2312" w:eastAsia="仿宋_GB2312"/>
        </w:rPr>
        <w:t>委托，拟对</w:t>
      </w:r>
      <w:r>
        <w:rPr>
          <w:rFonts w:ascii="仿宋_GB2312" w:hAnsi="仿宋_GB2312" w:cs="仿宋_GB2312" w:eastAsia="仿宋_GB2312"/>
        </w:rPr>
        <w:t>汉中市南郑区法镇沙坝村2025年污水治理项目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SXSC-2025ZB-059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汉中市南郑区法镇沙坝村2025年污水治理项目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汉中市南郑区法镇沙坝村2025年污水治理项目主要建设内容：混凝土路面破除与恢复、HDPE双壁波纹排水管埋设、检查井砌筑、30m3钢筋混凝土化粪池修建、2m3塑料化粪池安装等。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采购包1（汉中市南郑区法镇沙坝村2025年污水治理项目）：属于专门面向中小企业采购。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为具有独立承担民事责任能力的企业法人、事业法人、其他组织，提供营业执照复印件（事业单位须提供事业单位法人证、组织机构代码证等证明文件；其他组织应提供合法证明文件）；：有独立承担民事责任的能力：供应商为具有独立承担民事责任能力的企业法人、事业法人、其他组织，提供营业执照复印件（事业单位须提供事业单位法人证、组织机构代码证等证明文件；其他组织应提供合法证明文件）【提供加盖公章的复印件】；</w:t>
      </w:r>
    </w:p>
    <w:p>
      <w:pPr>
        <w:pStyle w:val="null3"/>
      </w:pPr>
      <w:r>
        <w:rPr>
          <w:rFonts w:ascii="仿宋_GB2312" w:hAnsi="仿宋_GB2312" w:cs="仿宋_GB2312" w:eastAsia="仿宋_GB2312"/>
        </w:rPr>
        <w:t>2、具有履行合同所必须的设备和专业技术能力：供应商须具备建设行政主管部门核发的市政公用工程施工总承包三级及以上资质等级，并具有安全生产许可证且在有效期内；：具有履行合同所必须的设备和专业技术能力：供应商须具备建设行政主管部门核发的市政公用工程施工总承包三级及以上资质等级，并具有安全生产许可证且在有效期内【①提供加盖公章的证照复印件；②投标人基本信息及项目负责人的基本信息应在“陕西省住房和城乡建设厅”或“全国建筑市场监管公共服务平台（四库一平台）”可查询，提供完整的网页截图，企业信息确认在有效期内且无不良行为记录，并加盖供应商公章】；</w:t>
      </w:r>
    </w:p>
    <w:p>
      <w:pPr>
        <w:pStyle w:val="null3"/>
      </w:pPr>
      <w:r>
        <w:rPr>
          <w:rFonts w:ascii="仿宋_GB2312" w:hAnsi="仿宋_GB2312" w:cs="仿宋_GB2312" w:eastAsia="仿宋_GB2312"/>
        </w:rPr>
        <w:t>3、拟派项目经理须具备市政公用工程专业注册建造师二级（含二级）以上执业资格和安全生产考核合格B证，在本单位注册且无不良信用、无在建工程；：拟派项目经理须具备市政公用工程专业注册建造师二级（含二级）以上执业资格和安全生产考核合格B证，在本单位注册且无不良信用、无在建工程【①提供项目经理证照复印件（职称证、注册证、安全生产考核合格B证、身份证及单位缴纳社保证明）确认在有效期内并加盖单位公章；②提供项目经理“无不良信用承诺函”原件；③提供项目经理“无在建工程”声明函原件】；</w:t>
      </w:r>
    </w:p>
    <w:p>
      <w:pPr>
        <w:pStyle w:val="null3"/>
      </w:pPr>
      <w:r>
        <w:rPr>
          <w:rFonts w:ascii="仿宋_GB2312" w:hAnsi="仿宋_GB2312" w:cs="仿宋_GB2312" w:eastAsia="仿宋_GB2312"/>
        </w:rPr>
        <w:t>4、供应商应授权合法的人员参加本次竞争性磋商活动，其中法定代表人直接参加的，须出具法人身份证，并与营业执照上信息一致；授权代表参加的，须出具法定代表人授权书及被授权人身份证；：供应商应授权合法的人员参加本次竞争性磋商活动，其中法定代表人直接参加的，须出具法人身份证，并与营业执照上信息一致；授权代表参加的，须出具法定代表人授权书及被授权人身份证【提供原件】；</w:t>
      </w:r>
    </w:p>
    <w:p>
      <w:pPr>
        <w:pStyle w:val="null3"/>
      </w:pPr>
      <w:r>
        <w:rPr>
          <w:rFonts w:ascii="仿宋_GB2312" w:hAnsi="仿宋_GB2312" w:cs="仿宋_GB2312" w:eastAsia="仿宋_GB2312"/>
        </w:rPr>
        <w:t>5、本项目不接受联合体磋商；单位负责人为同一人或者存在控股、管理关系的不同单位不得同时参与本项目磋商响应；：本项目不接受联合体磋商；单位负责人为同一人或者存在控股、管理关系的不同单位不得同时参与本项目磋商响应【提供“非联合体声明函”原件】；</w:t>
      </w:r>
    </w:p>
    <w:p>
      <w:pPr>
        <w:pStyle w:val="null3"/>
      </w:pPr>
      <w:r>
        <w:rPr>
          <w:rFonts w:ascii="仿宋_GB2312" w:hAnsi="仿宋_GB2312" w:cs="仿宋_GB2312" w:eastAsia="仿宋_GB2312"/>
        </w:rPr>
        <w:t>6、拟参与本项目磋商响应的供应商应按照汉中市财政局《关于全面推行政府采购供应商基本资格条件承诺制的通知》（汉财办采管〔2024〕20号）文件要求，提供满足相应条件的资格承诺函；：供应商应具备健全的财务会计制度、履行合同所需的设备和专业技术能力、依法缴纳税收和社会保障资金，以及参加本项目采购活动前3年内经营活动无重大违法记录；供应商未被列入“信用中国”网站（http://www.creditchina.gov.cn）“失信被执行人”、“重大税收违法案件当事人名单”中，也未列入“中国政府采购网”(www.ccgp.gov.cn )的“政府采购严重违法失信行为记录名单”（注：拟参与本项目磋商响应的供应商应按照汉中市财政局《关于全面推行政府采购供应商基本资格条件承诺制的通知》（汉财办采管〔2024〕20号）文件要求，提供满足相应条件的资格承诺函）；：拟参与本项目磋商响应的供应商应按照汉中市财政局《关于全面推行政府采购供应商基本资格条件承诺制的通知》（汉财办采管〔2024〕20号）文件要求，提供满足相应条件的资格承诺函；：供应商应具备健全的财务会计制度、履行合同所需的设备和专业技术能力、依法缴纳税收和社会保障资金，以及参加本项目采购活动前3年内经营活动无重大违法记录；供应商未被列入“信用中国”网站（http://www.creditchina.gov.cn）“失信被执行人”、“重大税收违法案件当事人名单”中，也未列入“中国政府采购网”(www.ccgp.gov.cn )的“政府采购严重违法失信行为记录名单”（注：拟参与本项目磋商响应的供应商应按照汉中市财政局《关于全面推行政府采购供应商基本资格条件承诺制的通知》（汉财办采管〔2024〕20号）文件要求，提供满足相应条件的资格承诺函）【按照汉中市财政局《关于全面推行政府采购投标人基本资格条件承诺制的通知》（汉财办采管〔2024〕20号）文件要求，提供满足相应条件的资格承诺函原件（格式详见附件）】；</w:t>
      </w:r>
    </w:p>
    <w:p>
      <w:pPr>
        <w:pStyle w:val="null3"/>
      </w:pPr>
      <w:r>
        <w:rPr>
          <w:rFonts w:ascii="仿宋_GB2312" w:hAnsi="仿宋_GB2312" w:cs="仿宋_GB2312" w:eastAsia="仿宋_GB2312"/>
        </w:rPr>
        <w:t>7、磋商保证金转账凭证或磋商担保函；：磋商保证金转账凭证或磋商担保函【供应商提供加盖公章的复印件】。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汉中市南郑区法镇人民政府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汉中市南郑区法镇法镇街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汉中市南郑区法镇人民政府经办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0916-5454000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陕西顺成项目管理有限公司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陕西省汉中市汉台区陕西省汉中市汉台区东关街道办事处东新街地王熙苑二期二楼商铺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王钰净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0916-8820909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开户名称：陕西顺成项目管理有限公司</w:t>
            </w:r>
          </w:p>
          <w:p>
            <w:pPr>
              <w:pStyle w:val="null3"/>
            </w:pPr>
            <w:r>
              <w:rPr>
                <w:rFonts w:ascii="仿宋_GB2312" w:hAnsi="仿宋_GB2312" w:cs="仿宋_GB2312" w:eastAsia="仿宋_GB2312"/>
              </w:rPr>
              <w:t>开户银行：中国工商银行股份有限公司汉中南环路支行</w:t>
            </w:r>
          </w:p>
          <w:p>
            <w:pPr>
              <w:pStyle w:val="null3"/>
            </w:pPr>
            <w:r>
              <w:rPr>
                <w:rFonts w:ascii="仿宋_GB2312" w:hAnsi="仿宋_GB2312" w:cs="仿宋_GB2312" w:eastAsia="仿宋_GB2312"/>
              </w:rPr>
              <w:t>银行账号：2606 0216 0920 0127 722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代理服务费收费标准：本项目收取代理服务费 代理服务费用收取对象：采购人 代理服务费收费标准：采购代理服务费的金额按照国家计委颁发的《采购代理服务收费管理暂行办法》（计价格[2002]1980号）、国家发展改革委员会办公厅颁发的《关于采购代理服务收费有关问题的通知》（发改办价格[2003] 857号）、《国家发展改革委关于降低部分建设项目收费标准规范收费行为等有关问题的通知》（发改价格[2011]534号）的有关规定执行或双方合同约定。，由采购人据实支付。</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汉中市南郑区法镇人民政府</w:t>
      </w:r>
      <w:r>
        <w:rPr>
          <w:rFonts w:ascii="仿宋_GB2312" w:hAnsi="仿宋_GB2312" w:cs="仿宋_GB2312" w:eastAsia="仿宋_GB2312"/>
        </w:rPr>
        <w:t>和</w:t>
      </w:r>
      <w:r>
        <w:rPr>
          <w:rFonts w:ascii="仿宋_GB2312" w:hAnsi="仿宋_GB2312" w:cs="仿宋_GB2312" w:eastAsia="仿宋_GB2312"/>
        </w:rPr>
        <w:t>陕西顺成项目管理有限公司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汉中市南郑区法镇人民政府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陕西顺成项目管理有限公司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汉中市南郑区法镇人民政府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陕西顺成项目管理有限公司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陕西顺成项目管理有限公司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陕西顺成项目管理有限公司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陕西顺成项目管理有限公司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联系人：王钰净</w:t>
      </w:r>
    </w:p>
    <w:p>
      <w:pPr>
        <w:pStyle w:val="null3"/>
      </w:pPr>
      <w:r>
        <w:rPr>
          <w:rFonts w:ascii="仿宋_GB2312" w:hAnsi="仿宋_GB2312" w:cs="仿宋_GB2312" w:eastAsia="仿宋_GB2312"/>
        </w:rPr>
        <w:t>联系电话：0916-8820909</w:t>
      </w:r>
    </w:p>
    <w:p>
      <w:pPr>
        <w:pStyle w:val="null3"/>
      </w:pPr>
      <w:r>
        <w:rPr>
          <w:rFonts w:ascii="仿宋_GB2312" w:hAnsi="仿宋_GB2312" w:cs="仿宋_GB2312" w:eastAsia="仿宋_GB2312"/>
        </w:rPr>
        <w:t>地址：陕西省汉中市汉台区东关街道办事处东新街地王熙苑二期二楼商铺</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1,188,256.56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汉中市南郑区法镇沙坝村2025年污水治理项目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标的名称：汉中市南郑区法镇沙坝村2025年污水治理项目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1、工程技术参数（工程概况）：本工程位于汉中市南郑区法镇沙坝村，建设内容：混凝土路面破除与恢复、HDPE双壁波纹排水管埋设、检查井砌筑、30m3钢筋混凝土化粪池修建、2m3塑料化粪池安装等。</w:t>
            </w:r>
          </w:p>
          <w:p>
            <w:pPr>
              <w:pStyle w:val="null3"/>
              <w:jc w:val="both"/>
            </w:pPr>
            <w:r>
              <w:rPr>
                <w:rFonts w:ascii="仿宋_GB2312" w:hAnsi="仿宋_GB2312" w:cs="仿宋_GB2312" w:eastAsia="仿宋_GB2312"/>
                <w:sz w:val="24"/>
              </w:rPr>
              <w:t>2、性能指标：（1）本项目编制依据：</w:t>
            </w:r>
          </w:p>
          <w:p>
            <w:pPr>
              <w:pStyle w:val="null3"/>
              <w:jc w:val="both"/>
            </w:pPr>
            <w:r>
              <w:rPr>
                <w:rFonts w:ascii="仿宋_GB2312" w:hAnsi="仿宋_GB2312" w:cs="仿宋_GB2312" w:eastAsia="仿宋_GB2312"/>
                <w:sz w:val="24"/>
              </w:rPr>
              <w:t>1、“汉中市南郑区法镇沙坝村2025年污水治理项目”施工图纸及有关问题说明。</w:t>
            </w:r>
          </w:p>
          <w:p>
            <w:pPr>
              <w:pStyle w:val="null3"/>
              <w:jc w:val="both"/>
            </w:pPr>
            <w:r>
              <w:rPr>
                <w:rFonts w:ascii="仿宋_GB2312" w:hAnsi="仿宋_GB2312" w:cs="仿宋_GB2312" w:eastAsia="仿宋_GB2312"/>
                <w:sz w:val="24"/>
              </w:rPr>
              <w:t>2、《陕西省（2009）建设工程工程量清单计价规则》、《陕西省建筑装饰消耗量定额（2004）》、《陕西省安装工程消耗量定额（2004）》、《陕西省建设工程消耗量定额（2004）补充定额》、《陕西省建筑装饰市政园林绿化工程价目表（2009）》、《陕西省建设工程工程量清单参考费率（2009）》及配套的相关现行文件进行计价。</w:t>
            </w:r>
          </w:p>
          <w:p>
            <w:pPr>
              <w:pStyle w:val="null3"/>
              <w:ind w:firstLine="560"/>
              <w:jc w:val="both"/>
            </w:pPr>
            <w:r>
              <w:rPr>
                <w:rFonts w:ascii="仿宋_GB2312" w:hAnsi="仿宋_GB2312" w:cs="仿宋_GB2312" w:eastAsia="仿宋_GB2312"/>
                <w:sz w:val="24"/>
              </w:rPr>
              <w:t>3、人工费调整按陕建发【2021】1097号文件执行。</w:t>
            </w:r>
          </w:p>
          <w:p>
            <w:pPr>
              <w:pStyle w:val="null3"/>
              <w:ind w:firstLine="560"/>
              <w:jc w:val="both"/>
            </w:pPr>
            <w:r>
              <w:rPr>
                <w:rFonts w:ascii="仿宋_GB2312" w:hAnsi="仿宋_GB2312" w:cs="仿宋_GB2312" w:eastAsia="仿宋_GB2312"/>
                <w:sz w:val="24"/>
              </w:rPr>
              <w:t>4、增值税按陕建发【2019】45号文件执行。</w:t>
            </w:r>
          </w:p>
          <w:p>
            <w:pPr>
              <w:pStyle w:val="null3"/>
              <w:ind w:firstLine="56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建设工程扬尘治理专项措施费执行陕建发【2017】270号文。</w:t>
            </w:r>
          </w:p>
          <w:p>
            <w:pPr>
              <w:pStyle w:val="null3"/>
              <w:ind w:firstLine="560"/>
              <w:jc w:val="both"/>
            </w:pPr>
            <w:r>
              <w:rPr>
                <w:rFonts w:ascii="仿宋_GB2312" w:hAnsi="仿宋_GB2312" w:cs="仿宋_GB2312" w:eastAsia="仿宋_GB2312"/>
                <w:sz w:val="24"/>
                <w:color w:val="000000"/>
              </w:rPr>
              <w:t>6、</w:t>
            </w:r>
            <w:r>
              <w:rPr>
                <w:rFonts w:ascii="仿宋_GB2312" w:hAnsi="仿宋_GB2312" w:cs="仿宋_GB2312" w:eastAsia="仿宋_GB2312"/>
                <w:sz w:val="24"/>
              </w:rPr>
              <w:t>安全文明施工费执行陕建发【2019】1246号文件《建筑工人实名制管理计价》。</w:t>
            </w:r>
          </w:p>
          <w:p>
            <w:pPr>
              <w:pStyle w:val="null3"/>
              <w:ind w:firstLine="560"/>
              <w:jc w:val="both"/>
            </w:pPr>
            <w:r>
              <w:rPr>
                <w:rFonts w:ascii="仿宋_GB2312" w:hAnsi="仿宋_GB2312" w:cs="仿宋_GB2312" w:eastAsia="仿宋_GB2312"/>
                <w:sz w:val="24"/>
              </w:rPr>
              <w:t>7、材料价执行汉中建设工程造价信息2025年第4期材料信息价。</w:t>
            </w:r>
          </w:p>
          <w:p>
            <w:pPr>
              <w:pStyle w:val="null3"/>
              <w:ind w:firstLine="560"/>
              <w:jc w:val="both"/>
            </w:pPr>
            <w:r>
              <w:rPr>
                <w:rFonts w:ascii="仿宋_GB2312" w:hAnsi="仿宋_GB2312" w:cs="仿宋_GB2312" w:eastAsia="仿宋_GB2312"/>
                <w:sz w:val="24"/>
              </w:rPr>
              <w:t>8、本工程清单计价软件采用广联达计价软件GCCP6.0(6.4100.23.122)版本进行编制。</w:t>
            </w:r>
          </w:p>
          <w:p>
            <w:pPr>
              <w:pStyle w:val="null3"/>
              <w:jc w:val="both"/>
            </w:pPr>
            <w:r>
              <w:rPr>
                <w:rFonts w:ascii="仿宋_GB2312" w:hAnsi="仿宋_GB2312" w:cs="仿宋_GB2312" w:eastAsia="仿宋_GB2312"/>
                <w:sz w:val="24"/>
              </w:rPr>
              <w:t>3、本项目设最高限价：1188256.56元（大写：壹佰壹拾捌万捌仟贰佰伍拾陆元伍角陆分），供应商的磋商响应报价超过最高限价的，视为未响应竞争性磋商文件要求，其磋商响应文件按无效响应处理。</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符合采购人需求，达到行业标准。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1、依据设计文件的要求，本采购项目的材料、设备、施工须达到所涉及到的现行中华人民共和国以及省、自治区、直辖市或行业的工程建设标准、规范的要求； 2、根据工程设计要求，该项工程项目的材料、设备、施工除须达到以上标准外，还应满足设计要求和采购人在竞争性磋商文件中的有关要求； 3、该工程项目的材料、设备、施工如无上述1、2条的标准，在材料、设备的定货采购和施工安装时，应出具生产厂家或施工安装企业在技术监督部门已备案企业标准，并经监理和采购人批准后方可实施。</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本项目工期为90日历天</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供应商需在项目电子化交易系统中按要求提供《汉中市政府采购供应商资格承诺函》完成承诺并进行电子签章。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供应商为具有独立承担民事责任能力的企业法人、事业法人、其他组织，提供营业执照复印件（事业单位须提供事业单位法人证、组织机构代码证等证明文件；其他组织应提供合法证明文件）；</w:t>
            </w:r>
          </w:p>
        </w:tc>
        <w:tc>
          <w:tcPr>
            <w:tcW w:type="dxa" w:w="3322"/>
          </w:tcPr>
          <w:p>
            <w:pPr>
              <w:pStyle w:val="null3"/>
            </w:pPr>
            <w:r>
              <w:rPr>
                <w:rFonts w:ascii="仿宋_GB2312" w:hAnsi="仿宋_GB2312" w:cs="仿宋_GB2312" w:eastAsia="仿宋_GB2312"/>
              </w:rPr>
              <w:t>有独立承担民事责任的能力：供应商为具有独立承担民事责任能力的企业法人、事业法人、其他组织，提供营业执照复印件（事业单位须提供事业单位法人证、组织机构代码证等证明文件；其他组织应提供合法证明文件）【提供加盖公章的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具有履行合同所必须的设备和专业技术能力：供应商须具备建设行政主管部门核发的市政公用工程施工总承包三级及以上资质等级，并具有安全生产许可证且在有效期内；</w:t>
            </w:r>
          </w:p>
        </w:tc>
        <w:tc>
          <w:tcPr>
            <w:tcW w:type="dxa" w:w="3322"/>
          </w:tcPr>
          <w:p>
            <w:pPr>
              <w:pStyle w:val="null3"/>
            </w:pPr>
            <w:r>
              <w:rPr>
                <w:rFonts w:ascii="仿宋_GB2312" w:hAnsi="仿宋_GB2312" w:cs="仿宋_GB2312" w:eastAsia="仿宋_GB2312"/>
              </w:rPr>
              <w:t>具有履行合同所必须的设备和专业技术能力：供应商须具备建设行政主管部门核发的市政公用工程施工总承包三级及以上资质等级，并具有安全生产许可证且在有效期内【①提供加盖公章的证照复印件；②投标人基本信息及项目负责人的基本信息应在“陕西省住房和城乡建设厅”或“全国建筑市场监管公共服务平台（四库一平台）”可查询，提供完整的网页截图，企业信息确认在有效期内且无不良行为记录，并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拟派项目经理须具备市政公用工程专业注册建造师二级（含二级）以上执业资格和安全生产考核合格B证，在本单位注册且无不良信用、无在建工程；</w:t>
            </w:r>
          </w:p>
        </w:tc>
        <w:tc>
          <w:tcPr>
            <w:tcW w:type="dxa" w:w="3322"/>
          </w:tcPr>
          <w:p>
            <w:pPr>
              <w:pStyle w:val="null3"/>
            </w:pPr>
            <w:r>
              <w:rPr>
                <w:rFonts w:ascii="仿宋_GB2312" w:hAnsi="仿宋_GB2312" w:cs="仿宋_GB2312" w:eastAsia="仿宋_GB2312"/>
              </w:rPr>
              <w:t>拟派项目经理须具备市政公用工程专业注册建造师二级（含二级）以上执业资格和安全生产考核合格B证，在本单位注册且无不良信用、无在建工程【①提供项目经理证照复印件（职称证、注册证、安全生产考核合格B证、身份证及单位缴纳社保证明）确认在有效期内并加盖单位公章；②提供项目经理“无不良信用承诺函”原件；③提供项目经理“无在建工程”声明函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供应商应授权合法的人员参加本次竞争性磋商活动，其中法定代表人直接参加的，须出具法人身份证，并与营业执照上信息一致；授权代表参加的，须出具法定代表人授权书及被授权人身份证；</w:t>
            </w:r>
          </w:p>
        </w:tc>
        <w:tc>
          <w:tcPr>
            <w:tcW w:type="dxa" w:w="3322"/>
          </w:tcPr>
          <w:p>
            <w:pPr>
              <w:pStyle w:val="null3"/>
            </w:pPr>
            <w:r>
              <w:rPr>
                <w:rFonts w:ascii="仿宋_GB2312" w:hAnsi="仿宋_GB2312" w:cs="仿宋_GB2312" w:eastAsia="仿宋_GB2312"/>
              </w:rPr>
              <w:t>供应商应授权合法的人员参加本次竞争性磋商活动，其中法定代表人直接参加的，须出具法人身份证，并与营业执照上信息一致；授权代表参加的，须出具法定代表人授权书及被授权人身份证【提供原件】；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本项目不接受联合体磋商；单位负责人为同一人或者存在控股、管理关系的不同单位不得同时参与本项目磋商响应；</w:t>
            </w:r>
          </w:p>
        </w:tc>
        <w:tc>
          <w:tcPr>
            <w:tcW w:type="dxa" w:w="3322"/>
          </w:tcPr>
          <w:p>
            <w:pPr>
              <w:pStyle w:val="null3"/>
            </w:pPr>
            <w:r>
              <w:rPr>
                <w:rFonts w:ascii="仿宋_GB2312" w:hAnsi="仿宋_GB2312" w:cs="仿宋_GB2312" w:eastAsia="仿宋_GB2312"/>
              </w:rPr>
              <w:t>本项目不接受联合体磋商；单位负责人为同一人或者存在控股、管理关系的不同单位不得同时参与本项目磋商响应【提供“非联合体声明函”原件】；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拟参与本项目磋商响应的供应商应按照汉中市财政局《关于全面推行政府采购供应商基本资格条件承诺制的通知》（汉财办采管〔2024〕20号）文件要求，提供满足相应条件的资格承诺函；：供应商应具备健全的财务会计制度、履行合同所需的设备和专业技术能力、依法缴纳税收和社会保障资金，以及参加本项目采购活动前3年内经营活动无重大违法记录；供应商未被列入“信用中国”网站（http://www.creditchina.gov.cn）“失信被执行人”、“重大税收违法案件当事人名单”中，也未列入“中国政府采购网”(www.ccgp.gov.cn )的“政府采购严重违法失信行为记录名单”（注：拟参与本项目磋商响应的供应商应按照汉中市财政局《关于全面推行政府采购供应商基本资格条件承诺制的通知》（汉财办采管〔2024〕20号）文件要求，提供满足相应条件的资格承诺函）；</w:t>
            </w:r>
          </w:p>
        </w:tc>
        <w:tc>
          <w:tcPr>
            <w:tcW w:type="dxa" w:w="3322"/>
          </w:tcPr>
          <w:p>
            <w:pPr>
              <w:pStyle w:val="null3"/>
            </w:pPr>
            <w:r>
              <w:rPr>
                <w:rFonts w:ascii="仿宋_GB2312" w:hAnsi="仿宋_GB2312" w:cs="仿宋_GB2312" w:eastAsia="仿宋_GB2312"/>
              </w:rPr>
              <w:t>拟参与本项目磋商响应的供应商应按照汉中市财政局《关于全面推行政府采购供应商基本资格条件承诺制的通知》（汉财办采管〔2024〕20号）文件要求，提供满足相应条件的资格承诺函；：供应商应具备健全的财务会计制度、履行合同所需的设备和专业技术能力、依法缴纳税收和社会保障资金，以及参加本项目采购活动前3年内经营活动无重大违法记录；供应商未被列入“信用中国”网站（http://www.creditchina.gov.cn）“失信被执行人”、“重大税收违法案件当事人名单”中，也未列入“中国政府采购网”(www.ccgp.gov.cn )的“政府采购严重违法失信行为记录名单”（注：拟参与本项目磋商响应的供应商应按照汉中市财政局《关于全面推行政府采购供应商基本资格条件承诺制的通知》（汉财办采管〔2024〕20号）文件要求，提供满足相应条件的资格承诺函）【按照汉中市财政局《关于全面推行政府采购投标人基本资格条件承诺制的通知》（汉财办采管〔2024〕20号）文件要求，提供满足相应条件的资格承诺函原件（格式详见附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磋商保证金转账凭证或磋商担保函；</w:t>
            </w:r>
          </w:p>
        </w:tc>
        <w:tc>
          <w:tcPr>
            <w:tcW w:type="dxa" w:w="3322"/>
          </w:tcPr>
          <w:p>
            <w:pPr>
              <w:pStyle w:val="null3"/>
            </w:pPr>
            <w:r>
              <w:rPr>
                <w:rFonts w:ascii="仿宋_GB2312" w:hAnsi="仿宋_GB2312" w:cs="仿宋_GB2312" w:eastAsia="仿宋_GB2312"/>
              </w:rPr>
              <w:t>磋商保证金转账凭证或磋商担保函【供应商提供加盖公章的复印件】。</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①确保工程质量的技术组织措施；</w:t>
            </w:r>
          </w:p>
        </w:tc>
        <w:tc>
          <w:tcPr>
            <w:tcW w:type="dxa" w:w="2492"/>
          </w:tcPr>
          <w:p>
            <w:pPr>
              <w:pStyle w:val="null3"/>
            </w:pPr>
            <w:r>
              <w:rPr>
                <w:rFonts w:ascii="仿宋_GB2312" w:hAnsi="仿宋_GB2312" w:cs="仿宋_GB2312" w:eastAsia="仿宋_GB2312"/>
              </w:rPr>
              <w:t>一、评审内容： 供应商针对本项目编制完善的工程质量技术组织措施，内容包含但不限于：①质量目标管理体系；②施工质量的检验制度；③确保质量的技术组织措施；④材料储存方案。 二、评审标准： 1、内容全面详细，且条理清晰、准确、措施合理具体； 2、内容能够紧扣项目实际情况，内容清晰、合理。 三、赋分标准（满分 8 分） ： ①内容完整且完全满足上述评审标准的，计8 分； ②内容完整，但条理不清晰、措施不具体、无紧扣项目实际情况实质性内容的，计 4-7.9 分； ③内容缺 2 项及以下的，计 1-3.9 分； ④内容缺 3 项及以上的不计分。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②确保文明施工的技术组织措施及环境保护措施；</w:t>
            </w:r>
          </w:p>
        </w:tc>
        <w:tc>
          <w:tcPr>
            <w:tcW w:type="dxa" w:w="2492"/>
          </w:tcPr>
          <w:p>
            <w:pPr>
              <w:pStyle w:val="null3"/>
            </w:pPr>
            <w:r>
              <w:rPr>
                <w:rFonts w:ascii="仿宋_GB2312" w:hAnsi="仿宋_GB2312" w:cs="仿宋_GB2312" w:eastAsia="仿宋_GB2312"/>
              </w:rPr>
              <w:t>一、评审内容： 供应商针对本项目编制完善的文明施工及环境保护措施，内容包含但不限于：①安全文明施工目标及施工现场的临时管理措施；②文明施工保障措施；③环境保护管理体系；④环保控制措施：污染物及废弃物处理的排放、噪音控制、防尘及扬尘的控制措施。 二、评审标准： 1、内容全面详细，且条理清晰、准确、措施合理具体； 2、内容能够紧扣项目实际情况，内容清晰、合理。 三、赋分标准（满分8 分） ： ①内容完整且完全满足上述评审标准的，计8 分； ②内容完整，但条理不清晰、措施不具体、无紧扣项目实际情况实质性内容的，计 4-7.9 分； ③内容缺 2 项及以下的，计 1-3.9 分； ④内容缺 3 项及以上的不计分。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③确保安全生产的技术组织措施；</w:t>
            </w:r>
          </w:p>
        </w:tc>
        <w:tc>
          <w:tcPr>
            <w:tcW w:type="dxa" w:w="2492"/>
          </w:tcPr>
          <w:p>
            <w:pPr>
              <w:pStyle w:val="null3"/>
            </w:pPr>
            <w:r>
              <w:rPr>
                <w:rFonts w:ascii="仿宋_GB2312" w:hAnsi="仿宋_GB2312" w:cs="仿宋_GB2312" w:eastAsia="仿宋_GB2312"/>
              </w:rPr>
              <w:t>一、评审内容 ： 供应商针对本项目编制完善的安全生产的技术组织措施，内容包含但不限于：①安全管理体系；②安全责任归属划分；③安全标识：安全警戒标语、施工人员安全警示服和安全帽穿配要求；④安全教育培训。 二、评审标准 ： 1、内容全面详细，且条理清晰、准确、措施合理具体； 2、内容能够紧扣项目实际情况，内容清晰、合理。 三、赋分标准（满分8分）： ①内容完整且完全满足上述评审标准的，计 8 分； ②内容完整，但条理不清晰、措施不具体、无紧扣项目实际情况实质性内容的，计 4-7.9 分； ③内容缺 2 项及以下的，计1-3.9 分； ④内容缺 3 项及以上的不计分。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④确保工期的技术组织措施；</w:t>
            </w:r>
          </w:p>
        </w:tc>
        <w:tc>
          <w:tcPr>
            <w:tcW w:type="dxa" w:w="2492"/>
          </w:tcPr>
          <w:p>
            <w:pPr>
              <w:pStyle w:val="null3"/>
            </w:pPr>
            <w:r>
              <w:rPr>
                <w:rFonts w:ascii="仿宋_GB2312" w:hAnsi="仿宋_GB2312" w:cs="仿宋_GB2312" w:eastAsia="仿宋_GB2312"/>
              </w:rPr>
              <w:t>一、评审内容： 供应商针对本项目编制完善的工期的技术组织措施，内容包含但不限于：①施工组织与工期保证措施；②特殊情况保证：夜间、雨季、低温、人群密集区域施工等情况。 二、评审标准： 1、内容全面详细，且条理清晰、准确、措施合理具体； 2、内容能够紧扣项目实际情况，内容清晰、合理。 三、赋分标准（满分8 分） ： ①内容完整且完全满足上述评审标准的，得 8分； ②内容完整，但条理不清晰、措施不具体且无紧扣项目实际情况的实质性内容，计 4-7.9 分； ③内容缺 1 项的，计 1-3.9 分； ④未提供相关内容的不计分。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⑤项目施工方案；</w:t>
            </w:r>
          </w:p>
        </w:tc>
        <w:tc>
          <w:tcPr>
            <w:tcW w:type="dxa" w:w="2492"/>
          </w:tcPr>
          <w:p>
            <w:pPr>
              <w:pStyle w:val="null3"/>
            </w:pPr>
            <w:r>
              <w:rPr>
                <w:rFonts w:ascii="仿宋_GB2312" w:hAnsi="仿宋_GB2312" w:cs="仿宋_GB2312" w:eastAsia="仿宋_GB2312"/>
              </w:rPr>
              <w:t>一、评审内容 ： 供应商针对本项目编制完善的施工方案，内容包含但不限于：①具体施工内容；②施工次序；③施工方法（工艺）；④成品保护措施；⑤改造效果；⑥周边环境保护等。 二、评审标准： 1、内容全面详细，且条理清晰、准确、措施合理具体； 2、内容能够紧扣项目实际情况，内容清晰、合理。 三、赋分标准（满分 10 分）： ①内容完整且完全满足上述评审标准的，得 10 分； ②内容完整，但条理不清晰、措施不具体且无紧扣项目实际情况的实质性内容，计 5-9.9； ③内容缺 2 项及以下的，计 1-4.9 分； ④内容缺 3 项及以上的不计分。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⑥施工进度网络图或施工进度表；</w:t>
            </w:r>
          </w:p>
        </w:tc>
        <w:tc>
          <w:tcPr>
            <w:tcW w:type="dxa" w:w="2492"/>
          </w:tcPr>
          <w:p>
            <w:pPr>
              <w:pStyle w:val="null3"/>
            </w:pPr>
            <w:r>
              <w:rPr>
                <w:rFonts w:ascii="仿宋_GB2312" w:hAnsi="仿宋_GB2312" w:cs="仿宋_GB2312" w:eastAsia="仿宋_GB2312"/>
              </w:rPr>
              <w:t>一、评审内容： 供应商针对本项目编制完善的施工进度网络图或施工进度表，内容包含但不限于：①施工总进度：施工进度目标和施工总进度计划表/图；②施工进度保障措施。 二、评审标准： 1、内容全面详细，且条理清晰、准确、措施合理具体； 2、内容能够紧扣项目实际情况，内容清晰、合理。 三、赋分标准（满分 6 分）： ①内容完整且完全满足上述评审标准的，得 6 分； ②内容完整，但条理不清晰、计划不具体且无紧扣项目实际情况的实质性内容，计 3-5.9； ③内容缺 1 项的，计 1-2.9 分； ④未提供相关内容的不计分。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⑦项目经理部组织机构；</w:t>
            </w:r>
          </w:p>
        </w:tc>
        <w:tc>
          <w:tcPr>
            <w:tcW w:type="dxa" w:w="2492"/>
          </w:tcPr>
          <w:p>
            <w:pPr>
              <w:pStyle w:val="null3"/>
            </w:pPr>
            <w:r>
              <w:rPr>
                <w:rFonts w:ascii="仿宋_GB2312" w:hAnsi="仿宋_GB2312" w:cs="仿宋_GB2312" w:eastAsia="仿宋_GB2312"/>
              </w:rPr>
              <w:t>一、评审内容： 供应商针对本项目编制完善的项目经理部组织机构，内容包含但不限于：①项目成员配置清单及架构：②项目组配备人员的专业素质、人员结构；③项目成员的主要职责及工作内容。 二、评审标准： 1、内容全面详细，且条理清晰、准确、措施合理具体； 2、内容能够紧扣项目实际情况，内容清晰、合理。 三、赋分标准（满分 6 分）： ①内容完整且完全满足上述评审标准的，得 6 分； ②内容完整，但条理不清晰、内容不具体且无紧扣项目实际情况的实质性内容，计 3-5.9； ③内容缺 2 项及以下的，计 1-2.9 分； ④未提供相关内容的不计分。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⑧商务响应</w:t>
            </w:r>
          </w:p>
        </w:tc>
        <w:tc>
          <w:tcPr>
            <w:tcW w:type="dxa" w:w="2492"/>
          </w:tcPr>
          <w:p>
            <w:pPr>
              <w:pStyle w:val="null3"/>
            </w:pPr>
            <w:r>
              <w:rPr>
                <w:rFonts w:ascii="仿宋_GB2312" w:hAnsi="仿宋_GB2312" w:cs="仿宋_GB2312" w:eastAsia="仿宋_GB2312"/>
              </w:rPr>
              <w:t>1、磋商响应文件对完成期限、安全目标、验收、保修承诺等商务要求进行响应说明，内容明确完整，可行性强得5分； 2、承诺基本完整，对上述内容都进行了承诺响应，可行性一般：得3分； 3、承诺内容模糊不清，可行性较弱：得1分； 4、未提供者不得分。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⑨类似业绩；</w:t>
            </w:r>
          </w:p>
        </w:tc>
        <w:tc>
          <w:tcPr>
            <w:tcW w:type="dxa" w:w="2492"/>
          </w:tcPr>
          <w:p>
            <w:pPr>
              <w:pStyle w:val="null3"/>
            </w:pPr>
            <w:r>
              <w:rPr>
                <w:rFonts w:ascii="仿宋_GB2312" w:hAnsi="仿宋_GB2312" w:cs="仿宋_GB2312" w:eastAsia="仿宋_GB2312"/>
              </w:rPr>
              <w:t>供应商提供近三年（2022年09月-至今）完成类似项目业绩（时间以签订的施工合同时间为准），每提供1个业绩得2分，此项最高得6分；（注：业绩评审需提供加盖公章的项目施工合同复印件）。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⑩后续服务</w:t>
            </w:r>
          </w:p>
        </w:tc>
        <w:tc>
          <w:tcPr>
            <w:tcW w:type="dxa" w:w="2492"/>
          </w:tcPr>
          <w:p>
            <w:pPr>
              <w:pStyle w:val="null3"/>
            </w:pPr>
            <w:r>
              <w:rPr>
                <w:rFonts w:ascii="仿宋_GB2312" w:hAnsi="仿宋_GB2312" w:cs="仿宋_GB2312" w:eastAsia="仿宋_GB2312"/>
              </w:rPr>
              <w:t>1、后续服务措施承诺具体、详细、可行：得5分； 2、后续服务措施承诺较具体、较详细、较可行得：3分； 3、后续服务措施承诺内容模糊不清，可行性较弱：得1分； 4、未提供者不得分。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1.本次磋商有磋商最高限价。供应商的磋商总价超过磋商最高限价的视为废标,不再参与下一步评审。 2.有效最低报价为基准价得30分。 3.按（有效最低报价/有效磋商报价）×30的公式计算其得分。 4.磋商报价不完整的,不进入评标标准价的计算,本项得0分。 5.不正当竞争预防措施：在评审过程中,磋商小组认定有可能影响产品质量或者不能诚信履约的,磋商小组应当要求其在评审现场合理的时间内提供成本构成书面说明,并提交相关证明材料。磋商单位书面说明应当按照国家财务会计制度的规定要求,逐项就投标单位提供的货物、工程和服务的主营业务成本（应根据投标单位企业类型予以区别）、税金及附加、销售费用、管理费用、财务费用等成本构成事项详细陈述。 磋商单位书面说明应当签字确认或者加盖公章,否则无效。书面说明的签字确认,磋商单位为法人的,由其法定代表人或者代理人签字确认;磋商单位为其他组织的,由其主要负责人或者代理人签字确认;磋商单位为自然人的,由其本人或者代理人签字确认。 磋商单位提供书面说明后,磋商小组应当结合采购项目需求、专业实际情况、磋商单位财务状况报告、与其他磋商单位比较情况等就磋商单位书面说明进行审查评价。磋商单位拒绝或者变相拒绝提供有效书面说明或者书面说明不能证明其报价合理性的,磋商小组应当将其响应文件作为无效响应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详见附件：施工合同样板（空）.docx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