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5019D">
      <w:pPr>
        <w:spacing w:line="360" w:lineRule="auto"/>
        <w:jc w:val="center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lang w:val="en-US" w:eastAsia="zh-CN"/>
        </w:rPr>
        <w:t>施工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质量保证措施</w:t>
      </w:r>
    </w:p>
    <w:p w14:paraId="4B133C51">
      <w:pPr>
        <w:spacing w:line="360" w:lineRule="auto"/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供应商需根据自身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编制针对本项目详细的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施工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val="en-US" w:eastAsia="zh-CN"/>
        </w:rPr>
        <w:t>施工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</w:rPr>
        <w:t>质量保证措施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1D1E90"/>
    <w:rsid w:val="3257120D"/>
    <w:rsid w:val="328720D3"/>
    <w:rsid w:val="37022CED"/>
    <w:rsid w:val="4AB86AFA"/>
    <w:rsid w:val="4C2A2BB8"/>
    <w:rsid w:val="4E0B7EEB"/>
    <w:rsid w:val="4E1D1E90"/>
    <w:rsid w:val="735D7A7A"/>
    <w:rsid w:val="748F53FE"/>
    <w:rsid w:val="77D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2025-07-28T07:06:00Z</dcterms:created>
  <dc:creator>荏苒</dc:creator>
  <cp:lastModifiedBy>荏苒</cp:lastModifiedBy>
  <dcterms:modified xsi:type="dcterms:W3CDTF">2025-10-29T14:14:54Z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3CD89507C79A41AEB4D4C9444BC69DD8_11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