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91786">
      <w:pPr>
        <w:spacing w:line="360" w:lineRule="auto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资源配置计划</w:t>
      </w:r>
    </w:p>
    <w:p w14:paraId="72992258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供应商需根据自身情况编制针对本项目完善的资源配置计划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CA259A"/>
    <w:rsid w:val="22BD1205"/>
    <w:rsid w:val="312B37B7"/>
    <w:rsid w:val="31ED05ED"/>
    <w:rsid w:val="44663053"/>
    <w:rsid w:val="654905E0"/>
    <w:rsid w:val="77FC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2025-10-29T04:57:00Z</dcterms:created>
  <dc:creator>Administrator</dc:creator>
  <cp:lastModifiedBy>荏苒</cp:lastModifiedBy>
  <dcterms:modified xsi:type="dcterms:W3CDTF">2025-10-29T05:47:44Z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eyJoZGlkIjoiMzUxZDgyNmJmNmVmMzQ4ZmFiZjMyYzk5NGU4YzMwNzYiLCJ1c2VySWQiOiIyMjMwNDA4NjYifQ==</vt:lpwstr>
  </property>
  <property fmtid="{D5CDD505-2E9C-101B-9397-08002B2CF9AE}" pid="4" name="ICV">
    <vt:lpwstr>B99934198A324066A2539BEF31BDCD62_12</vt:lpwstr>
  </property>
</Properties>
</file>