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1FB1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23" w:firstLineChars="200"/>
        <w:jc w:val="both"/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08BE44D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1084" w:firstLineChars="300"/>
        <w:jc w:val="both"/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技术、服务、商务及其他要求</w:t>
      </w: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应答表</w:t>
      </w:r>
    </w:p>
    <w:p w14:paraId="29894A30">
      <w:pPr>
        <w:rPr>
          <w:rFonts w:hint="default"/>
          <w:lang w:val="en-US" w:eastAsia="zh-CN"/>
        </w:rPr>
      </w:pPr>
    </w:p>
    <w:tbl>
      <w:tblPr>
        <w:tblStyle w:val="6"/>
        <w:tblpPr w:leftFromText="180" w:rightFromText="180" w:vertAnchor="text" w:horzAnchor="margin" w:tblpXSpec="center" w:tblpY="74"/>
        <w:tblW w:w="9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2064"/>
        <w:gridCol w:w="2280"/>
        <w:gridCol w:w="1293"/>
        <w:gridCol w:w="1519"/>
        <w:gridCol w:w="1465"/>
      </w:tblGrid>
      <w:tr w14:paraId="411A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3" w:hRule="exact"/>
        </w:trPr>
        <w:tc>
          <w:tcPr>
            <w:tcW w:w="68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AC53D">
            <w:pPr>
              <w:shd w:val="clear"/>
              <w:snapToGrid w:val="0"/>
              <w:spacing w:line="240" w:lineRule="auto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6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280A">
            <w:pPr>
              <w:shd w:val="clear"/>
              <w:snapToGrid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招标文件内技术、服务、商务及其他要求</w:t>
            </w:r>
          </w:p>
        </w:tc>
        <w:tc>
          <w:tcPr>
            <w:tcW w:w="22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5E13">
            <w:pPr>
              <w:shd w:val="clear"/>
              <w:snapToGrid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投标文件内技术、服务、商务及其他要求</w:t>
            </w:r>
          </w:p>
        </w:tc>
        <w:tc>
          <w:tcPr>
            <w:tcW w:w="12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552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正/负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151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912FD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内容及影响</w:t>
            </w:r>
          </w:p>
        </w:tc>
        <w:tc>
          <w:tcPr>
            <w:tcW w:w="14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DE61C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F54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4C2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A706F">
            <w:pPr>
              <w:shd w:val="clear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F321D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C337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22244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636E7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2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8E21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258C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C988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3965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CE61FC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A8F05C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6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84C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423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B91FE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880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13295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CB344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9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4DA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11AC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3CC55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94B6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49C91D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9957D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BE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4DB6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AF87C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9840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634A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3CB870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53DCDD6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E8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0E3F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2571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2625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6D0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37376C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0ED52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25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E770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BB8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D56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269A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CA6F5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FDF8F96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CB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55B5589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3A777805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3BB153E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C6D5E4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5E9D95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AF34197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7B5AB4E">
      <w:pPr>
        <w:pStyle w:val="5"/>
        <w:shd w:val="clear"/>
        <w:jc w:val="both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89F759B">
      <w:pPr>
        <w:shd w:val="clear"/>
        <w:tabs>
          <w:tab w:val="left" w:pos="2040"/>
        </w:tabs>
        <w:spacing w:line="360" w:lineRule="auto"/>
        <w:outlineLvl w:val="1"/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Toc12379"/>
      <w:bookmarkStart w:id="1" w:name="_Toc1876"/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说明：</w:t>
      </w:r>
      <w:bookmarkEnd w:id="0"/>
      <w:bookmarkEnd w:id="1"/>
    </w:p>
    <w:p w14:paraId="344B9BE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0" w:firstLineChars="200"/>
        <w:jc w:val="left"/>
        <w:textAlignment w:val="auto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2"/>
          <w:szCs w:val="22"/>
          <w:lang w:val="en-US" w:eastAsia="zh-CN" w:bidi="ar-SA"/>
        </w:rPr>
        <w:t>1.本表只填写投标文件中与招标文件“第三章 招标项目技术、服务、商务及其他要求”中有偏离（包括正偏离和负偏离）的内容，投标文件中技术、服务、商务及其他要求响应与招标文件</w:t>
      </w:r>
      <w:bookmarkStart w:id="2" w:name="_GoBack"/>
      <w:bookmarkEnd w:id="2"/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2"/>
          <w:szCs w:val="22"/>
          <w:lang w:val="en-US" w:eastAsia="zh-CN" w:bidi="ar-SA"/>
        </w:rPr>
        <w:t>技术、服务、商务及其他要求完全一致的，不用在此表中列出，但必须提交空白表及落款处必须加盖公章。</w:t>
      </w:r>
    </w:p>
    <w:p w14:paraId="749D5568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lef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2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.投标人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不得虚假响应，否则将取消其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或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资格，并按有关规定进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处罚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。</w:t>
      </w:r>
    </w:p>
    <w:p w14:paraId="56296D5D">
      <w:pPr>
        <w:shd w:val="clear"/>
        <w:spacing w:line="360" w:lineRule="auto"/>
        <w:ind w:firstLine="3150" w:firstLineChars="1500"/>
        <w:rPr>
          <w:rFonts w:hint="eastAsia" w:ascii="仿宋" w:hAnsi="仿宋" w:eastAsia="仿宋" w:cs="仿宋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投标人：（公章）</w:t>
      </w:r>
    </w:p>
    <w:p w14:paraId="7BFCD9F5">
      <w:pPr>
        <w:shd w:val="clear"/>
        <w:spacing w:line="360" w:lineRule="auto"/>
        <w:ind w:firstLine="2940" w:firstLineChars="1400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6F1C8E0D">
      <w:pPr>
        <w:shd w:val="clear"/>
        <w:spacing w:line="360" w:lineRule="auto"/>
        <w:ind w:firstLine="3150" w:firstLineChars="1500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法定代表人或授权代表：（签字）</w:t>
      </w:r>
    </w:p>
    <w:p w14:paraId="5E89FC57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D948B0D">
      <w:pPr>
        <w:shd w:val="clear"/>
        <w:spacing w:line="420" w:lineRule="exact"/>
        <w:ind w:firstLine="3360" w:firstLineChars="1600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</w:t>
      </w:r>
    </w:p>
    <w:p w14:paraId="0B0A859A">
      <w:pPr>
        <w:shd w:val="clear"/>
        <w:spacing w:line="360" w:lineRule="auto"/>
        <w:ind w:firstLine="275" w:firstLineChars="98"/>
        <w:outlineLvl w:val="9"/>
        <w:rPr>
          <w:rFonts w:hint="eastAsia" w:ascii="仿宋" w:hAnsi="仿宋" w:eastAsia="仿宋" w:cs="仿宋"/>
          <w:b/>
          <w:color w:val="000000" w:themeColor="text1"/>
          <w:sz w:val="28"/>
          <w:szCs w:val="40"/>
          <w:highlight w:val="none"/>
          <w14:textFill>
            <w14:solidFill>
              <w14:schemeClr w14:val="tx1"/>
            </w14:solidFill>
          </w14:textFill>
        </w:rPr>
      </w:pPr>
    </w:p>
    <w:p w14:paraId="573255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80E9B"/>
    <w:rsid w:val="1C411383"/>
    <w:rsid w:val="347C2722"/>
    <w:rsid w:val="605235EE"/>
    <w:rsid w:val="6BF1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238</Characters>
  <Lines>0</Lines>
  <Paragraphs>0</Paragraphs>
  <TotalTime>11</TotalTime>
  <ScaleCrop>false</ScaleCrop>
  <LinksUpToDate>false</LinksUpToDate>
  <CharactersWithSpaces>249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2025-06-16T09:22:00Z</dcterms:created>
  <dc:creator>Administrator</dc:creator>
  <cp:lastModifiedBy>soul</cp:lastModifiedBy>
  <dcterms:modified xsi:type="dcterms:W3CDTF">2025-11-18T08:36:23Z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eyJoZGlkIjoiMjkzNGRhNjFiZDM0MWFkNmFjMTY0ZjZlN2VjYjdjMzEiLCJ1c2VySWQiOiIzMjUzMDc2MzkifQ==</vt:lpwstr>
  </property>
  <property fmtid="{D5CDD505-2E9C-101B-9397-08002B2CF9AE}" pid="4" name="ICV">
    <vt:lpwstr>FCB4CDB9662D4AF09FF1D102C0E8E545_12</vt:lpwstr>
  </property>
</Properties>
</file>