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版本号：ZSZX-2025-01220251208002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南郑区高台中学餐厅维修改建及室外消防（二期）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ZSZX-2025-012</w:t>
      </w:r>
      <w:r>
        <w:br/>
      </w:r>
      <w:r>
        <w:br/>
      </w:r>
      <w:r>
        <w:br/>
      </w:r>
    </w:p>
    <w:p>
      <w:pPr>
        <w:pStyle w:val="null3"/>
        <w:jc w:val="center"/>
        <w:outlineLvl w:val="2"/>
      </w:pPr>
      <w:r>
        <w:rPr>
          <w:rFonts w:ascii="仿宋_GB2312" w:hAnsi="仿宋_GB2312" w:cs="仿宋_GB2312" w:eastAsia="仿宋_GB2312"/>
          <w:sz w:val="28"/>
          <w:b/>
        </w:rPr>
        <w:t>汉中市南郑区高台中学</w:t>
      </w:r>
    </w:p>
    <w:p>
      <w:pPr>
        <w:pStyle w:val="null3"/>
        <w:jc w:val="center"/>
        <w:outlineLvl w:val="2"/>
      </w:pPr>
      <w:r>
        <w:rPr>
          <w:rFonts w:ascii="仿宋_GB2312" w:hAnsi="仿宋_GB2312" w:cs="仿宋_GB2312" w:eastAsia="仿宋_GB2312"/>
          <w:sz w:val="28"/>
          <w:b/>
        </w:rPr>
        <w:t>中晟众信工程咨询集团有限公司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中晟众信工程咨询集团有限公司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汉中市南郑区高台中学</w:t>
      </w:r>
      <w:r>
        <w:rPr>
          <w:rFonts w:ascii="仿宋_GB2312" w:hAnsi="仿宋_GB2312" w:cs="仿宋_GB2312" w:eastAsia="仿宋_GB2312"/>
        </w:rPr>
        <w:t>委托，拟对</w:t>
      </w:r>
      <w:r>
        <w:rPr>
          <w:rFonts w:ascii="仿宋_GB2312" w:hAnsi="仿宋_GB2312" w:cs="仿宋_GB2312" w:eastAsia="仿宋_GB2312"/>
        </w:rPr>
        <w:t>南郑区高台中学餐厅维修改建及室外消防（二期）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ZSZX-2025-012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南郑区高台中学餐厅维修改建及室外消防（二期）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南郑区高台中学餐厅维修改建及室外消防（二期）主要建设内容为：新建钢楼梯、消防水池、消防改造工程、室外工程等电气配管配线、给排水等配套设施工程、配套浴室改造工程。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采购包1（南郑区高台中学餐厅维修改建及室外消防（二期））：属于专门面向中小企业采购。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授权书及授权代表身份证复印件(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6、投标保证金：投标保证金转账或保函截图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陕西省汉中市南郑区高台镇上街村234号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南郑县高台中学经办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15319383558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中晟众信工程咨询集团有限公司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四川省成都市龙泉驿区四川省成都经济技术开发区（龙泉驿区）成龙大道二段 1088 号 19 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18992699017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开户名称：中晟众信工程咨询集团有限公司汉中分公司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银行账号：2606021609200141696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汉中市南郑区高台中学</w:t>
      </w:r>
      <w:r>
        <w:rPr>
          <w:rFonts w:ascii="仿宋_GB2312" w:hAnsi="仿宋_GB2312" w:cs="仿宋_GB2312" w:eastAsia="仿宋_GB2312"/>
        </w:rPr>
        <w:t>和</w:t>
      </w:r>
      <w:r>
        <w:rPr>
          <w:rFonts w:ascii="仿宋_GB2312" w:hAnsi="仿宋_GB2312" w:cs="仿宋_GB2312" w:eastAsia="仿宋_GB2312"/>
        </w:rPr>
        <w:t>中晟众信工程咨询集团有限公司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中晟众信工程咨询集团有限公司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中晟众信工程咨询集团有限公司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联系电话：18992699017</w:t>
      </w:r>
    </w:p>
    <w:p>
      <w:pPr>
        <w:pStyle w:val="null3"/>
      </w:pPr>
      <w:r>
        <w:rPr>
          <w:rFonts w:ascii="仿宋_GB2312" w:hAnsi="仿宋_GB2312" w:cs="仿宋_GB2312" w:eastAsia="仿宋_GB2312"/>
        </w:rPr>
        <w:t>地址：汉中市汉台区中山街办事处过街楼村南一环路202号（检察院斜对面巷内）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3,720,000.00</w:t>
      </w:r>
    </w:p>
    <w:p>
      <w:pPr>
        <w:pStyle w:val="null3"/>
      </w:pPr>
      <w:r>
        <w:rPr>
          <w:rFonts w:ascii="仿宋_GB2312" w:hAnsi="仿宋_GB2312" w:cs="仿宋_GB2312" w:eastAsia="仿宋_GB2312"/>
        </w:rPr>
        <w:t>采购包最高限价（元）: 3,518,297.96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南郑区高台中学餐厅维修改建及室外消防（二期）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标的名称：南郑区高台中学餐厅维修改建及室外消防（二期）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南郑区高台中学餐厅维修改建及室外消防（二期）位于汉中市南郑区高台中学校园内，主要建设内容为：新建钢楼梯、消防水池、消防改造工程、室外工程等电气配管配线、给排水等配套设施工程、配套浴室改造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编制依据：</w:t>
            </w:r>
          </w:p>
          <w:p>
            <w:pPr>
              <w:pStyle w:val="null3"/>
              <w:ind w:firstLine="560"/>
              <w:jc w:val="both"/>
            </w:pPr>
            <w:r>
              <w:rPr>
                <w:rFonts w:ascii="仿宋_GB2312" w:hAnsi="仿宋_GB2312" w:cs="仿宋_GB2312" w:eastAsia="仿宋_GB2312"/>
                <w:sz w:val="21"/>
              </w:rPr>
              <w:t>1、汉中市</w:t>
            </w:r>
            <w:r>
              <w:rPr>
                <w:rFonts w:ascii="仿宋_GB2312" w:hAnsi="仿宋_GB2312" w:cs="仿宋_GB2312" w:eastAsia="仿宋_GB2312"/>
                <w:sz w:val="21"/>
              </w:rPr>
              <w:t>南郑区高台中学餐厅维修改建及室外消防（二期）的图纸及</w:t>
            </w:r>
            <w:r>
              <w:rPr>
                <w:rFonts w:ascii="仿宋_GB2312" w:hAnsi="仿宋_GB2312" w:cs="仿宋_GB2312" w:eastAsia="仿宋_GB2312"/>
                <w:sz w:val="21"/>
              </w:rPr>
              <w:t>相关</w:t>
            </w:r>
            <w:r>
              <w:rPr>
                <w:rFonts w:ascii="仿宋_GB2312" w:hAnsi="仿宋_GB2312" w:cs="仿宋_GB2312" w:eastAsia="仿宋_GB2312"/>
                <w:sz w:val="21"/>
              </w:rPr>
              <w:t>资料；</w:t>
            </w:r>
          </w:p>
          <w:p>
            <w:pPr>
              <w:pStyle w:val="null3"/>
              <w:ind w:firstLine="560"/>
              <w:jc w:val="both"/>
            </w:pPr>
            <w:r>
              <w:rPr>
                <w:rFonts w:ascii="仿宋_GB2312" w:hAnsi="仿宋_GB2312" w:cs="仿宋_GB2312" w:eastAsia="仿宋_GB2312"/>
                <w:sz w:val="21"/>
              </w:rPr>
              <w:t>2、</w:t>
            </w:r>
            <w:r>
              <w:rPr>
                <w:rFonts w:ascii="仿宋_GB2312" w:hAnsi="仿宋_GB2312" w:cs="仿宋_GB2312" w:eastAsia="仿宋_GB2312"/>
                <w:sz w:val="21"/>
              </w:rPr>
              <w:t>《陕西省房屋建筑与装饰工程基价表</w:t>
            </w:r>
            <w:r>
              <w:rPr>
                <w:rFonts w:ascii="仿宋_GB2312" w:hAnsi="仿宋_GB2312" w:cs="仿宋_GB2312" w:eastAsia="仿宋_GB2312"/>
                <w:sz w:val="21"/>
              </w:rPr>
              <w:t>(2025)》；</w:t>
            </w:r>
          </w:p>
          <w:p>
            <w:pPr>
              <w:pStyle w:val="null3"/>
              <w:ind w:firstLine="560"/>
              <w:jc w:val="both"/>
            </w:pPr>
            <w:r>
              <w:rPr>
                <w:rFonts w:ascii="仿宋_GB2312" w:hAnsi="仿宋_GB2312" w:cs="仿宋_GB2312" w:eastAsia="仿宋_GB2312"/>
                <w:sz w:val="21"/>
              </w:rPr>
              <w:t>3</w:t>
            </w:r>
            <w:r>
              <w:rPr>
                <w:rFonts w:ascii="仿宋_GB2312" w:hAnsi="仿宋_GB2312" w:cs="仿宋_GB2312" w:eastAsia="仿宋_GB2312"/>
                <w:sz w:val="21"/>
              </w:rPr>
              <w:t>、《陕西省通用安装工程基价表</w:t>
            </w:r>
            <w:r>
              <w:rPr>
                <w:rFonts w:ascii="仿宋_GB2312" w:hAnsi="仿宋_GB2312" w:cs="仿宋_GB2312" w:eastAsia="仿宋_GB2312"/>
                <w:sz w:val="21"/>
              </w:rPr>
              <w:t>(2025)》；</w:t>
            </w:r>
          </w:p>
          <w:p>
            <w:pPr>
              <w:pStyle w:val="null3"/>
              <w:ind w:firstLine="560"/>
              <w:jc w:val="both"/>
            </w:pPr>
            <w:r>
              <w:rPr>
                <w:rFonts w:ascii="仿宋_GB2312" w:hAnsi="仿宋_GB2312" w:cs="仿宋_GB2312" w:eastAsia="仿宋_GB2312"/>
                <w:sz w:val="21"/>
              </w:rPr>
              <w:t>4</w:t>
            </w:r>
            <w:r>
              <w:rPr>
                <w:rFonts w:ascii="仿宋_GB2312" w:hAnsi="仿宋_GB2312" w:cs="仿宋_GB2312" w:eastAsia="仿宋_GB2312"/>
                <w:sz w:val="21"/>
              </w:rPr>
              <w:t>、《陕西省房屋建筑与装饰工程消耗量定额</w:t>
            </w:r>
            <w:r>
              <w:rPr>
                <w:rFonts w:ascii="仿宋_GB2312" w:hAnsi="仿宋_GB2312" w:cs="仿宋_GB2312" w:eastAsia="仿宋_GB2312"/>
                <w:sz w:val="21"/>
              </w:rPr>
              <w:t>(2025)》；</w:t>
            </w:r>
          </w:p>
          <w:p>
            <w:pPr>
              <w:pStyle w:val="null3"/>
              <w:ind w:firstLine="560"/>
              <w:jc w:val="both"/>
            </w:pPr>
            <w:r>
              <w:rPr>
                <w:rFonts w:ascii="仿宋_GB2312" w:hAnsi="仿宋_GB2312" w:cs="仿宋_GB2312" w:eastAsia="仿宋_GB2312"/>
                <w:sz w:val="21"/>
              </w:rPr>
              <w:t>5</w:t>
            </w:r>
            <w:r>
              <w:rPr>
                <w:rFonts w:ascii="仿宋_GB2312" w:hAnsi="仿宋_GB2312" w:cs="仿宋_GB2312" w:eastAsia="仿宋_GB2312"/>
                <w:sz w:val="21"/>
              </w:rPr>
              <w:t>、《陕西省通用安装工程消耗量定额</w:t>
            </w:r>
            <w:r>
              <w:rPr>
                <w:rFonts w:ascii="仿宋_GB2312" w:hAnsi="仿宋_GB2312" w:cs="仿宋_GB2312" w:eastAsia="仿宋_GB2312"/>
                <w:sz w:val="21"/>
              </w:rPr>
              <w:t>(2025)》；</w:t>
            </w:r>
          </w:p>
          <w:p>
            <w:pPr>
              <w:pStyle w:val="null3"/>
              <w:ind w:firstLine="560"/>
              <w:jc w:val="both"/>
            </w:pPr>
            <w:r>
              <w:rPr>
                <w:rFonts w:ascii="仿宋_GB2312" w:hAnsi="仿宋_GB2312" w:cs="仿宋_GB2312" w:eastAsia="仿宋_GB2312"/>
                <w:sz w:val="21"/>
              </w:rPr>
              <w:t>6</w:t>
            </w:r>
            <w:r>
              <w:rPr>
                <w:rFonts w:ascii="仿宋_GB2312" w:hAnsi="仿宋_GB2312" w:cs="仿宋_GB2312" w:eastAsia="仿宋_GB2312"/>
                <w:sz w:val="21"/>
              </w:rPr>
              <w:t>、《陕西省建设工程费用规则</w:t>
            </w:r>
            <w:r>
              <w:rPr>
                <w:rFonts w:ascii="仿宋_GB2312" w:hAnsi="仿宋_GB2312" w:cs="仿宋_GB2312" w:eastAsia="仿宋_GB2312"/>
                <w:sz w:val="21"/>
              </w:rPr>
              <w:t>(2025)》；</w:t>
            </w:r>
          </w:p>
          <w:p>
            <w:pPr>
              <w:pStyle w:val="null3"/>
              <w:ind w:firstLine="56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材料价格按</w:t>
            </w:r>
            <w:r>
              <w:rPr>
                <w:rFonts w:ascii="仿宋_GB2312" w:hAnsi="仿宋_GB2312" w:cs="仿宋_GB2312" w:eastAsia="仿宋_GB2312"/>
                <w:sz w:val="21"/>
              </w:rPr>
              <w:t>2025年</w:t>
            </w:r>
            <w:r>
              <w:rPr>
                <w:rFonts w:ascii="仿宋_GB2312" w:hAnsi="仿宋_GB2312" w:cs="仿宋_GB2312" w:eastAsia="仿宋_GB2312"/>
                <w:sz w:val="21"/>
              </w:rPr>
              <w:t>9</w:t>
            </w:r>
            <w:r>
              <w:rPr>
                <w:rFonts w:ascii="仿宋_GB2312" w:hAnsi="仿宋_GB2312" w:cs="仿宋_GB2312" w:eastAsia="仿宋_GB2312"/>
                <w:sz w:val="21"/>
              </w:rPr>
              <w:t>月《汉中市建设工程造价信息》材料价综合计取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8、土建</w:t>
            </w:r>
            <w:r>
              <w:rPr>
                <w:rFonts w:ascii="仿宋_GB2312" w:hAnsi="仿宋_GB2312" w:cs="仿宋_GB2312" w:eastAsia="仿宋_GB2312"/>
                <w:sz w:val="21"/>
              </w:rPr>
              <w:t>暂列金</w:t>
            </w:r>
            <w:r>
              <w:rPr>
                <w:rFonts w:ascii="仿宋_GB2312" w:hAnsi="仿宋_GB2312" w:cs="仿宋_GB2312" w:eastAsia="仿宋_GB2312"/>
                <w:sz w:val="21"/>
              </w:rPr>
              <w:t>：</w:t>
            </w:r>
            <w:r>
              <w:rPr>
                <w:rFonts w:ascii="仿宋_GB2312" w:hAnsi="仿宋_GB2312" w:cs="仿宋_GB2312" w:eastAsia="仿宋_GB2312"/>
                <w:sz w:val="21"/>
              </w:rPr>
              <w:t>按消防水池土建工程分部分项的</w:t>
            </w:r>
            <w:r>
              <w:rPr>
                <w:rFonts w:ascii="仿宋_GB2312" w:hAnsi="仿宋_GB2312" w:cs="仿宋_GB2312" w:eastAsia="仿宋_GB2312"/>
                <w:sz w:val="21"/>
              </w:rPr>
              <w:t>1.5％计入；</w:t>
            </w:r>
          </w:p>
          <w:p>
            <w:pPr>
              <w:pStyle w:val="null3"/>
              <w:jc w:val="both"/>
            </w:pPr>
            <w:r>
              <w:rPr>
                <w:rFonts w:ascii="仿宋_GB2312" w:hAnsi="仿宋_GB2312" w:cs="仿宋_GB2312" w:eastAsia="仿宋_GB2312"/>
                <w:sz w:val="21"/>
              </w:rPr>
              <w:t xml:space="preserve">   9、种植顶板和塑胶面层面积按水池顶板防水面积平均分；</w:t>
            </w:r>
          </w:p>
          <w:p>
            <w:pPr>
              <w:pStyle w:val="null3"/>
              <w:ind w:firstLine="560"/>
              <w:jc w:val="both"/>
            </w:pPr>
            <w:r>
              <w:rPr>
                <w:rFonts w:ascii="仿宋_GB2312" w:hAnsi="仿宋_GB2312" w:cs="仿宋_GB2312" w:eastAsia="仿宋_GB2312"/>
                <w:sz w:val="21"/>
              </w:rPr>
              <w:t>10、柴油发电机暂定主材价130000元/台；</w:t>
            </w:r>
          </w:p>
          <w:p>
            <w:pPr>
              <w:pStyle w:val="null3"/>
              <w:ind w:firstLine="560"/>
              <w:jc w:val="left"/>
            </w:pPr>
            <w:r>
              <w:rPr>
                <w:rFonts w:ascii="仿宋_GB2312" w:hAnsi="仿宋_GB2312" w:cs="仿宋_GB2312" w:eastAsia="仿宋_GB2312"/>
                <w:sz w:val="21"/>
              </w:rPr>
              <w:t>11、火灾报警联动控制柜暂定主材价45000元/台；</w:t>
            </w:r>
          </w:p>
          <w:p>
            <w:pPr>
              <w:pStyle w:val="null3"/>
              <w:ind w:firstLine="560"/>
              <w:jc w:val="left"/>
            </w:pPr>
            <w:r>
              <w:rPr>
                <w:rFonts w:ascii="仿宋_GB2312" w:hAnsi="仿宋_GB2312" w:cs="仿宋_GB2312" w:eastAsia="仿宋_GB2312"/>
                <w:sz w:val="21"/>
              </w:rPr>
              <w:t>12、</w:t>
            </w:r>
            <w:r>
              <w:rPr>
                <w:rFonts w:ascii="仿宋_GB2312" w:hAnsi="仿宋_GB2312" w:cs="仿宋_GB2312" w:eastAsia="仿宋_GB2312"/>
                <w:sz w:val="21"/>
              </w:rPr>
              <w:t>立式储水罐</w:t>
            </w:r>
            <w:r>
              <w:rPr>
                <w:rFonts w:ascii="仿宋_GB2312" w:hAnsi="仿宋_GB2312" w:cs="仿宋_GB2312" w:eastAsia="仿宋_GB2312"/>
                <w:sz w:val="21"/>
              </w:rPr>
              <w:t>8m3.主材价暂定价9000元\1台；空气能热水机组 RSJ-820/SN1-H,UxN=380Vx25KW/台机组配置水流开关及减振器主材暂定价55000元\台；成</w:t>
            </w:r>
            <w:r>
              <w:rPr>
                <w:rFonts w:ascii="仿宋_GB2312" w:hAnsi="仿宋_GB2312" w:cs="仿宋_GB2312" w:eastAsia="仿宋_GB2312"/>
                <w:sz w:val="21"/>
              </w:rPr>
              <w:t>品置物台</w:t>
            </w:r>
            <w:r>
              <w:rPr>
                <w:rFonts w:ascii="仿宋_GB2312" w:hAnsi="仿宋_GB2312" w:cs="仿宋_GB2312" w:eastAsia="仿宋_GB2312"/>
                <w:sz w:val="21"/>
              </w:rPr>
              <w:t>75元/个；成品盥洗台购安1000元/个。</w:t>
            </w:r>
          </w:p>
          <w:p>
            <w:pPr>
              <w:pStyle w:val="null3"/>
              <w:ind w:firstLine="560"/>
              <w:jc w:val="left"/>
            </w:pPr>
            <w:r>
              <w:rPr>
                <w:rFonts w:ascii="仿宋_GB2312" w:hAnsi="仿宋_GB2312" w:cs="仿宋_GB2312" w:eastAsia="仿宋_GB2312"/>
                <w:sz w:val="21"/>
              </w:rPr>
              <w:t>13、</w:t>
            </w:r>
            <w:r>
              <w:rPr>
                <w:rFonts w:ascii="仿宋_GB2312" w:hAnsi="仿宋_GB2312" w:cs="仿宋_GB2312" w:eastAsia="仿宋_GB2312"/>
                <w:sz w:val="21"/>
              </w:rPr>
              <w:t>广联达计价软件</w:t>
            </w:r>
            <w:r>
              <w:rPr>
                <w:rFonts w:ascii="仿宋_GB2312" w:hAnsi="仿宋_GB2312" w:cs="仿宋_GB2312" w:eastAsia="仿宋_GB2312"/>
                <w:sz w:val="21"/>
              </w:rPr>
              <w:t>7</w:t>
            </w:r>
            <w:r>
              <w:rPr>
                <w:rFonts w:ascii="仿宋_GB2312" w:hAnsi="仿宋_GB2312" w:cs="仿宋_GB2312" w:eastAsia="仿宋_GB2312"/>
                <w:sz w:val="21"/>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授权书及授权代表身份证复印件(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投标保证金转账或保函截图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项目管理机构组成表 中小企业声明函 残疾人福利性单位声明函 技术服务合同条款及其他商务要求应答表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项目管理机构组成表 中小企业声明函 残疾人福利性单位声明函 技术服务合同条款及其他商务要求应答表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一、评审内容：供应商针对本项目编制完善的施工方案， 内容包含但不限于①新建钢楼梯施工方案；②消防水池及消防改造施工方案；③室外工程等电气配管配线施工方案；④消防改造施工方案；⑤给排水等配套设施工程、配套浴室改造工程施工方案二、评审标准 ：1 、完整性：方案必须全面，对评审内容中的各项要求有详细描述；2 、可实施性：切合本项目实际情况，提出步骤清晰、合理的方案；3 、针对性：方案能够紧扣项目实际情况，内容科学合理。 三、赋分标准（满分15分）： ①新建钢楼梯施工方案：每完全满足一个评审标准得1分，满分3分； ②消防水池及消防改造施工方案：每完全满足一个评审标准得1分，满分3分； ③室外工程等电气配管配线施工方案：每完全满足一个评审标准得1分，满分3分；④消防改造施工方案：每完全满足一个评审标准得1分，满分3分；⑤给排水等配套设施工程、配套浴室改造工程施工方案：每完全满足一个评审标准得1分，满分3分④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 ①施工进度计划横道图； ②进度计划保证措施 ；③工期保证措施 。 二、评审标准 ：1 、完整性：方案必须全面，对评审内容中的各项要求有详细描述；2 、可实施性： 切合本项目实际情况，提出步骤清晰、合理的方案；3 、针对性：方案能够紧扣项目实际情况，内容科学合理。 三、赋分标准（满分9 .0分）： ①施工进度计划横道图：每完全满足一个评审标准得1 .0分，满分3 .0分； ②进度计划保证措施 ：每完全满足一个评审标准得1 .0分，满分3 .0分； ③工期保证措施 ：每完全满足一个评审标准得1 .0分，满分3 .0分；④未提供者不得分。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 ①施工质量检验制度：每完全满足一个评审标准得1分，满分3分； ②确保质量的技术组织措施：每完全满足一个评审标准得1分，满分3分； ③施工质量控制措施：每完全满足一个评审标准得1 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 ①劳动力资源配置计划； ②施工机械设备投入计划； ③主要施工材料供应计划。 二、评审标准： 1 、完整性：方案必须全面，对评审内容中的各项要求有详细描述； 2 、可实施性：切合本项目实际情况 , 提出步骤清晰、合理的方案； 3 、针对性：方案能够紧扣项目实际情况，内容科学合理。 三、赋分标准（满分7 . 5分）：①劳动力资源配置计划：每完全满足一个评审标准得1分，满分3分； ②施工机械设备投入计划：每完全满足一个评审标准得1分，满分3分； ③主要施工材料供应计划：每完全满足一个评审标准得0 . 5分，满分1 . 5分；④未提供者不得分。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 ①安全生产管理制度； ②安全施工措施； ③安全应急预案； ④安全生产教育。 二、评审标准 ：1 、完整性：方案必须全面，对评审内容中的各项要求有详细描述；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 . 5分，满分1 . 5分； ②安全施工措施 ：每完全满足一个评审标准得1分 , 满分3分； ③安全应急预案：每完全满足一个评审标准得1分，满分3分； ④安全生产教育：每完全满足一个评审标准得0 . 5分，满分1. 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 ②文明施工现场管理：材料管理、防扰民措施。 二、评审标准： 1 、完整性：方案必须全面，对评审内容中的各项要求有详细描述； 2 、可实施性：切合本项目实际情况，提出步骤清晰、合理的方案； 3 、针对性：方案能够紧扣项目实际情况，内容科学合理。 三、赋分标准（满分6分）： ①文明施工管理目标及技术措施：每完全满足一个评审标准得1分，满分3分； 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 ①项目成员配置清单及架构；项目组配备人员的专业素质、人员结构； ② 项目成员的主要职责及工作内容。 二、评审标准 ： 1 、完整性：方案必须全面，对评审内容中的各项要求有详细描述 ； 2 、可实施性：切合本项目实际情况，提出步骤清晰、合理的方案 ； 3 、针对性：方案能够紧扣项目实际情况，内容科学合理。 三、赋分标准（满分6分） ①项目成员配置清单及架构；项目组配备人员的专业素质、人员结构：每完全满足一个评审标准得1分，满分3分； ②项目成员的主要职责及工作内容：每完全满足一个评审标准得1分，满分3分；③未提供者不得分。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 , 供应商应依据国家相关规定对工程质量编制保修方案，内容包含：①维修措施；②保修责任；③保修承诺。 二、评审标准 ：1 、完整性 ：内容必须全面，对评审内容中的各项要求有详细描述； 2 、落实性 ：切合项目具体情况，提出责任明确、要求具体的方案； 3 、针对性 ：内容能够紧扣项目实际情况，内容科学合理。 三、赋分标准（满分4.5 分）： ①维修措施：每完全满足一个评审标准得0 . 5分，满分1 .5分； ②保修责任：每完全满足一个评审标准得0 . 5分，满分1 . 5分； ③保修承诺：每完全满足一个评审标准得0 . 5分，满分1 . 5分；④未提供者不得分。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供应商提供2022年至今完成的类似业绩证明，每提供一份得2分，最高得4分；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