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0E5B0">
      <w:pPr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b/>
          <w:sz w:val="32"/>
          <w:szCs w:val="32"/>
        </w:rPr>
        <w:t>政府采购项</w:t>
      </w:r>
    </w:p>
    <w:p w14:paraId="4BC9F60B">
      <w:pPr>
        <w:jc w:val="center"/>
        <w:rPr>
          <w:rFonts w:hint="eastAsia" w:ascii="黑体" w:eastAsia="黑体"/>
          <w:sz w:val="52"/>
          <w:szCs w:val="52"/>
        </w:rPr>
      </w:pPr>
    </w:p>
    <w:p w14:paraId="47FB15FB">
      <w:pPr>
        <w:pStyle w:val="2"/>
        <w:rPr>
          <w:rFonts w:hint="eastAsia"/>
        </w:rPr>
      </w:pPr>
    </w:p>
    <w:p w14:paraId="29363993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</w:p>
    <w:p w14:paraId="25ACF58A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</w:p>
    <w:p w14:paraId="59DAE317">
      <w:pPr>
        <w:spacing w:line="720" w:lineRule="exact"/>
        <w:jc w:val="center"/>
        <w:rPr>
          <w:rFonts w:hint="default" w:ascii="黑体" w:eastAsia="黑体"/>
          <w:b/>
          <w:sz w:val="52"/>
          <w:szCs w:val="72"/>
          <w:lang w:val="en-US" w:eastAsia="zh-CN"/>
        </w:rPr>
      </w:pPr>
      <w:r>
        <w:rPr>
          <w:rFonts w:hint="eastAsia" w:ascii="黑体" w:eastAsia="黑体"/>
          <w:b/>
          <w:sz w:val="52"/>
          <w:szCs w:val="72"/>
          <w:lang w:val="en-US" w:eastAsia="zh-CN"/>
        </w:rPr>
        <w:t>项目名称</w:t>
      </w:r>
    </w:p>
    <w:p w14:paraId="7F151A6C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供 货 合 同</w:t>
      </w:r>
      <w:bookmarkStart w:id="0" w:name="_GoBack"/>
      <w:bookmarkEnd w:id="0"/>
    </w:p>
    <w:p w14:paraId="61D4B045">
      <w:pPr>
        <w:spacing w:line="720" w:lineRule="exact"/>
        <w:jc w:val="center"/>
        <w:rPr>
          <w:rFonts w:hint="eastAsia" w:ascii="黑体" w:eastAsia="黑体"/>
          <w:b/>
          <w:sz w:val="52"/>
          <w:szCs w:val="72"/>
          <w:lang w:eastAsia="zh-CN"/>
        </w:rPr>
      </w:pPr>
      <w:r>
        <w:rPr>
          <w:rFonts w:hint="eastAsia" w:ascii="黑体" w:eastAsia="黑体"/>
          <w:b/>
          <w:sz w:val="52"/>
          <w:szCs w:val="72"/>
          <w:lang w:eastAsia="zh-CN"/>
        </w:rPr>
        <w:t>（</w:t>
      </w:r>
      <w:r>
        <w:rPr>
          <w:rFonts w:hint="eastAsia" w:ascii="黑体" w:eastAsia="黑体"/>
          <w:b/>
          <w:sz w:val="52"/>
          <w:szCs w:val="72"/>
          <w:lang w:val="en-US" w:eastAsia="zh-CN"/>
        </w:rPr>
        <w:t>仅供参考</w:t>
      </w:r>
      <w:r>
        <w:rPr>
          <w:rFonts w:hint="eastAsia" w:ascii="黑体" w:eastAsia="黑体"/>
          <w:b/>
          <w:sz w:val="52"/>
          <w:szCs w:val="72"/>
          <w:lang w:eastAsia="zh-CN"/>
        </w:rPr>
        <w:t>）</w:t>
      </w:r>
    </w:p>
    <w:p w14:paraId="58221D82">
      <w:pPr>
        <w:jc w:val="center"/>
        <w:rPr>
          <w:rFonts w:hint="eastAsia" w:ascii="黑体" w:eastAsia="黑体"/>
          <w:sz w:val="30"/>
          <w:szCs w:val="30"/>
        </w:rPr>
      </w:pPr>
    </w:p>
    <w:p w14:paraId="15B7A500">
      <w:pPr>
        <w:jc w:val="center"/>
        <w:rPr>
          <w:rFonts w:hint="eastAsia" w:ascii="黑体" w:eastAsia="黑体"/>
          <w:sz w:val="30"/>
          <w:szCs w:val="30"/>
        </w:rPr>
      </w:pPr>
    </w:p>
    <w:p w14:paraId="38671ABA">
      <w:pPr>
        <w:jc w:val="center"/>
        <w:rPr>
          <w:rFonts w:hint="eastAsia" w:ascii="黑体" w:eastAsia="黑体"/>
          <w:sz w:val="30"/>
          <w:szCs w:val="30"/>
        </w:rPr>
      </w:pPr>
    </w:p>
    <w:p w14:paraId="3D401399">
      <w:pPr>
        <w:jc w:val="center"/>
        <w:rPr>
          <w:rFonts w:hint="eastAsia" w:ascii="黑体" w:eastAsia="黑体"/>
          <w:sz w:val="30"/>
          <w:szCs w:val="30"/>
        </w:rPr>
      </w:pPr>
    </w:p>
    <w:p w14:paraId="0196608E">
      <w:pPr>
        <w:jc w:val="center"/>
        <w:rPr>
          <w:rFonts w:hint="eastAsia" w:ascii="黑体" w:eastAsia="黑体"/>
          <w:sz w:val="30"/>
          <w:szCs w:val="30"/>
        </w:rPr>
      </w:pPr>
    </w:p>
    <w:p w14:paraId="1358FF2F">
      <w:pPr>
        <w:jc w:val="center"/>
        <w:rPr>
          <w:rFonts w:hint="eastAsia" w:ascii="黑体" w:eastAsia="黑体"/>
          <w:sz w:val="30"/>
          <w:szCs w:val="30"/>
        </w:rPr>
      </w:pPr>
    </w:p>
    <w:p w14:paraId="7A269AFC">
      <w:pPr>
        <w:jc w:val="center"/>
        <w:rPr>
          <w:rFonts w:hint="eastAsia" w:ascii="黑体" w:eastAsia="黑体"/>
          <w:sz w:val="30"/>
          <w:szCs w:val="30"/>
        </w:rPr>
      </w:pPr>
    </w:p>
    <w:p w14:paraId="18EA1D46">
      <w:pPr>
        <w:ind w:firstLine="1280" w:firstLineChars="400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 w14:paraId="38AB3A8F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乙  方： </w:t>
      </w:r>
      <w:r>
        <w:rPr>
          <w:rFonts w:hint="eastAsia" w:ascii="宋体" w:hAnsi="宋体"/>
          <w:sz w:val="24"/>
          <w:szCs w:val="21"/>
        </w:rPr>
        <w:t>XXXXX</w:t>
      </w:r>
    </w:p>
    <w:p w14:paraId="46F7B004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确认方： </w:t>
      </w:r>
      <w:r>
        <w:rPr>
          <w:rFonts w:hint="eastAsia" w:ascii="宋体" w:hAnsi="宋体"/>
          <w:sz w:val="24"/>
          <w:szCs w:val="21"/>
        </w:rPr>
        <w:t>XXXXX</w:t>
      </w:r>
    </w:p>
    <w:p w14:paraId="559C2BA1">
      <w:pPr>
        <w:jc w:val="center"/>
        <w:rPr>
          <w:rFonts w:hint="eastAsia" w:ascii="黑体" w:eastAsia="黑体"/>
          <w:sz w:val="30"/>
          <w:szCs w:val="30"/>
        </w:rPr>
      </w:pPr>
    </w:p>
    <w:p w14:paraId="5664F68E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月</w:t>
      </w:r>
    </w:p>
    <w:p w14:paraId="6CA7DAC2"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 xml:space="preserve">中国 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  <w:lang w:val="en-US" w:eastAsia="zh-CN"/>
        </w:rPr>
        <w:t>汉中</w:t>
      </w:r>
    </w:p>
    <w:p w14:paraId="04F5AE8A"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</w:p>
    <w:p w14:paraId="4B4F11D3">
      <w:pPr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pacing w:val="-20"/>
          <w:sz w:val="24"/>
          <w:szCs w:val="24"/>
        </w:rPr>
        <w:t>供 货 合 同</w:t>
      </w:r>
    </w:p>
    <w:p w14:paraId="0A2CED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497CB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甲  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 w14:paraId="51B3C25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  方：XXXXX</w:t>
      </w:r>
    </w:p>
    <w:p w14:paraId="78CAF1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确认方：XXXXX</w:t>
      </w:r>
    </w:p>
    <w:p w14:paraId="2B9A76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（以下简称甲方）所需本合同项目下的设备，在XX的监督管理下，由XX委托XXXXX招标代理有限公司（以下简称确认方）组织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szCs w:val="24"/>
        </w:rPr>
        <w:t>，确定XXXXX有限公司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确认方确认，达成如下条款。</w:t>
      </w:r>
    </w:p>
    <w:p w14:paraId="5C5807BA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一、合同标的物内容及数量</w:t>
      </w:r>
      <w:r>
        <w:rPr>
          <w:rFonts w:hint="eastAsia" w:ascii="仿宋" w:hAnsi="仿宋" w:eastAsia="仿宋" w:cs="仿宋"/>
          <w:sz w:val="24"/>
          <w:szCs w:val="24"/>
        </w:rPr>
        <w:t>（以谈判响应文件正本和澄清表〈函〉为准）</w:t>
      </w:r>
    </w:p>
    <w:tbl>
      <w:tblPr>
        <w:tblStyle w:val="3"/>
        <w:tblW w:w="9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71"/>
        <w:gridCol w:w="1270"/>
        <w:gridCol w:w="1605"/>
        <w:gridCol w:w="555"/>
        <w:gridCol w:w="545"/>
        <w:gridCol w:w="1413"/>
        <w:gridCol w:w="1234"/>
        <w:gridCol w:w="609"/>
      </w:tblGrid>
      <w:tr w14:paraId="7863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073B05A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71" w:type="dxa"/>
            <w:noWrap w:val="0"/>
            <w:vAlign w:val="center"/>
          </w:tcPr>
          <w:p w14:paraId="58E0CB6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270" w:type="dxa"/>
            <w:noWrap w:val="0"/>
            <w:vAlign w:val="center"/>
          </w:tcPr>
          <w:p w14:paraId="2627750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规格参数</w:t>
            </w:r>
          </w:p>
        </w:tc>
        <w:tc>
          <w:tcPr>
            <w:tcW w:w="1605" w:type="dxa"/>
            <w:noWrap w:val="0"/>
            <w:vAlign w:val="center"/>
          </w:tcPr>
          <w:p w14:paraId="2C7B972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4811755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555" w:type="dxa"/>
            <w:noWrap w:val="0"/>
            <w:vAlign w:val="center"/>
          </w:tcPr>
          <w:p w14:paraId="4CA0EA4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计量</w:t>
            </w:r>
          </w:p>
          <w:p w14:paraId="1476063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545" w:type="dxa"/>
            <w:noWrap w:val="0"/>
            <w:vAlign w:val="center"/>
          </w:tcPr>
          <w:p w14:paraId="655BAFB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413" w:type="dxa"/>
            <w:noWrap w:val="0"/>
            <w:vAlign w:val="center"/>
          </w:tcPr>
          <w:p w14:paraId="029F2C0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6DC67B6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1234" w:type="dxa"/>
            <w:noWrap w:val="0"/>
            <w:vAlign w:val="center"/>
          </w:tcPr>
          <w:p w14:paraId="65751E6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</w:t>
            </w:r>
          </w:p>
          <w:p w14:paraId="064C53E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609" w:type="dxa"/>
            <w:noWrap w:val="0"/>
            <w:vAlign w:val="center"/>
          </w:tcPr>
          <w:p w14:paraId="6505D6A3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7E2D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2E3CA27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71" w:type="dxa"/>
            <w:noWrap w:val="0"/>
            <w:vAlign w:val="center"/>
          </w:tcPr>
          <w:p w14:paraId="36DDB04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center"/>
          </w:tcPr>
          <w:p w14:paraId="7ADFE7AC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0C62C32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5" w:type="dxa"/>
            <w:noWrap w:val="0"/>
            <w:vAlign w:val="center"/>
          </w:tcPr>
          <w:p w14:paraId="5AC1D35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5" w:type="dxa"/>
            <w:noWrap w:val="0"/>
            <w:vAlign w:val="center"/>
          </w:tcPr>
          <w:p w14:paraId="5F5E8E1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DDD06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641400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9" w:type="dxa"/>
            <w:noWrap w:val="0"/>
            <w:vAlign w:val="center"/>
          </w:tcPr>
          <w:p w14:paraId="11393A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CD8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2" w:type="dxa"/>
            <w:gridSpan w:val="9"/>
            <w:noWrap w:val="0"/>
            <w:vAlign w:val="center"/>
          </w:tcPr>
          <w:p w14:paraId="740DCADC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合计（人民币）大写：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</w:t>
            </w:r>
          </w:p>
        </w:tc>
      </w:tr>
      <w:tr w14:paraId="5D5B4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noWrap w:val="0"/>
            <w:vAlign w:val="center"/>
          </w:tcPr>
          <w:p w14:paraId="24C4FCA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  <w:tc>
          <w:tcPr>
            <w:tcW w:w="8902" w:type="dxa"/>
            <w:gridSpan w:val="8"/>
            <w:noWrap w:val="0"/>
            <w:vAlign w:val="center"/>
          </w:tcPr>
          <w:p w14:paraId="3FABD8A8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无</w:t>
            </w:r>
          </w:p>
        </w:tc>
      </w:tr>
    </w:tbl>
    <w:p w14:paraId="3787D198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乙方保证甲方在使用中标货物（服务）时，不承担任何涉及知识产权法律诉讼的责任。</w:t>
      </w:r>
    </w:p>
    <w:p w14:paraId="549FD87D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 w14:paraId="1AA55E7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（一）合同总价款为人民币（大写）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>￥              .00元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30E292E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（二）合同总价包括：货物费、运输费（含保险费）、安装调试费、检测验收费及其它费用。</w:t>
      </w:r>
    </w:p>
    <w:p w14:paraId="37E862F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（三）合同总价一次性包死，不受市场价格变化因素的影响。</w:t>
      </w:r>
    </w:p>
    <w:p w14:paraId="17BF7D94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三、款项结算</w:t>
      </w:r>
    </w:p>
    <w:p w14:paraId="3E23284A">
      <w:pPr>
        <w:tabs>
          <w:tab w:val="left" w:pos="480"/>
        </w:tabs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（一）合同自双方签订后生效，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双方自行协商。</w:t>
      </w:r>
    </w:p>
    <w:p w14:paraId="287DB8E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（二）支付方式：银行转帐，乙方收款账户为合同所载账户。</w:t>
      </w:r>
    </w:p>
    <w:p w14:paraId="2506553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（三）结算方式：乙方持中标通知书、供货合同、发票（按合同总价值开甲方）、验收单，到甲方办理资金结算。</w:t>
      </w:r>
    </w:p>
    <w:p w14:paraId="5CEE5A96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四、交货条件：</w:t>
      </w:r>
    </w:p>
    <w:p w14:paraId="04DF349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（一）交货地点：甲方指定地点。</w:t>
      </w:r>
    </w:p>
    <w:p w14:paraId="1AB2B85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（二）交货期：自合同签订之日起，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个日历日内完成安装、调试并正常运行。</w:t>
      </w:r>
    </w:p>
    <w:p w14:paraId="094A789A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五、运输</w:t>
      </w:r>
    </w:p>
    <w:p w14:paraId="7CF146E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（一）运输由乙方负责，运杂费已包含在合同总价内，包括从货物供应地点所含的运输费、装卸费、仓储费、保险费等全部费用。</w:t>
      </w:r>
    </w:p>
    <w:p w14:paraId="6BF1BC8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（二）运输方式由乙方自行选择，但必须保证按期交货。</w:t>
      </w:r>
    </w:p>
    <w:p w14:paraId="359B434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六、质量保证</w:t>
      </w:r>
    </w:p>
    <w:p w14:paraId="33EE1DBA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乙方所供货物必须执行下列条款：</w:t>
      </w:r>
    </w:p>
    <w:p w14:paraId="064A1A8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（一）保证技术指标先进、质量性能可靠、进货渠道正常，配置合理，全面满足甲方要求。</w:t>
      </w:r>
    </w:p>
    <w:p w14:paraId="24CAE0A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（二）符合国家有关规范要求，确保达到最佳运行状态，对由于产品设计、工艺或材料的缺陷而产生的质量问题负责。</w:t>
      </w:r>
    </w:p>
    <w:p w14:paraId="2B6E019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（三）具有良好的外观，适合安装场所的使用。</w:t>
      </w:r>
    </w:p>
    <w:p w14:paraId="1AD07E4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45E2B02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自安装、调试正常运行并验收合格之日起免费保修叁年，终身维护，免费保修期内，同一主要部件出现质量问题经过两次维修后仍无法正常使用，可以更换同型号、同规格的产品，服务响应时间不超过24小时（1个日历日），对问题较大短期内暂不能解决的，为不影响甲方正常工作，乙方在15日内免费提供同型号备用配件，确保正常运行。</w:t>
      </w:r>
    </w:p>
    <w:p w14:paraId="58B6012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七、售后服务</w:t>
      </w:r>
    </w:p>
    <w:p w14:paraId="044C422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乙方所供货物提供以下售后服务：</w:t>
      </w:r>
    </w:p>
    <w:p w14:paraId="40405D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（一）整机保修时间：叁年。</w:t>
      </w:r>
    </w:p>
    <w:p w14:paraId="07A021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（二）质保期内：</w:t>
      </w:r>
    </w:p>
    <w:p w14:paraId="3BB580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7133C41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2、定期派技术人员到现场走访，给予检查维护；保修期内，每年对设备提供一次免费保养服务。</w:t>
      </w:r>
    </w:p>
    <w:p w14:paraId="0C7CEA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（三）质保期结束前一个月内，乙方对所供设备进行全面测试，全面保养维护，确保正常运行。</w:t>
      </w:r>
    </w:p>
    <w:p w14:paraId="3265AB0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（四）使用培训：院内机器安装后，乙方现场对甲方人员进行免费培训，保证操作人员能够正常使用。</w:t>
      </w:r>
    </w:p>
    <w:p w14:paraId="2DF290B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八、技术与服务</w:t>
      </w:r>
    </w:p>
    <w:p w14:paraId="4C6A83D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（一）技术资料：</w:t>
      </w:r>
    </w:p>
    <w:p w14:paraId="17EDF29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1、货物合格证；</w:t>
      </w:r>
    </w:p>
    <w:p w14:paraId="77745B9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2、货物使用说明书（中文）；</w:t>
      </w:r>
    </w:p>
    <w:p w14:paraId="0F5C90F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3、进口货物商检证明和报关单(国产设备忽略)；</w:t>
      </w:r>
    </w:p>
    <w:p w14:paraId="17B3627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4、检验测试报告；</w:t>
      </w:r>
    </w:p>
    <w:p w14:paraId="7A39BA0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5、其它资料。</w:t>
      </w:r>
    </w:p>
    <w:p w14:paraId="6CF8376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（二）服务承诺：</w:t>
      </w:r>
    </w:p>
    <w:p w14:paraId="27ADC8BA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1、乙方保证甲方全年开机率在95%以上，如达不到，则乙方应赔偿甲方相应的损失；2、软件终生免费升级；</w:t>
      </w:r>
    </w:p>
    <w:p w14:paraId="2DF5B1A9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3、维修工程师：省内有固定的维修工程师；</w:t>
      </w:r>
    </w:p>
    <w:p w14:paraId="6A1E880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（三）其他方面以投标文件、澄清表（函）、合同和随货物的相关文件为准。</w:t>
      </w:r>
    </w:p>
    <w:p w14:paraId="2A0EFBA3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九、验收</w:t>
      </w:r>
    </w:p>
    <w:p w14:paraId="2D38C8F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（一）货物到达甲方指定地点后，甲乙双方须在约定的时间和地点共同开箱检验。</w:t>
      </w:r>
    </w:p>
    <w:p w14:paraId="3D15709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甲方根据合同要求，进行外观验收，确认产地、规格、型号和数量。</w:t>
      </w:r>
    </w:p>
    <w:p w14:paraId="098F3FF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（二）货物安装、调试并正常运行后，由乙方进行自检，合格后能够正常使用时通知甲方。</w:t>
      </w:r>
    </w:p>
    <w:p w14:paraId="2D346CF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（三）甲方确认乙方的自检内容后，进行验收，验收合格后，填写</w:t>
      </w:r>
      <w:r>
        <w:rPr>
          <w:rFonts w:hint="eastAsia" w:ascii="仿宋" w:hAnsi="仿宋" w:eastAsia="仿宋" w:cs="仿宋"/>
          <w:bCs/>
          <w:sz w:val="24"/>
          <w:szCs w:val="24"/>
        </w:rPr>
        <w:t>验收单</w:t>
      </w:r>
      <w:r>
        <w:rPr>
          <w:rFonts w:hint="eastAsia" w:ascii="仿宋" w:hAnsi="仿宋" w:eastAsia="仿宋" w:cs="仿宋"/>
          <w:sz w:val="24"/>
          <w:szCs w:val="24"/>
        </w:rPr>
        <w:t>作为对货物的最终认可。</w:t>
      </w:r>
    </w:p>
    <w:p w14:paraId="7394E6A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（四）乙方向甲方提交货物实施过程中的所有资料。以便甲方日后管理和维护。</w:t>
      </w:r>
    </w:p>
    <w:p w14:paraId="771B3C6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（五）验收依据：</w:t>
      </w:r>
    </w:p>
    <w:p w14:paraId="68C33B9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1、本合同及附件文本；</w:t>
      </w:r>
    </w:p>
    <w:p w14:paraId="76FC688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2、国家相应的标准、规范；</w:t>
      </w:r>
    </w:p>
    <w:p w14:paraId="3657F49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3、招标文件、投标文件、澄清表（函）。</w:t>
      </w:r>
    </w:p>
    <w:p w14:paraId="5D6759AA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十、违约责任</w:t>
      </w:r>
    </w:p>
    <w:p w14:paraId="5CD08D1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（一）按《政府采购法》、《民法典》中的相关条款执行。</w:t>
      </w:r>
    </w:p>
    <w:p w14:paraId="644C332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43B36194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十一、合同争议解决的方式</w:t>
      </w:r>
    </w:p>
    <w:p w14:paraId="168EDF7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4FD5A9A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（一）提交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仲裁委员会仲裁；</w:t>
      </w:r>
    </w:p>
    <w:p w14:paraId="79AD122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（二）依法向甲方所在地人民法院起诉。</w:t>
      </w:r>
    </w:p>
    <w:p w14:paraId="17A3C073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十二、合同生效</w:t>
      </w:r>
    </w:p>
    <w:p w14:paraId="4BECDA9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本合同一式捌份，甲方执陆份、乙方及确认方各执壹份。本合同经甲方、乙方及确认方三方签字盖章后生效，合同执行完毕后，自动失效（合同的服务承诺则长期有效）。</w:t>
      </w:r>
    </w:p>
    <w:p w14:paraId="32908F45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十三、其他事项</w:t>
      </w:r>
    </w:p>
    <w:p w14:paraId="66FB4AB4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（一）确认方作为政府集中采购代理机构对合同进行确认。</w:t>
      </w:r>
    </w:p>
    <w:p w14:paraId="4CD2AD0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财政局政府采购管理处在合同的履行期间以及履行期后，可以随时检查项目的执行情况，对采购内容、标准进行调查核实，并对发现的问题进行处理。</w:t>
      </w:r>
    </w:p>
    <w:p w14:paraId="5E0B3E2A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（三）招标文件、投标文件、澄清表（函）、中标通知书、合同附件均成为合同不可分割的部分。</w:t>
      </w:r>
    </w:p>
    <w:p w14:paraId="4EBD3A1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（四）合同未尽事宜，由甲、乙双方协商，可签订补充协议作为合同补充，与原合同具有同等法律效力。</w:t>
      </w:r>
    </w:p>
    <w:p w14:paraId="1DCD4E3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（五）合同一经签订，不得擅自变更、中止或终止合同。对确需变更、调整或中止、终止合同的，应按规定履行相应的手续。</w:t>
      </w:r>
    </w:p>
    <w:p w14:paraId="55BDB48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（六）本合同按照中华人民共和国的现行法律进行解释。</w:t>
      </w:r>
    </w:p>
    <w:p w14:paraId="5748C6C0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十四、附件</w:t>
      </w:r>
    </w:p>
    <w:p w14:paraId="75EC0A9E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1、所投产品技术指标偏离表及设备配置清单；</w:t>
      </w:r>
    </w:p>
    <w:p w14:paraId="2965887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2、中标通知书复印件；</w:t>
      </w:r>
    </w:p>
    <w:p w14:paraId="598CB65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3、廉洁供货承诺书。</w:t>
      </w:r>
    </w:p>
    <w:p w14:paraId="71E61606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13A996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  方（法人公章）                       乙  方（法人公章）</w:t>
      </w:r>
    </w:p>
    <w:p w14:paraId="1A94044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单位名称： </w:t>
      </w:r>
    </w:p>
    <w:p w14:paraId="3B9B25C4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</w:p>
    <w:p w14:paraId="708434DF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  址：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地  址： </w:t>
      </w:r>
    </w:p>
    <w:p w14:paraId="284A0D6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6D6BA2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法定代表人：（签字）                      法定代表人：（签字）</w:t>
      </w:r>
    </w:p>
    <w:p w14:paraId="1CA319F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09C6043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代理人：（签字）                          代理人：（签字）</w:t>
      </w:r>
    </w:p>
    <w:p w14:paraId="49B6580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0F6FC39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开户银行： </w:t>
      </w:r>
    </w:p>
    <w:p w14:paraId="7A1ED1F5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帐  号：</w:t>
      </w:r>
    </w:p>
    <w:p w14:paraId="2DED2955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</w:p>
    <w:p w14:paraId="708D911D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</w:p>
    <w:p w14:paraId="69E9A06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29184F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签订日期：    年  月  日                签订日期：     年  月  日</w:t>
      </w:r>
    </w:p>
    <w:p w14:paraId="2DC74F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27D60"/>
    <w:rsid w:val="46E924C0"/>
    <w:rsid w:val="60327D60"/>
    <w:rsid w:val="77EA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2529</Words>
  <Characters>2572</Characters>
  <Lines>0</Lines>
  <Paragraphs>0</Paragraphs>
  <TotalTime>1</TotalTime>
  <ScaleCrop>false</ScaleCrop>
  <LinksUpToDate>false</LinksUpToDate>
  <CharactersWithSpaces>2846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2025-10-28T02:14:00Z</dcterms:created>
  <dc:creator>Unfinished</dc:creator>
  <cp:lastModifiedBy>Unfinished</cp:lastModifiedBy>
  <dcterms:modified xsi:type="dcterms:W3CDTF">2025-11-27T14:44:43Z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171DE0F0466347DCA9EEE13E84F1785D_11</vt:lpwstr>
  </property>
  <property fmtid="{D5CDD505-2E9C-101B-9397-08002B2CF9AE}" pid="4" name="KSOTemplateDocerSaveRecord">
    <vt:lpwstr>eyJoZGlkIjoiZjQ0NmEzMmVmZDMwOGU1ZWJkY2ZjZGZmZjRjNGQzOGUiLCJ1c2VySWQiOiI5MDc5NDA0MTYifQ==</vt:lpwstr>
  </property>
</Properties>
</file>