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版本号：ZJDY-HZCG-2025-01520251129001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2024年南郑区福成镇村道安全生命防护工程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ZJDY-HZCG-2025-015</w:t>
      </w:r>
      <w:r>
        <w:br/>
      </w:r>
      <w:r>
        <w:br/>
      </w:r>
      <w:r>
        <w:br/>
      </w:r>
    </w:p>
    <w:p>
      <w:pPr>
        <w:pStyle w:val="null3"/>
        <w:jc w:val="center"/>
        <w:outlineLvl w:val="2"/>
      </w:pPr>
      <w:r>
        <w:rPr>
          <w:rFonts w:ascii="仿宋_GB2312" w:hAnsi="仿宋_GB2312" w:cs="仿宋_GB2312" w:eastAsia="仿宋_GB2312"/>
          <w:sz w:val="28"/>
          <w:b/>
        </w:rPr>
        <w:t>汉中市南郑区福成镇人民政府</w:t>
      </w:r>
    </w:p>
    <w:p>
      <w:pPr>
        <w:pStyle w:val="null3"/>
        <w:jc w:val="center"/>
        <w:outlineLvl w:val="2"/>
      </w:pPr>
      <w:r>
        <w:rPr>
          <w:rFonts w:ascii="仿宋_GB2312" w:hAnsi="仿宋_GB2312" w:cs="仿宋_GB2312" w:eastAsia="仿宋_GB2312"/>
          <w:sz w:val="28"/>
          <w:b/>
        </w:rPr>
        <w:t>中佳鼎运建设管理有限公司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中佳鼎运建设管理有限公司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汉中市南郑区福成镇人民政府</w:t>
      </w:r>
      <w:r>
        <w:rPr>
          <w:rFonts w:ascii="仿宋_GB2312" w:hAnsi="仿宋_GB2312" w:cs="仿宋_GB2312" w:eastAsia="仿宋_GB2312"/>
        </w:rPr>
        <w:t>委托，拟对</w:t>
      </w:r>
      <w:r>
        <w:rPr>
          <w:rFonts w:ascii="仿宋_GB2312" w:hAnsi="仿宋_GB2312" w:cs="仿宋_GB2312" w:eastAsia="仿宋_GB2312"/>
        </w:rPr>
        <w:t>2024年南郑区福成镇村道安全生命防护工程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ZJDY-HZCG-2025-015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2024年南郑区福成镇村道安全生命防护工程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2024年南郑区福成镇村道安全生命防护工程，主要建设内容为单圆柱标志牌34套，Gr-C-4E型波形护栏5256米，凸面镜8套，端头42个。</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采购包1（2024年南郑区福成镇村道安全生命防护工程）：属于专门面向中小企业采购。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企业法人、事业法人、其他组织，提供营业执照原件（事业单位须事业单位法人证、组织机构代码证等证明文件；其他组织应提供合法证明文件）；：供应商为具有独立承担民事责任能力的企业法人、事业法人、其他组织，提供营业执照原件（事业单位须事业单位法人证、组织机构代码证等证明文件；其他组织应提供合法证明文件）；</w:t>
      </w:r>
    </w:p>
    <w:p>
      <w:pPr>
        <w:pStyle w:val="null3"/>
      </w:pPr>
      <w:r>
        <w:rPr>
          <w:rFonts w:ascii="仿宋_GB2312" w:hAnsi="仿宋_GB2312" w:cs="仿宋_GB2312" w:eastAsia="仿宋_GB2312"/>
        </w:rPr>
        <w:t>2、法定代表人直接参加磋商的，须出具法人身份证(附法定代表人身份证复印件);法定代表人授权代表参加磋商的，须出具法定代表人授权书及授权代表身份证(附法定代表人身份证复印件及被授权人身份证复印件)。：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须具备建设行政主管部门核发的公路工程施工总承包三级（含三级）及以上资质等级，并具有安全生产许可证且在有效期内，供应商应进入交通运输部“全国公路建设市场监督管理系统（https://hwdms.mot.gov.cn）” 中的公路工程施工资质企业名录，且供应商名称和资质与该名录中的相应企业名称和资质完全一致，提供查询完整的网页截图，企业信息确认在有效期内且无不良行为记录，并加盖供应商公章：供应商须具备建设行政主管部门核发的公路工程施工总承包三级（含三级）及以上资质等级，并具有安全生产许可证且在有效期内，供应商应进入交通运输部“全国公路建设市场监督管理系统（https://hwdms.mot.gov.cn）” 中的公路工程施工资质企业名录，且供应商名称和资质与该名录中的相应企业名称和资质完全一致，提供查询完整的网页截图，企业信息确认在有效期内且无不良行为记录，并加盖供应商公章</w:t>
      </w:r>
    </w:p>
    <w:p>
      <w:pPr>
        <w:pStyle w:val="null3"/>
      </w:pPr>
      <w:r>
        <w:rPr>
          <w:rFonts w:ascii="仿宋_GB2312" w:hAnsi="仿宋_GB2312" w:cs="仿宋_GB2312" w:eastAsia="仿宋_GB2312"/>
        </w:rPr>
        <w:t>4、拟派项目经理须具备公路工程专业注册建造师二级（含二级）以上执业资格和安全生产考核合格证书，在本单位注册且无不良信用、无在建工程；：拟派项目经理须具备公路工程专业注册建造师二级（含二级）以上执业资格和安全生产考核合格证书，在本单位注册且无不良信用、无在建工程；</w:t>
      </w:r>
    </w:p>
    <w:p>
      <w:pPr>
        <w:pStyle w:val="null3"/>
      </w:pPr>
      <w:r>
        <w:rPr>
          <w:rFonts w:ascii="仿宋_GB2312" w:hAnsi="仿宋_GB2312" w:cs="仿宋_GB2312" w:eastAsia="仿宋_GB2312"/>
        </w:rPr>
        <w:t>5、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6、本项目不接受联合体磋商（提供非联合体声明） ：本项目不接受联合体磋商（提供非联合体声明）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汉中市南郑区福成镇人民政府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南郑区福成镇程家坝村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汉中市南郑区福成镇人民政府经办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17302015051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中佳鼎运建设管理有限公司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汉中市汉台区东关街道办事处中饮国际办公中心C区-8-8026号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13571677736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采购包1：904,262.00元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开户名称：中佳鼎运建设管理有限公司汉中分公司</w:t>
            </w:r>
          </w:p>
          <w:p>
            <w:pPr>
              <w:pStyle w:val="null3"/>
            </w:pPr>
            <w:r>
              <w:rPr>
                <w:rFonts w:ascii="仿宋_GB2312" w:hAnsi="仿宋_GB2312" w:cs="仿宋_GB2312" w:eastAsia="仿宋_GB2312"/>
              </w:rPr>
              <w:t>开户银行：中国工商银行股份有限公司汉中西环路支行</w:t>
            </w:r>
          </w:p>
          <w:p>
            <w:pPr>
              <w:pStyle w:val="null3"/>
            </w:pPr>
            <w:r>
              <w:rPr>
                <w:rFonts w:ascii="仿宋_GB2312" w:hAnsi="仿宋_GB2312" w:cs="仿宋_GB2312" w:eastAsia="仿宋_GB2312"/>
              </w:rPr>
              <w:t>银行账号：2606053909200098484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汉中市南郑区福成镇人民政府</w:t>
      </w:r>
      <w:r>
        <w:rPr>
          <w:rFonts w:ascii="仿宋_GB2312" w:hAnsi="仿宋_GB2312" w:cs="仿宋_GB2312" w:eastAsia="仿宋_GB2312"/>
        </w:rPr>
        <w:t>和</w:t>
      </w:r>
      <w:r>
        <w:rPr>
          <w:rFonts w:ascii="仿宋_GB2312" w:hAnsi="仿宋_GB2312" w:cs="仿宋_GB2312" w:eastAsia="仿宋_GB2312"/>
        </w:rPr>
        <w:t>中佳鼎运建设管理有限公司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汉中市南郑区福成镇人民政府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中佳鼎运建设管理有限公司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汉中市南郑区福成镇人民政府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中佳鼎运建设管理有限公司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符合行业相关标准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中佳鼎运建设管理有限公司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中佳鼎运建设管理有限公司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中佳鼎运建设管理有限公司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联系电话：13571677736</w:t>
      </w:r>
    </w:p>
    <w:p>
      <w:pPr>
        <w:pStyle w:val="null3"/>
      </w:pPr>
      <w:r>
        <w:rPr>
          <w:rFonts w:ascii="仿宋_GB2312" w:hAnsi="仿宋_GB2312" w:cs="仿宋_GB2312" w:eastAsia="仿宋_GB2312"/>
        </w:rPr>
        <w:t>地址：汉中市汉台区东关街道办事处中饮国际办公中心C区-8-8026号</w:t>
      </w:r>
    </w:p>
    <w:p>
      <w:pPr>
        <w:pStyle w:val="null3"/>
      </w:pPr>
      <w:r>
        <w:rPr>
          <w:rFonts w:ascii="仿宋_GB2312" w:hAnsi="仿宋_GB2312" w:cs="仿宋_GB2312" w:eastAsia="仿宋_GB2312"/>
        </w:rPr>
        <w:t>邮编： 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904,262.00</w:t>
      </w:r>
    </w:p>
    <w:p>
      <w:pPr>
        <w:pStyle w:val="null3"/>
      </w:pPr>
      <w:r>
        <w:rPr>
          <w:rFonts w:ascii="仿宋_GB2312" w:hAnsi="仿宋_GB2312" w:cs="仿宋_GB2312" w:eastAsia="仿宋_GB2312"/>
        </w:rPr>
        <w:t>采购包最高限价（元）: 904,262.00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安全生命防护工程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904,262.00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标的名称：安全生命防护工程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1、符合《公路交通安全设施设计规范》；</w:t>
            </w:r>
          </w:p>
          <w:p>
            <w:pPr>
              <w:pStyle w:val="null3"/>
            </w:pPr>
            <w:r>
              <w:rPr>
                <w:rFonts w:ascii="仿宋_GB2312" w:hAnsi="仿宋_GB2312" w:cs="仿宋_GB2312" w:eastAsia="仿宋_GB2312"/>
              </w:rPr>
              <w:t>2、符合《公路波形梁钢护栏》；</w:t>
            </w:r>
          </w:p>
          <w:p>
            <w:pPr>
              <w:pStyle w:val="null3"/>
            </w:pPr>
            <w:r>
              <w:rPr>
                <w:rFonts w:ascii="仿宋_GB2312" w:hAnsi="仿宋_GB2312" w:cs="仿宋_GB2312" w:eastAsia="仿宋_GB2312"/>
              </w:rPr>
              <w:t>3、工期：90日历天</w:t>
            </w:r>
          </w:p>
          <w:p>
            <w:pPr>
              <w:pStyle w:val="null3"/>
            </w:pPr>
            <w:r>
              <w:rPr>
                <w:rFonts w:ascii="仿宋_GB2312" w:hAnsi="仿宋_GB2312" w:cs="仿宋_GB2312" w:eastAsia="仿宋_GB2312"/>
              </w:rPr>
              <w:t>3、质保期：1年；</w:t>
            </w:r>
          </w:p>
          <w:p>
            <w:pPr>
              <w:pStyle w:val="null3"/>
            </w:pPr>
            <w:r>
              <w:rPr>
                <w:rFonts w:ascii="仿宋_GB2312" w:hAnsi="仿宋_GB2312" w:cs="仿宋_GB2312" w:eastAsia="仿宋_GB2312"/>
              </w:rPr>
              <w:t>4、质量目标：合格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达到国家及行业标准及采购人要求“合格”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因本项目为不见面开标，供应商无需在开标现场提交纸质响应文件，待采购结果发布后3个工作日内成交供应商向代理机构提交纸质版响应文件以便于存档，响应文件包括:正本壹份、副本壹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供应商为具有独立承担民事责任能力的企业法人、事业法人、其他组织，提供营业执照原件（事业单位须事业单位法人证、组织机构代码证等证明文件；其他组织应提供合法证明文件）；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供应商认为其他需要说明的事项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供应商认为其他需要说明的事项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备建设行政主管部门核发的公路工程施工总承包三级（含三级）及以上资质等级，并具有安全生产许可证且在有效期内，供应商应进入交通运输部“全国公路建设市场监督管理系统（https://hwdms.mot.gov.cn）” 中的公路工程施工资质企业名录，且供应商名称和资质与该名录中的相应企业名称和资质完全一致，提供查询完整的网页截图，企业信息确认在有效期内且无不良行为记录，并加盖供应商公章</w:t>
            </w:r>
          </w:p>
        </w:tc>
        <w:tc>
          <w:tcPr>
            <w:tcW w:type="dxa" w:w="3322"/>
          </w:tcPr>
          <w:p>
            <w:pPr>
              <w:pStyle w:val="null3"/>
            </w:pPr>
            <w:r>
              <w:rPr>
                <w:rFonts w:ascii="仿宋_GB2312" w:hAnsi="仿宋_GB2312" w:cs="仿宋_GB2312" w:eastAsia="仿宋_GB2312"/>
              </w:rPr>
              <w:t>供应商须具备建设行政主管部门核发的公路工程施工总承包三级（含三级）及以上资质等级，并具有安全生产许可证且在有效期内，供应商应进入交通运输部“全国公路建设市场监督管理系统（https://hwdms.mot.gov.cn）” 中的公路工程施工资质企业名录，且供应商名称和资质与该名录中的相应企业名称和资质完全一致，提供查询完整的网页截图，企业信息确认在有效期内且无不良行为记录，并加盖供应商公章</w:t>
            </w:r>
          </w:p>
        </w:tc>
        <w:tc>
          <w:tcPr>
            <w:tcW w:type="dxa" w:w="1661"/>
          </w:tcPr>
          <w:p>
            <w:pPr>
              <w:pStyle w:val="null3"/>
            </w:pPr>
            <w:r>
              <w:rPr>
                <w:rFonts w:ascii="仿宋_GB2312" w:hAnsi="仿宋_GB2312" w:cs="仿宋_GB2312" w:eastAsia="仿宋_GB2312"/>
              </w:rPr>
              <w:t>供应商认为其他需要说明的事项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拟派项目经理须具备公路工程专业注册建造师二级（含二级）以上执业资格和安全生产考核合格证书，在本单位注册且无不良信用、无在建工程；</w:t>
            </w:r>
          </w:p>
        </w:tc>
        <w:tc>
          <w:tcPr>
            <w:tcW w:type="dxa" w:w="3322"/>
          </w:tcPr>
          <w:p>
            <w:pPr>
              <w:pStyle w:val="null3"/>
            </w:pPr>
            <w:r>
              <w:rPr>
                <w:rFonts w:ascii="仿宋_GB2312" w:hAnsi="仿宋_GB2312" w:cs="仿宋_GB2312" w:eastAsia="仿宋_GB2312"/>
              </w:rPr>
              <w:t>拟派项目经理须具备公路工程专业注册建造师二级（含二级）以上执业资格和安全生产考核合格证书，在本单位注册且无不良信用、无在建工程；</w:t>
            </w:r>
          </w:p>
        </w:tc>
        <w:tc>
          <w:tcPr>
            <w:tcW w:type="dxa" w:w="1661"/>
          </w:tcPr>
          <w:p>
            <w:pPr>
              <w:pStyle w:val="null3"/>
            </w:pPr>
            <w:r>
              <w:rPr>
                <w:rFonts w:ascii="仿宋_GB2312" w:hAnsi="仿宋_GB2312" w:cs="仿宋_GB2312" w:eastAsia="仿宋_GB2312"/>
              </w:rPr>
              <w:t>供应商认为其他需要说明的事项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供应商认为其他需要说明的事项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本项目不接受联合体磋商（提供非联合体声明）</w:t>
            </w:r>
          </w:p>
        </w:tc>
        <w:tc>
          <w:tcPr>
            <w:tcW w:type="dxa" w:w="3322"/>
          </w:tcPr>
          <w:p>
            <w:pPr>
              <w:pStyle w:val="null3"/>
            </w:pPr>
            <w:r>
              <w:rPr>
                <w:rFonts w:ascii="仿宋_GB2312" w:hAnsi="仿宋_GB2312" w:cs="仿宋_GB2312" w:eastAsia="仿宋_GB2312"/>
              </w:rPr>
              <w:t>本项目不接受联合体磋商（提供非联合体声明）</w:t>
            </w:r>
          </w:p>
        </w:tc>
        <w:tc>
          <w:tcPr>
            <w:tcW w:type="dxa" w:w="1661"/>
          </w:tcPr>
          <w:p>
            <w:pPr>
              <w:pStyle w:val="null3"/>
            </w:pPr>
            <w:r>
              <w:rPr>
                <w:rFonts w:ascii="仿宋_GB2312" w:hAnsi="仿宋_GB2312" w:cs="仿宋_GB2312" w:eastAsia="仿宋_GB2312"/>
              </w:rPr>
              <w:t>供应商认为其他需要说明的事项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技术服务合同条款及其他商务要求应答表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磋商响应方案 供应商应提交的相关资格证明材料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 报价函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按照磋商文件要求递交了磋商保证金</w:t>
            </w:r>
          </w:p>
        </w:tc>
        <w:tc>
          <w:tcPr>
            <w:tcW w:type="dxa" w:w="1661"/>
          </w:tcPr>
          <w:p>
            <w:pPr>
              <w:pStyle w:val="null3"/>
            </w:pPr>
            <w:r>
              <w:rPr>
                <w:rFonts w:ascii="仿宋_GB2312" w:hAnsi="仿宋_GB2312" w:cs="仿宋_GB2312" w:eastAsia="仿宋_GB2312"/>
              </w:rPr>
              <w:t>提供磋商保证金缴纳凭证</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一、评审内容：2022 年 1 月 1 日至今完成的 “四级公路建设项目” 二、评分标准：①提供1个有效业绩（需提供加盖公章的中标通知书+合同协议书）得2分，最高4分；②仅提供单份材料、材料未加盖公章，对应业绩不计分 三、缺项处理：未提供业绩材料得0分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供应商针对本项目编制完善的施工部署，内容包含：①施工目标:成本目标、工期目标、质量目标②施工平面布置与安排：现场围挡及出入口管理、交通组织安排、消防安排、施工平面布置图。二、评审标准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①施工目标：每完全满足一个评审标准得1.5分，满分4.5分； ②施工平面布置与安排：每完全满足一个评审标准得1.5分，满分4.5分；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供应商编制完善的施工总进度计划，内容包含：①施工进度目标②施工进度保障措施。 二、评审标准 1、完整性：方案须全面，对评审内容中的各项要求有详细描述及说明； 2、可实施性：切合本项目实际情况，实施步骤清晰、合理； 3、针对性：方案能够紧扣项目实际情况，内容科学合理。 三、赋分标准 ①施工进度目标：每完全满足一个评审标准得1分，满分3分； ②施工进度保障措施：每完全满足一个评审标准得1分，满分3分。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质量技术措施</w:t>
            </w:r>
          </w:p>
        </w:tc>
        <w:tc>
          <w:tcPr>
            <w:tcW w:type="dxa" w:w="2492"/>
          </w:tcPr>
          <w:p>
            <w:pPr>
              <w:pStyle w:val="null3"/>
            </w:pPr>
            <w:r>
              <w:rPr>
                <w:rFonts w:ascii="仿宋_GB2312" w:hAnsi="仿宋_GB2312" w:cs="仿宋_GB2312" w:eastAsia="仿宋_GB2312"/>
              </w:rPr>
              <w:t>一、评审内容 供应商编制完善的质量技术措施，内容包含：①质量管理目标②施工质量保障措施③施工质量检验制度。 二、评审标准 1、完整性：方案须全面，对评审内容中的各项要求有详细描述及说明； 2、可实施性：切合本项目实际情况，实施步骤清晰、合理；3、针对性：方案能够紧扣项目实际情况，内容科学合理。 三、赋分标准 ①质量管理目标：每完全满足一个评审标准得1分，满分3分； ②施工质量保障措施：每完全满足一个评审标准得1分，满分3分； ③施工质量检验制度：每完全满足一个评审标准得1分，满分3分。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安全技术措施</w:t>
            </w:r>
          </w:p>
        </w:tc>
        <w:tc>
          <w:tcPr>
            <w:tcW w:type="dxa" w:w="2492"/>
          </w:tcPr>
          <w:p>
            <w:pPr>
              <w:pStyle w:val="null3"/>
            </w:pPr>
            <w:r>
              <w:rPr>
                <w:rFonts w:ascii="仿宋_GB2312" w:hAnsi="仿宋_GB2312" w:cs="仿宋_GB2312" w:eastAsia="仿宋_GB2312"/>
              </w:rPr>
              <w:t>一、评审内容 供应商编制完善的安全技术措施，内容包含：①安全管理制度②安全责任归属划分③安全标识：安全警戒标语、施工人员安全警示服和安全帽穿配要求④安全教育培训。 二、评审标准 1、完整性：方案须全面，对评审内容中的各项要求有详细描述及说明； 2、可实施性：切合本项目实际情况，实施步骤清晰、合理； 3、针对性：方案能够紧扣项目实际情况，内容科学合理。 三、赋分标准 ①安全管理制度：每完全满足一个评审标准得1分，满分3分； ②安全责任归属划分：每完全满足一个评审标准得1分，满3分； ③安全标识：每完全满足一个评审标准得1分，满分3分； ④安全教育培训：每完全满足一个评审标准得1分，满分3分。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供应商编制完善的文明施工措施，内容包含：①材料、半成品和机具的堆放管理②文明施工检查措施。 二、评审标准 1、完整性：方案须全面，对评审内容中的各项要求有详细描述及说明； 2、可实施性：切合本项目实际情况，实施步骤清晰、合理； 3、针对性：方案能够紧扣项目实际情况，内容科学合理。 三、赋分标准 ①材料、半成品和机具的堆放管理：每完全满足一个评审标准得1分，满分3分； ②文明施工检查措施：每完全满足一个评审标准得1分，满分3分。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一、评审内容 供应商编制完善的环境保护措施，内容包含：①噪音控制措施②防尘及扬尘的控制措施。 二、评审标准 1、完整性：方案须全面，对评审内容中的各项要求有详细描述及说明； 2、可实施性：切合本项目实际情况，实施步骤清晰、合理； 3、针对性：方案能够紧扣项目实际情况，内容科学合理。 三、赋分标准 ①噪音控制措施：每完全满足一个评审标准1分，满分3分； ②防尘及扬尘的控制措施：每完全满足一个评审标准得1分，满分3分。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供应商针对本项目编制主要管理措施，内容包含：①分部分项工程施工方法②成品保护措施 二、评审标准 1、完整性：方案须全面，对评审内容中的各项要求有详细描述及说明； 2、可实施性：切合本项目实际情况，实施步骤清晰、合理； 3、针对性：方案能够紧扣项目实际情况，内容科学合理。 三、赋分标准 ①分部分项工程施工方法：每完全满足一个评审标准得2分，满分6分； ②成品保护措施：每完全满足一个评审标准得2分，满分6分；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 对评审内容中的各项要求有详细描述； 2、可实施性：切合本项目实际情况，提出步骤清晰、合理的方案； 3、针对性：方案能够紧扣项目实际情况，内容科学合理。 三、赋分标准 ①管理机构的配备计划：每完全满足一个评审标准得1分，满分3分； ②组织机构的岗位职责：每完全满足一个评审标准得1分，满分3分。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p>
            <w:pPr>
              <w:pStyle w:val="null3"/>
            </w:pPr>
            <w:r>
              <w:rPr>
                <w:rFonts w:ascii="仿宋_GB2312" w:hAnsi="仿宋_GB2312" w:cs="仿宋_GB2312" w:eastAsia="仿宋_GB2312"/>
              </w:rPr>
              <w:t>项目拟派人员安排</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经资格审查、符合性审查合格的磋商文件，其投标报价为有效投标报价。 1、上限为采购预算价，即报价大于上限价视为无效标； 2、以满足本次磋商文件要求的最低报价为评审基准价，其价格为满分； 3、不享有政策优惠条件的投标投标人报价得分=（评审基准价/报价）×30。 4.本项目为专门面向中小企业项目，专门面向中小企业采购的项目，不再执行价格评审优惠的扶持政策。 5.为保证项目质量，投标人报价若低于招标采购预算的 80%，须对报价合理性及成本构成做书面说明（如报价成本分析），如未能提供有效证明，将被视为低于成本报价而报价无效。（投标报价评审只评投标总价）。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供应商认为其他需要说明的事项</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详见附件：磋商响应方案</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详见附件：供应商认为其他需要说明的事项</w:t>
      </w:r>
    </w:p>
    <w:p>
      <w:pPr>
        <w:pStyle w:val="null3"/>
        <w:ind w:firstLine="960"/>
      </w:pPr>
      <w:r>
        <w:rPr>
          <w:rFonts w:ascii="仿宋_GB2312" w:hAnsi="仿宋_GB2312" w:cs="仿宋_GB2312" w:eastAsia="仿宋_GB2312"/>
        </w:rPr>
        <w:t>详见附件：提供磋商保证金缴纳凭证</w:t>
      </w:r>
    </w:p>
    <w:p>
      <w:pPr>
        <w:pStyle w:val="null3"/>
        <w:ind w:firstLine="960"/>
      </w:pPr>
      <w:r>
        <w:rPr>
          <w:rFonts w:ascii="仿宋_GB2312" w:hAnsi="仿宋_GB2312" w:cs="仿宋_GB2312" w:eastAsia="仿宋_GB2312"/>
        </w:rPr>
        <w:t>详见附件：项目拟派人员安排</w:t>
      </w:r>
    </w:p>
    <w:p>
      <w:pPr>
        <w:pStyle w:val="null3"/>
        <w:ind w:firstLine="960"/>
      </w:pPr>
      <w:r>
        <w:rPr>
          <w:rFonts w:ascii="仿宋_GB2312" w:hAnsi="仿宋_GB2312" w:cs="仿宋_GB2312" w:eastAsia="仿宋_GB2312"/>
        </w:rPr>
        <w:t>详见附件：业绩情况表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