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71EAF6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供应商认为其他需要说明的事项</w:t>
      </w:r>
    </w:p>
    <w:p w14:paraId="079D4632">
      <w:pPr>
        <w:jc w:val="center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06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2025-11-30T08:20:38Z</dcterms:created>
  <dc:creator>lenovo</dc:creator>
  <cp:lastModifiedBy>荏苒</cp:lastModifiedBy>
  <dcterms:modified xsi:type="dcterms:W3CDTF">2025-11-30T08:21:13Z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eyJoZGlkIjoiMjNjYWI3ZWY2OWE0NTljMGZiMjVkNDgyYTY4ZjRiODUiLCJ1c2VySWQiOiIyMjMwNDA4NjYifQ==</vt:lpwstr>
  </property>
  <property fmtid="{D5CDD505-2E9C-101B-9397-08002B2CF9AE}" pid="4" name="ICV">
    <vt:lpwstr>27599C8EC74547218C6B916D6122F0A2_12</vt:lpwstr>
  </property>
</Properties>
</file>