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ACA2D">
      <w:pPr>
        <w:jc w:val="center"/>
        <w:rPr>
          <w:rFonts w:hint="eastAsia" w:ascii="宋体" w:hAnsi="宋体" w:eastAsia="宋体" w:cs="宋体"/>
          <w:b/>
          <w:bCs w:val="0"/>
          <w:sz w:val="40"/>
          <w:szCs w:val="40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</w:rPr>
        <w:t>技术响应方案</w:t>
      </w:r>
    </w:p>
    <w:p w14:paraId="482DEEE7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1FA4BCFC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（格式自拟，内容包括但不限于：总体施工方案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施工质量保证措施</w:t>
      </w:r>
    </w:p>
    <w:p w14:paraId="53F590C3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安全生产管理体系及保证措施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工期保证体系及保证措施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文明施工措施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施工环保措施及治污减霾保证措施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项目的材料及机具配备保证措施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</w:rPr>
        <w:t>保修服务承诺等）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6B0C61"/>
    <w:rsid w:val="55C93441"/>
    <w:rsid w:val="5C6953BD"/>
    <w:rsid w:val="5EEE31EB"/>
    <w:rsid w:val="603D4C7C"/>
    <w:rsid w:val="6FCFB689"/>
    <w:rsid w:val="7AA7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My    ·</cp:lastModifiedBy>
  <dcterms:modified xsi:type="dcterms:W3CDTF">2025-12-19T01:05:43Z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724A42F22F3641319CA39F7022B57DA4_12</vt:lpwstr>
  </property>
</Properties>
</file>