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9C0AF9">
      <w:pPr>
        <w:pStyle w:val="3"/>
        <w:jc w:val="center"/>
        <w:rPr>
          <w:rFonts w:hint="eastAsia" w:ascii="仿宋" w:hAnsi="仿宋" w:eastAsia="仿宋" w:cs="仿宋"/>
          <w:sz w:val="28"/>
          <w:szCs w:val="24"/>
          <w:highlight w:val="none"/>
          <w:lang w:eastAsia="zh-CN"/>
        </w:rPr>
      </w:pPr>
      <w:r>
        <w:rPr>
          <w:rFonts w:hint="eastAsia" w:ascii="仿宋" w:hAnsi="仿宋" w:eastAsia="仿宋" w:cs="仿宋"/>
          <w:b/>
          <w:bCs/>
          <w:sz w:val="36"/>
          <w:szCs w:val="36"/>
          <w:highlight w:val="none"/>
        </w:rPr>
        <w:t>合同条款及格式</w:t>
      </w:r>
      <w:r>
        <w:rPr>
          <w:rFonts w:hint="eastAsia" w:ascii="仿宋" w:hAnsi="仿宋" w:eastAsia="仿宋" w:cs="仿宋"/>
          <w:b/>
          <w:bCs/>
          <w:sz w:val="36"/>
          <w:szCs w:val="36"/>
          <w:highlight w:val="none"/>
          <w:lang w:eastAsia="zh-CN"/>
        </w:rPr>
        <w:t>（</w:t>
      </w:r>
      <w:r>
        <w:rPr>
          <w:rFonts w:hint="eastAsia" w:ascii="仿宋" w:hAnsi="仿宋" w:eastAsia="仿宋" w:cs="仿宋"/>
          <w:b/>
          <w:bCs/>
          <w:sz w:val="36"/>
          <w:szCs w:val="36"/>
          <w:highlight w:val="none"/>
          <w:lang w:val="en-US" w:eastAsia="zh-CN"/>
        </w:rPr>
        <w:t>供参考使用</w:t>
      </w:r>
      <w:r>
        <w:rPr>
          <w:rFonts w:hint="eastAsia" w:ascii="仿宋" w:hAnsi="仿宋" w:eastAsia="仿宋" w:cs="仿宋"/>
          <w:b/>
          <w:bCs/>
          <w:sz w:val="36"/>
          <w:szCs w:val="36"/>
          <w:highlight w:val="none"/>
          <w:lang w:eastAsia="zh-CN"/>
        </w:rPr>
        <w:t>）</w:t>
      </w:r>
    </w:p>
    <w:p w14:paraId="176D09FA">
      <w:pPr>
        <w:ind w:firstLine="482" w:firstLineChars="200"/>
        <w:rPr>
          <w:rFonts w:hint="eastAsia" w:ascii="仿宋" w:hAnsi="仿宋" w:eastAsia="仿宋" w:cs="仿宋"/>
          <w:b/>
          <w:sz w:val="24"/>
          <w:highlight w:val="none"/>
        </w:rPr>
      </w:pPr>
      <w:r>
        <w:rPr>
          <w:rFonts w:hint="eastAsia" w:ascii="仿宋" w:hAnsi="仿宋" w:eastAsia="仿宋" w:cs="仿宋"/>
          <w:b/>
          <w:sz w:val="24"/>
          <w:highlight w:val="none"/>
        </w:rPr>
        <w:t>采购人（全称）：</w:t>
      </w:r>
      <w:r>
        <w:rPr>
          <w:rFonts w:hint="eastAsia" w:ascii="仿宋" w:hAnsi="仿宋" w:eastAsia="仿宋" w:cs="仿宋"/>
          <w:b/>
          <w:sz w:val="24"/>
          <w:highlight w:val="none"/>
          <w:u w:val="single"/>
        </w:rPr>
        <w:t xml:space="preserve">                                      </w:t>
      </w:r>
    </w:p>
    <w:p w14:paraId="45696649">
      <w:pPr>
        <w:adjustRightInd w:val="0"/>
        <w:snapToGrid w:val="0"/>
        <w:spacing w:line="580" w:lineRule="exact"/>
        <w:ind w:firstLine="482" w:firstLineChars="200"/>
        <w:rPr>
          <w:rFonts w:hint="eastAsia" w:ascii="仿宋" w:hAnsi="仿宋" w:eastAsia="仿宋" w:cs="仿宋"/>
          <w:sz w:val="24"/>
          <w:highlight w:val="none"/>
        </w:rPr>
      </w:pPr>
      <w:r>
        <w:rPr>
          <w:rFonts w:hint="eastAsia" w:ascii="仿宋" w:hAnsi="仿宋" w:eastAsia="仿宋" w:cs="仿宋"/>
          <w:b/>
          <w:sz w:val="24"/>
          <w:highlight w:val="none"/>
        </w:rPr>
        <w:t>供应商（全称）：</w:t>
      </w:r>
      <w:r>
        <w:rPr>
          <w:rFonts w:hint="eastAsia" w:ascii="仿宋" w:hAnsi="仿宋" w:eastAsia="仿宋" w:cs="仿宋"/>
          <w:b/>
          <w:sz w:val="24"/>
          <w:highlight w:val="none"/>
          <w:u w:val="single"/>
        </w:rPr>
        <w:t xml:space="preserve">                                   </w:t>
      </w:r>
      <w:r>
        <w:rPr>
          <w:rFonts w:hint="eastAsia" w:ascii="仿宋" w:hAnsi="仿宋" w:eastAsia="仿宋" w:cs="仿宋"/>
          <w:sz w:val="24"/>
          <w:highlight w:val="none"/>
          <w:u w:val="single"/>
        </w:rPr>
        <w:t xml:space="preserve">   </w:t>
      </w:r>
    </w:p>
    <w:p w14:paraId="564629D3">
      <w:pPr>
        <w:adjustRightInd w:val="0"/>
        <w:snapToGrid w:val="0"/>
        <w:spacing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根据《中华人民共和国</w:t>
      </w:r>
      <w:r>
        <w:rPr>
          <w:rFonts w:hint="eastAsia" w:ascii="仿宋" w:hAnsi="仿宋" w:eastAsia="仿宋" w:cs="仿宋"/>
          <w:sz w:val="24"/>
          <w:highlight w:val="none"/>
          <w:lang w:eastAsia="zh-CN"/>
        </w:rPr>
        <w:t>民法典</w:t>
      </w:r>
      <w:r>
        <w:rPr>
          <w:rFonts w:hint="eastAsia" w:ascii="仿宋" w:hAnsi="仿宋" w:eastAsia="仿宋" w:cs="仿宋"/>
          <w:sz w:val="24"/>
          <w:highlight w:val="none"/>
        </w:rPr>
        <w:t>》及其他有关法律、法规，遵循平等、自愿、公平和诚信的原则，双方就下述项目范围与相关服务事项协商一致，订立本合同。</w:t>
      </w:r>
    </w:p>
    <w:p w14:paraId="62FD12D5">
      <w:pPr>
        <w:spacing w:line="360" w:lineRule="auto"/>
        <w:rPr>
          <w:rFonts w:hint="eastAsia" w:ascii="仿宋" w:hAnsi="仿宋" w:eastAsia="仿宋" w:cs="仿宋"/>
          <w:b/>
          <w:sz w:val="24"/>
          <w:highlight w:val="none"/>
        </w:rPr>
      </w:pPr>
      <w:r>
        <w:rPr>
          <w:rFonts w:hint="eastAsia" w:ascii="仿宋" w:hAnsi="仿宋" w:eastAsia="仿宋" w:cs="仿宋"/>
          <w:b/>
          <w:sz w:val="24"/>
          <w:highlight w:val="none"/>
        </w:rPr>
        <w:t>一、项目概况</w:t>
      </w:r>
    </w:p>
    <w:p w14:paraId="0D8DAA39">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1. 项目名称：</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741D6CFD">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2. 项目地点：</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79F1A223">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3. 项目</w:t>
      </w:r>
      <w:r>
        <w:rPr>
          <w:rFonts w:hint="eastAsia" w:ascii="仿宋" w:hAnsi="仿宋" w:eastAsia="仿宋" w:cs="仿宋"/>
          <w:kern w:val="0"/>
          <w:sz w:val="24"/>
          <w:highlight w:val="none"/>
        </w:rPr>
        <w:t>内容</w:t>
      </w:r>
      <w:r>
        <w:rPr>
          <w:rFonts w:hint="eastAsia" w:ascii="仿宋" w:hAnsi="仿宋" w:eastAsia="仿宋" w:cs="仿宋"/>
          <w:sz w:val="24"/>
          <w:highlight w:val="none"/>
        </w:rPr>
        <w:t>：</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2FF7EB15">
      <w:pPr>
        <w:spacing w:line="360" w:lineRule="auto"/>
        <w:rPr>
          <w:rFonts w:hint="eastAsia" w:ascii="仿宋" w:hAnsi="仿宋" w:eastAsia="仿宋" w:cs="仿宋"/>
          <w:b/>
          <w:sz w:val="24"/>
          <w:highlight w:val="none"/>
        </w:rPr>
      </w:pPr>
      <w:r>
        <w:rPr>
          <w:rFonts w:hint="eastAsia" w:ascii="仿宋" w:hAnsi="仿宋" w:eastAsia="仿宋" w:cs="仿宋"/>
          <w:b/>
          <w:sz w:val="24"/>
          <w:highlight w:val="none"/>
        </w:rPr>
        <w:t>二、组成本合同的文件</w:t>
      </w:r>
    </w:p>
    <w:p w14:paraId="5570ECFC">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1. 协议书；</w:t>
      </w:r>
    </w:p>
    <w:p w14:paraId="05CE4593">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2. 成交通知书、</w:t>
      </w:r>
      <w:r>
        <w:rPr>
          <w:rFonts w:hint="eastAsia" w:ascii="仿宋" w:hAnsi="仿宋" w:eastAsia="仿宋" w:cs="仿宋"/>
          <w:sz w:val="24"/>
          <w:highlight w:val="none"/>
          <w:lang w:val="en-US" w:eastAsia="zh-CN"/>
        </w:rPr>
        <w:t>谈判</w:t>
      </w:r>
      <w:r>
        <w:rPr>
          <w:rFonts w:hint="eastAsia" w:ascii="仿宋" w:hAnsi="仿宋" w:eastAsia="仿宋" w:cs="仿宋"/>
          <w:sz w:val="24"/>
          <w:highlight w:val="none"/>
        </w:rPr>
        <w:t>响应文件、</w:t>
      </w:r>
      <w:r>
        <w:rPr>
          <w:rFonts w:hint="eastAsia" w:ascii="仿宋" w:hAnsi="仿宋" w:eastAsia="仿宋" w:cs="仿宋"/>
          <w:sz w:val="24"/>
          <w:highlight w:val="none"/>
          <w:lang w:val="en-US" w:eastAsia="zh-CN"/>
        </w:rPr>
        <w:t>谈判</w:t>
      </w:r>
      <w:r>
        <w:rPr>
          <w:rFonts w:hint="eastAsia" w:ascii="仿宋" w:hAnsi="仿宋" w:eastAsia="仿宋" w:cs="仿宋"/>
          <w:sz w:val="24"/>
          <w:highlight w:val="none"/>
        </w:rPr>
        <w:t>文件、澄清、补充文件（或委托书）；</w:t>
      </w:r>
    </w:p>
    <w:p w14:paraId="2BFA0731">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 相关服务建议书；</w:t>
      </w:r>
    </w:p>
    <w:p w14:paraId="02917B58">
      <w:pPr>
        <w:adjustRightInd w:val="0"/>
        <w:snapToGrid w:val="0"/>
        <w:spacing w:line="360" w:lineRule="auto"/>
        <w:rPr>
          <w:rFonts w:hint="eastAsia" w:ascii="仿宋" w:hAnsi="仿宋" w:eastAsia="仿宋" w:cs="仿宋"/>
          <w:sz w:val="24"/>
          <w:highlight w:val="none"/>
        </w:rPr>
      </w:pPr>
      <w:r>
        <w:rPr>
          <w:rFonts w:hint="eastAsia" w:ascii="仿宋" w:hAnsi="仿宋" w:eastAsia="仿宋" w:cs="仿宋"/>
          <w:sz w:val="24"/>
          <w:highlight w:val="none"/>
        </w:rPr>
        <w:t xml:space="preserve">    4. 附录，即：附表内相关服务的范围和内容；</w:t>
      </w:r>
    </w:p>
    <w:p w14:paraId="20558F2D">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本合同签订后，双方依法签订的补充协议也是本合同文件的组成部分。</w:t>
      </w:r>
    </w:p>
    <w:p w14:paraId="35F4272F">
      <w:pPr>
        <w:spacing w:line="360" w:lineRule="auto"/>
        <w:rPr>
          <w:rFonts w:hint="eastAsia" w:ascii="仿宋" w:hAnsi="仿宋" w:eastAsia="仿宋" w:cs="仿宋"/>
          <w:b/>
          <w:sz w:val="24"/>
          <w:highlight w:val="none"/>
        </w:rPr>
      </w:pPr>
      <w:r>
        <w:rPr>
          <w:rFonts w:hint="eastAsia" w:ascii="仿宋" w:hAnsi="仿宋" w:eastAsia="仿宋" w:cs="仿宋"/>
          <w:b/>
          <w:sz w:val="24"/>
          <w:highlight w:val="none"/>
        </w:rPr>
        <w:t>三、合同价款</w:t>
      </w:r>
    </w:p>
    <w:p w14:paraId="6712F8A4">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合同总价（大写）：</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w:t>
      </w:r>
    </w:p>
    <w:p w14:paraId="6C02C3B1">
      <w:pPr>
        <w:adjustRightInd w:val="0"/>
        <w:snapToGrid w:val="0"/>
        <w:spacing w:line="360" w:lineRule="auto"/>
        <w:ind w:firstLine="475" w:firstLineChars="198"/>
        <w:rPr>
          <w:rFonts w:hint="eastAsia" w:ascii="仿宋" w:hAnsi="仿宋" w:eastAsia="仿宋" w:cs="仿宋"/>
          <w:b/>
          <w:bCs/>
          <w:color w:val="auto"/>
          <w:sz w:val="24"/>
          <w:highlight w:val="none"/>
          <w:u w:val="single"/>
        </w:rPr>
      </w:pPr>
      <w:r>
        <w:rPr>
          <w:rFonts w:hint="eastAsia" w:ascii="仿宋" w:hAnsi="仿宋" w:eastAsia="仿宋" w:cs="仿宋"/>
          <w:sz w:val="24"/>
          <w:highlight w:val="none"/>
        </w:rPr>
        <w:t>合同总价即成交价，合同总价一次包死，不受市场价变化</w:t>
      </w:r>
      <w:r>
        <w:rPr>
          <w:rFonts w:hint="eastAsia" w:ascii="仿宋" w:hAnsi="仿宋" w:eastAsia="仿宋" w:cs="仿宋"/>
          <w:sz w:val="24"/>
          <w:highlight w:val="none"/>
          <w:lang w:eastAsia="zh-CN"/>
        </w:rPr>
        <w:t>因素</w:t>
      </w:r>
      <w:r>
        <w:rPr>
          <w:rFonts w:hint="eastAsia" w:ascii="仿宋" w:hAnsi="仿宋" w:eastAsia="仿宋" w:cs="仿宋"/>
          <w:sz w:val="24"/>
          <w:highlight w:val="none"/>
        </w:rPr>
        <w:t>的影响，合同价格为含税价，</w:t>
      </w:r>
      <w:r>
        <w:rPr>
          <w:rFonts w:hint="eastAsia" w:ascii="仿宋" w:hAnsi="仿宋" w:eastAsia="仿宋" w:cs="仿宋"/>
          <w:b/>
          <w:bCs/>
          <w:sz w:val="24"/>
          <w:highlight w:val="none"/>
          <w:u w:val="single"/>
        </w:rPr>
        <w:t>供</w:t>
      </w:r>
      <w:r>
        <w:rPr>
          <w:rFonts w:hint="eastAsia" w:ascii="仿宋" w:hAnsi="仿宋" w:eastAsia="仿宋" w:cs="仿宋"/>
          <w:b/>
          <w:bCs/>
          <w:color w:val="auto"/>
          <w:sz w:val="24"/>
          <w:highlight w:val="none"/>
          <w:u w:val="single"/>
        </w:rPr>
        <w:t>应商（</w:t>
      </w:r>
      <w:r>
        <w:rPr>
          <w:rFonts w:hint="eastAsia" w:ascii="仿宋" w:hAnsi="仿宋" w:eastAsia="仿宋" w:cs="仿宋"/>
          <w:b/>
          <w:bCs/>
          <w:color w:val="auto"/>
          <w:sz w:val="24"/>
          <w:highlight w:val="none"/>
          <w:u w:val="single"/>
          <w:lang w:eastAsia="zh-CN"/>
        </w:rPr>
        <w:t>成交</w:t>
      </w:r>
      <w:r>
        <w:rPr>
          <w:rFonts w:hint="eastAsia" w:ascii="仿宋" w:hAnsi="仿宋" w:eastAsia="仿宋" w:cs="仿宋"/>
          <w:b/>
          <w:bCs/>
          <w:color w:val="auto"/>
          <w:sz w:val="24"/>
          <w:highlight w:val="none"/>
          <w:u w:val="single"/>
          <w:lang w:val="en-US" w:eastAsia="zh-CN"/>
        </w:rPr>
        <w:t>供应商</w:t>
      </w:r>
      <w:r>
        <w:rPr>
          <w:rFonts w:hint="eastAsia" w:ascii="仿宋" w:hAnsi="仿宋" w:eastAsia="仿宋" w:cs="仿宋"/>
          <w:b/>
          <w:bCs/>
          <w:color w:val="auto"/>
          <w:sz w:val="24"/>
          <w:highlight w:val="none"/>
          <w:u w:val="single"/>
        </w:rPr>
        <w:t>）提供产品所发生的一切税（包括增值税）费。</w:t>
      </w:r>
    </w:p>
    <w:p w14:paraId="0E9F4C79">
      <w:pPr>
        <w:adjustRightInd w:val="0"/>
        <w:snapToGrid w:val="0"/>
        <w:spacing w:line="360" w:lineRule="auto"/>
        <w:rPr>
          <w:rFonts w:hint="eastAsia" w:ascii="仿宋" w:hAnsi="仿宋" w:eastAsia="仿宋" w:cs="仿宋"/>
          <w:b/>
          <w:sz w:val="24"/>
          <w:highlight w:val="none"/>
        </w:rPr>
      </w:pPr>
      <w:r>
        <w:rPr>
          <w:rFonts w:hint="eastAsia" w:ascii="仿宋" w:hAnsi="仿宋" w:eastAsia="仿宋" w:cs="仿宋"/>
          <w:b/>
          <w:sz w:val="24"/>
          <w:highlight w:val="none"/>
        </w:rPr>
        <w:t>四、结算方式：</w:t>
      </w:r>
    </w:p>
    <w:p w14:paraId="2F708ED5">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（1）结算单位：由采购人以人民币负责结算，在付款前，供应商必须开具全额发票给采购人。</w:t>
      </w:r>
    </w:p>
    <w:p w14:paraId="33F30B11">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（2）</w:t>
      </w:r>
      <w:r>
        <w:rPr>
          <w:rFonts w:hint="eastAsia" w:ascii="仿宋" w:hAnsi="仿宋" w:eastAsia="仿宋" w:cs="仿宋"/>
          <w:sz w:val="24"/>
          <w:szCs w:val="24"/>
          <w:highlight w:val="none"/>
        </w:rPr>
        <w:t>付款方式：</w:t>
      </w:r>
      <w:r>
        <w:rPr>
          <w:rFonts w:hint="eastAsia" w:ascii="仿宋" w:hAnsi="仿宋" w:eastAsia="仿宋" w:cs="仿宋"/>
          <w:b/>
          <w:bCs/>
          <w:color w:val="auto"/>
          <w:sz w:val="24"/>
          <w:szCs w:val="24"/>
          <w:highlight w:val="none"/>
          <w:u w:val="single"/>
          <w:lang w:val="en-US" w:eastAsia="zh-CN"/>
        </w:rPr>
        <w:t xml:space="preserve">                                           </w:t>
      </w:r>
      <w:r>
        <w:rPr>
          <w:rFonts w:hint="eastAsia" w:ascii="仿宋" w:hAnsi="仿宋" w:eastAsia="仿宋" w:cs="仿宋"/>
          <w:b/>
          <w:bCs/>
          <w:color w:val="auto"/>
          <w:kern w:val="0"/>
          <w:sz w:val="24"/>
          <w:highlight w:val="none"/>
        </w:rPr>
        <w:t>。</w:t>
      </w:r>
    </w:p>
    <w:p w14:paraId="1E3053B4">
      <w:pPr>
        <w:adjustRightInd w:val="0"/>
        <w:snapToGrid w:val="0"/>
        <w:spacing w:line="360" w:lineRule="auto"/>
        <w:rPr>
          <w:rFonts w:hint="eastAsia" w:ascii="仿宋" w:hAnsi="仿宋" w:eastAsia="仿宋" w:cs="仿宋"/>
          <w:b/>
          <w:sz w:val="24"/>
          <w:highlight w:val="none"/>
        </w:rPr>
      </w:pPr>
      <w:r>
        <w:rPr>
          <w:rFonts w:hint="eastAsia" w:ascii="仿宋" w:hAnsi="仿宋" w:eastAsia="仿宋" w:cs="仿宋"/>
          <w:b/>
          <w:sz w:val="24"/>
          <w:highlight w:val="none"/>
        </w:rPr>
        <w:t>五、期限</w:t>
      </w:r>
    </w:p>
    <w:p w14:paraId="2C5C21A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交货期：</w:t>
      </w:r>
      <w:r>
        <w:rPr>
          <w:rFonts w:hint="eastAsia" w:ascii="仿宋" w:hAnsi="仿宋" w:eastAsia="仿宋" w:cs="仿宋"/>
          <w:b/>
          <w:bCs/>
          <w:color w:val="auto"/>
          <w:kern w:val="0"/>
          <w:sz w:val="24"/>
          <w:highlight w:val="none"/>
          <w:u w:val="single"/>
          <w:lang w:val="zh-CN" w:eastAsia="zh-CN"/>
        </w:rPr>
        <w:t>自合同签订之日起</w:t>
      </w:r>
      <w:r>
        <w:rPr>
          <w:rFonts w:hint="eastAsia" w:ascii="仿宋" w:hAnsi="仿宋" w:eastAsia="仿宋" w:cs="仿宋"/>
          <w:b/>
          <w:bCs/>
          <w:color w:val="auto"/>
          <w:kern w:val="0"/>
          <w:sz w:val="24"/>
          <w:highlight w:val="none"/>
          <w:u w:val="single"/>
          <w:lang w:val="en-US" w:eastAsia="zh-CN"/>
        </w:rPr>
        <w:t>30日内完成供货，并安装到位，具备储存能力</w:t>
      </w:r>
      <w:r>
        <w:rPr>
          <w:rFonts w:hint="eastAsia" w:ascii="仿宋" w:hAnsi="仿宋" w:eastAsia="仿宋" w:cs="仿宋"/>
          <w:b/>
          <w:bCs/>
          <w:color w:val="auto"/>
          <w:sz w:val="24"/>
          <w:szCs w:val="24"/>
          <w:highlight w:val="none"/>
          <w:u w:val="single"/>
          <w:lang w:eastAsia="zh-CN"/>
        </w:rPr>
        <w:t>。</w:t>
      </w:r>
    </w:p>
    <w:p w14:paraId="670319A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2"/>
          <w:highlight w:val="none"/>
          <w:lang w:val="en-US" w:eastAsia="zh-CN"/>
        </w:rPr>
      </w:pPr>
      <w:r>
        <w:rPr>
          <w:rFonts w:hint="eastAsia" w:ascii="仿宋" w:hAnsi="仿宋" w:eastAsia="仿宋" w:cs="仿宋"/>
          <w:color w:val="auto"/>
          <w:sz w:val="24"/>
          <w:szCs w:val="22"/>
          <w:highlight w:val="none"/>
        </w:rPr>
        <w:t>交货地点：采购人指定交货地点</w:t>
      </w:r>
      <w:r>
        <w:rPr>
          <w:rFonts w:hint="eastAsia" w:ascii="仿宋" w:hAnsi="仿宋" w:eastAsia="仿宋" w:cs="仿宋"/>
          <w:color w:val="auto"/>
          <w:sz w:val="24"/>
          <w:szCs w:val="22"/>
          <w:highlight w:val="none"/>
          <w:lang w:eastAsia="zh-CN"/>
        </w:rPr>
        <w:t>。</w:t>
      </w:r>
    </w:p>
    <w:p w14:paraId="25B7EB1F">
      <w:pPr>
        <w:adjustRightInd w:val="0"/>
        <w:snapToGrid w:val="0"/>
        <w:spacing w:line="360" w:lineRule="auto"/>
        <w:rPr>
          <w:rFonts w:hint="eastAsia" w:ascii="仿宋" w:hAnsi="仿宋" w:eastAsia="仿宋" w:cs="仿宋"/>
          <w:b/>
          <w:color w:val="auto"/>
          <w:sz w:val="24"/>
          <w:szCs w:val="22"/>
          <w:highlight w:val="none"/>
          <w:lang w:eastAsia="zh-CN"/>
        </w:rPr>
      </w:pPr>
      <w:r>
        <w:rPr>
          <w:rFonts w:hint="eastAsia" w:ascii="仿宋" w:hAnsi="仿宋" w:eastAsia="仿宋" w:cs="仿宋"/>
          <w:b/>
          <w:color w:val="auto"/>
          <w:sz w:val="24"/>
          <w:szCs w:val="22"/>
          <w:highlight w:val="none"/>
          <w:lang w:eastAsia="zh-CN"/>
        </w:rPr>
        <w:t>六、货物质量保证</w:t>
      </w:r>
    </w:p>
    <w:p w14:paraId="0A27E08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2"/>
          <w:highlight w:val="none"/>
          <w:lang w:eastAsia="zh-CN"/>
        </w:rPr>
      </w:pPr>
      <w:r>
        <w:rPr>
          <w:rFonts w:hint="eastAsia" w:ascii="仿宋" w:hAnsi="仿宋" w:eastAsia="仿宋" w:cs="仿宋"/>
          <w:color w:val="auto"/>
          <w:sz w:val="24"/>
          <w:szCs w:val="22"/>
          <w:highlight w:val="none"/>
          <w:lang w:eastAsia="zh-CN"/>
        </w:rPr>
        <w:t>1.成交单位所供应的货物必须为</w:t>
      </w:r>
      <w:r>
        <w:rPr>
          <w:rFonts w:hint="eastAsia" w:ascii="仿宋" w:hAnsi="仿宋" w:eastAsia="仿宋" w:cs="仿宋"/>
          <w:color w:val="auto"/>
          <w:sz w:val="24"/>
          <w:szCs w:val="22"/>
          <w:highlight w:val="none"/>
          <w:lang w:val="en-US" w:eastAsia="zh-CN"/>
        </w:rPr>
        <w:t>质量合格</w:t>
      </w:r>
      <w:r>
        <w:rPr>
          <w:rFonts w:hint="eastAsia" w:ascii="仿宋" w:hAnsi="仿宋" w:eastAsia="仿宋" w:cs="仿宋"/>
          <w:color w:val="auto"/>
          <w:sz w:val="24"/>
          <w:szCs w:val="22"/>
          <w:highlight w:val="none"/>
          <w:lang w:eastAsia="zh-CN"/>
        </w:rPr>
        <w:t>产品。</w:t>
      </w:r>
    </w:p>
    <w:p w14:paraId="65A37E7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2"/>
          <w:highlight w:val="none"/>
          <w:lang w:eastAsia="zh-CN"/>
        </w:rPr>
      </w:pPr>
      <w:r>
        <w:rPr>
          <w:rFonts w:hint="eastAsia" w:ascii="仿宋" w:hAnsi="仿宋" w:eastAsia="仿宋" w:cs="仿宋"/>
          <w:color w:val="auto"/>
          <w:sz w:val="24"/>
          <w:szCs w:val="22"/>
          <w:highlight w:val="none"/>
          <w:lang w:eastAsia="zh-CN"/>
        </w:rPr>
        <w:t>2.所有货物质量必须符合国家有关规范和相关政策。所有货物必须是未使用过的新产品，质量优良、渠道正当。</w:t>
      </w:r>
    </w:p>
    <w:p w14:paraId="58273316">
      <w:pPr>
        <w:numPr>
          <w:ilvl w:val="0"/>
          <w:numId w:val="0"/>
        </w:numPr>
        <w:spacing w:line="360" w:lineRule="auto"/>
        <w:rPr>
          <w:rFonts w:hint="eastAsia" w:ascii="仿宋" w:hAnsi="仿宋" w:eastAsia="仿宋" w:cs="仿宋"/>
          <w:b/>
          <w:sz w:val="24"/>
          <w:highlight w:val="none"/>
        </w:rPr>
      </w:pPr>
      <w:r>
        <w:rPr>
          <w:rFonts w:hint="eastAsia" w:ascii="仿宋" w:hAnsi="仿宋" w:eastAsia="仿宋" w:cs="仿宋"/>
          <w:b/>
          <w:sz w:val="24"/>
          <w:highlight w:val="none"/>
          <w:lang w:val="en-US" w:eastAsia="zh-CN"/>
        </w:rPr>
        <w:t>七</w:t>
      </w:r>
      <w:r>
        <w:rPr>
          <w:rFonts w:hint="eastAsia" w:ascii="仿宋" w:hAnsi="仿宋" w:eastAsia="仿宋" w:cs="仿宋"/>
          <w:b/>
          <w:sz w:val="24"/>
          <w:highlight w:val="none"/>
        </w:rPr>
        <w:t>、双方承诺</w:t>
      </w:r>
    </w:p>
    <w:p w14:paraId="4246B4A3">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1. 供应商向采购人承诺，按照本合同约定提供相关服务。</w:t>
      </w:r>
    </w:p>
    <w:p w14:paraId="58C7A9E1">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2. 采购人向供应商承诺</w:t>
      </w:r>
      <w:bookmarkStart w:id="1" w:name="_GoBack"/>
      <w:bookmarkEnd w:id="1"/>
      <w:r>
        <w:rPr>
          <w:rFonts w:hint="eastAsia" w:ascii="仿宋" w:hAnsi="仿宋" w:eastAsia="仿宋" w:cs="仿宋"/>
          <w:sz w:val="24"/>
          <w:highlight w:val="none"/>
        </w:rPr>
        <w:t>，按照本合同约定支付服务款项。</w:t>
      </w:r>
    </w:p>
    <w:p w14:paraId="4268E3B2">
      <w:pPr>
        <w:tabs>
          <w:tab w:val="left" w:pos="840"/>
        </w:tabs>
        <w:spacing w:line="360" w:lineRule="auto"/>
        <w:rPr>
          <w:rFonts w:hint="eastAsia" w:ascii="仿宋" w:hAnsi="仿宋" w:eastAsia="仿宋" w:cs="仿宋"/>
          <w:b/>
          <w:sz w:val="24"/>
          <w:highlight w:val="none"/>
        </w:rPr>
      </w:pPr>
      <w:r>
        <w:rPr>
          <w:rFonts w:hint="eastAsia" w:ascii="仿宋" w:hAnsi="仿宋" w:eastAsia="仿宋" w:cs="仿宋"/>
          <w:b/>
          <w:sz w:val="24"/>
          <w:highlight w:val="none"/>
          <w:lang w:val="en-US" w:eastAsia="zh-CN"/>
        </w:rPr>
        <w:t>八</w:t>
      </w:r>
      <w:r>
        <w:rPr>
          <w:rFonts w:hint="eastAsia" w:ascii="仿宋" w:hAnsi="仿宋" w:eastAsia="仿宋" w:cs="仿宋"/>
          <w:b/>
          <w:sz w:val="24"/>
          <w:highlight w:val="none"/>
        </w:rPr>
        <w:t>、内容及要求：</w:t>
      </w:r>
    </w:p>
    <w:p w14:paraId="668B96B6">
      <w:pPr>
        <w:tabs>
          <w:tab w:val="left" w:pos="840"/>
        </w:tabs>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即交付的</w:t>
      </w:r>
      <w:r>
        <w:rPr>
          <w:rFonts w:hint="eastAsia" w:ascii="仿宋" w:hAnsi="仿宋" w:eastAsia="仿宋" w:cs="仿宋"/>
          <w:sz w:val="24"/>
          <w:highlight w:val="none"/>
          <w:lang w:eastAsia="zh-CN"/>
        </w:rPr>
        <w:t>产品（设备）</w:t>
      </w:r>
      <w:r>
        <w:rPr>
          <w:rFonts w:hint="eastAsia" w:ascii="仿宋" w:hAnsi="仿宋" w:eastAsia="仿宋" w:cs="仿宋"/>
          <w:sz w:val="24"/>
          <w:highlight w:val="none"/>
        </w:rPr>
        <w:t>、服务内容、数量与谈判响应文件、竞争性谈判文件等所指明的，或者与本合同所指明的</w:t>
      </w:r>
      <w:r>
        <w:rPr>
          <w:rFonts w:hint="eastAsia" w:ascii="仿宋" w:hAnsi="仿宋" w:eastAsia="仿宋" w:cs="仿宋"/>
          <w:sz w:val="24"/>
          <w:highlight w:val="none"/>
          <w:lang w:eastAsia="zh-CN"/>
        </w:rPr>
        <w:t>产品（设备）</w:t>
      </w:r>
      <w:r>
        <w:rPr>
          <w:rFonts w:hint="eastAsia" w:ascii="仿宋" w:hAnsi="仿宋" w:eastAsia="仿宋" w:cs="仿宋"/>
          <w:sz w:val="24"/>
          <w:highlight w:val="none"/>
        </w:rPr>
        <w:t>、服务内容相一致。（附清单）</w:t>
      </w:r>
    </w:p>
    <w:p w14:paraId="4D8D76FE">
      <w:pPr>
        <w:tabs>
          <w:tab w:val="left" w:pos="840"/>
        </w:tabs>
        <w:spacing w:line="360" w:lineRule="auto"/>
        <w:rPr>
          <w:rFonts w:hint="eastAsia" w:ascii="仿宋" w:hAnsi="仿宋" w:eastAsia="仿宋" w:cs="仿宋"/>
          <w:b/>
          <w:sz w:val="24"/>
          <w:highlight w:val="none"/>
          <w:lang w:eastAsia="zh-CN"/>
        </w:rPr>
      </w:pPr>
      <w:r>
        <w:rPr>
          <w:rFonts w:hint="eastAsia" w:ascii="仿宋" w:hAnsi="仿宋" w:eastAsia="仿宋" w:cs="仿宋"/>
          <w:b/>
          <w:sz w:val="24"/>
          <w:highlight w:val="none"/>
          <w:lang w:val="en-US" w:eastAsia="zh-CN"/>
        </w:rPr>
        <w:t>九</w:t>
      </w:r>
      <w:r>
        <w:rPr>
          <w:rFonts w:hint="eastAsia" w:ascii="仿宋" w:hAnsi="仿宋" w:eastAsia="仿宋" w:cs="仿宋"/>
          <w:b/>
          <w:sz w:val="24"/>
          <w:highlight w:val="none"/>
          <w:lang w:eastAsia="zh-CN"/>
        </w:rPr>
        <w:t>、验收：</w:t>
      </w:r>
    </w:p>
    <w:p w14:paraId="2B6C5989">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货物到达交货地点后，由</w:t>
      </w:r>
      <w:r>
        <w:rPr>
          <w:rFonts w:hint="eastAsia" w:ascii="仿宋" w:hAnsi="仿宋" w:eastAsia="仿宋" w:cs="仿宋"/>
          <w:sz w:val="24"/>
          <w:szCs w:val="24"/>
          <w:highlight w:val="none"/>
          <w:lang w:eastAsia="zh-CN"/>
        </w:rPr>
        <w:t>采购人</w:t>
      </w:r>
      <w:r>
        <w:rPr>
          <w:rFonts w:hint="eastAsia" w:ascii="仿宋" w:hAnsi="仿宋" w:eastAsia="仿宋" w:cs="仿宋"/>
          <w:sz w:val="24"/>
          <w:szCs w:val="24"/>
          <w:highlight w:val="none"/>
        </w:rPr>
        <w:t>根据合同对货物的名称、品牌、规格、产地、数量进行检查。</w:t>
      </w:r>
    </w:p>
    <w:p w14:paraId="56EB06CC">
      <w:pPr>
        <w:spacing w:line="408" w:lineRule="auto"/>
        <w:rPr>
          <w:rFonts w:hint="eastAsia" w:ascii="仿宋" w:hAnsi="仿宋" w:eastAsia="仿宋" w:cs="仿宋"/>
          <w:b/>
          <w:kern w:val="0"/>
          <w:sz w:val="24"/>
          <w:szCs w:val="24"/>
          <w:highlight w:val="none"/>
          <w:lang w:val="en-US" w:eastAsia="zh-CN" w:bidi="ar"/>
        </w:rPr>
      </w:pPr>
      <w:r>
        <w:rPr>
          <w:rFonts w:hint="eastAsia" w:ascii="仿宋" w:hAnsi="仿宋" w:eastAsia="仿宋" w:cs="仿宋"/>
          <w:b/>
          <w:kern w:val="0"/>
          <w:sz w:val="24"/>
          <w:szCs w:val="24"/>
          <w:highlight w:val="none"/>
          <w:lang w:val="en-US" w:eastAsia="zh-CN" w:bidi="ar"/>
        </w:rPr>
        <w:t>十、售后要求</w:t>
      </w:r>
    </w:p>
    <w:p w14:paraId="398BA1C6">
      <w:pPr>
        <w:spacing w:line="408" w:lineRule="auto"/>
        <w:ind w:firstLine="480" w:firstLineChars="200"/>
        <w:rPr>
          <w:rFonts w:hint="eastAsia" w:ascii="仿宋" w:hAnsi="仿宋" w:eastAsia="仿宋" w:cs="仿宋"/>
          <w:b w:val="0"/>
          <w:bCs/>
          <w:kern w:val="0"/>
          <w:sz w:val="24"/>
          <w:szCs w:val="24"/>
          <w:highlight w:val="none"/>
          <w:lang w:val="en-US" w:eastAsia="zh-CN" w:bidi="ar"/>
        </w:rPr>
      </w:pPr>
      <w:r>
        <w:rPr>
          <w:rFonts w:hint="eastAsia" w:ascii="仿宋" w:hAnsi="仿宋" w:eastAsia="仿宋" w:cs="仿宋"/>
          <w:b w:val="0"/>
          <w:bCs/>
          <w:kern w:val="0"/>
          <w:sz w:val="24"/>
          <w:szCs w:val="24"/>
          <w:highlight w:val="none"/>
          <w:lang w:val="en-US" w:eastAsia="zh-CN" w:bidi="ar"/>
        </w:rPr>
        <w:t>供应商供应的产品若出现产品质量问题，或在产品的运输、发放过程中，如有产品出现破损等问题，应在接到采购人通知</w:t>
      </w:r>
      <w:r>
        <w:rPr>
          <w:rFonts w:hint="eastAsia" w:ascii="仿宋" w:hAnsi="仿宋" w:eastAsia="仿宋" w:cs="仿宋"/>
          <w:b w:val="0"/>
          <w:bCs/>
          <w:kern w:val="0"/>
          <w:sz w:val="24"/>
          <w:szCs w:val="24"/>
          <w:highlight w:val="none"/>
          <w:u w:val="single"/>
          <w:lang w:val="en-US" w:eastAsia="zh-CN" w:bidi="ar"/>
        </w:rPr>
        <w:t xml:space="preserve">    </w:t>
      </w:r>
      <w:r>
        <w:rPr>
          <w:rFonts w:hint="eastAsia" w:ascii="仿宋" w:hAnsi="仿宋" w:eastAsia="仿宋" w:cs="仿宋"/>
          <w:b w:val="0"/>
          <w:bCs/>
          <w:kern w:val="0"/>
          <w:sz w:val="24"/>
          <w:szCs w:val="24"/>
          <w:highlight w:val="none"/>
          <w:lang w:val="en-US" w:eastAsia="zh-CN" w:bidi="ar"/>
        </w:rPr>
        <w:t>小时内响应，</w:t>
      </w:r>
      <w:r>
        <w:rPr>
          <w:rFonts w:hint="eastAsia" w:ascii="仿宋" w:hAnsi="仿宋" w:eastAsia="仿宋" w:cs="仿宋"/>
          <w:b w:val="0"/>
          <w:bCs/>
          <w:kern w:val="0"/>
          <w:sz w:val="24"/>
          <w:szCs w:val="24"/>
          <w:highlight w:val="none"/>
          <w:u w:val="single"/>
          <w:lang w:val="en-US" w:eastAsia="zh-CN" w:bidi="ar"/>
        </w:rPr>
        <w:t xml:space="preserve">    </w:t>
      </w:r>
      <w:r>
        <w:rPr>
          <w:rFonts w:hint="eastAsia" w:ascii="仿宋" w:hAnsi="仿宋" w:eastAsia="仿宋" w:cs="仿宋"/>
          <w:b w:val="0"/>
          <w:bCs/>
          <w:kern w:val="0"/>
          <w:sz w:val="24"/>
          <w:szCs w:val="24"/>
          <w:highlight w:val="none"/>
          <w:lang w:val="en-US" w:eastAsia="zh-CN" w:bidi="ar"/>
        </w:rPr>
        <w:t>小时内完成退换货工作，并承担因此造成的损失。</w:t>
      </w:r>
    </w:p>
    <w:p w14:paraId="039A138D">
      <w:pPr>
        <w:spacing w:line="360" w:lineRule="auto"/>
        <w:rPr>
          <w:rFonts w:hint="eastAsia" w:ascii="仿宋" w:hAnsi="仿宋" w:eastAsia="仿宋" w:cs="仿宋"/>
          <w:b/>
          <w:sz w:val="24"/>
          <w:szCs w:val="24"/>
          <w:highlight w:val="none"/>
        </w:rPr>
      </w:pPr>
      <w:r>
        <w:rPr>
          <w:rFonts w:hint="eastAsia" w:ascii="仿宋" w:hAnsi="仿宋" w:eastAsia="仿宋" w:cs="仿宋"/>
          <w:b/>
          <w:sz w:val="24"/>
          <w:szCs w:val="24"/>
          <w:highlight w:val="none"/>
        </w:rPr>
        <w:t>十</w:t>
      </w:r>
      <w:r>
        <w:rPr>
          <w:rFonts w:hint="eastAsia" w:ascii="仿宋" w:hAnsi="仿宋" w:eastAsia="仿宋" w:cs="仿宋"/>
          <w:b/>
          <w:sz w:val="24"/>
          <w:szCs w:val="24"/>
          <w:highlight w:val="none"/>
          <w:lang w:val="en-US" w:eastAsia="zh-CN"/>
        </w:rPr>
        <w:t>一</w:t>
      </w:r>
      <w:r>
        <w:rPr>
          <w:rFonts w:hint="eastAsia" w:ascii="仿宋" w:hAnsi="仿宋" w:eastAsia="仿宋" w:cs="仿宋"/>
          <w:b/>
          <w:sz w:val="24"/>
          <w:szCs w:val="24"/>
          <w:highlight w:val="none"/>
        </w:rPr>
        <w:t>、保密</w:t>
      </w:r>
    </w:p>
    <w:p w14:paraId="41C6C02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双方须对工作中了解到的使用单位技术、机密等进行严格保密，不得向他人泄漏。</w:t>
      </w:r>
      <w:r>
        <w:rPr>
          <w:rFonts w:hint="eastAsia" w:ascii="仿宋" w:hAnsi="仿宋" w:eastAsia="仿宋" w:cs="仿宋"/>
          <w:kern w:val="0"/>
          <w:sz w:val="24"/>
          <w:szCs w:val="24"/>
        </w:rPr>
        <w:t>本合同的解除或终止不免除供应商应承担的保密义务。</w:t>
      </w:r>
    </w:p>
    <w:p w14:paraId="52ADA12F">
      <w:pPr>
        <w:spacing w:line="360" w:lineRule="auto"/>
        <w:rPr>
          <w:rFonts w:hint="eastAsia" w:ascii="仿宋" w:hAnsi="仿宋" w:eastAsia="仿宋" w:cs="仿宋"/>
          <w:b/>
          <w:sz w:val="24"/>
          <w:szCs w:val="24"/>
          <w:highlight w:val="none"/>
        </w:rPr>
      </w:pPr>
      <w:r>
        <w:rPr>
          <w:rFonts w:hint="eastAsia" w:ascii="仿宋" w:hAnsi="仿宋" w:eastAsia="仿宋" w:cs="仿宋"/>
          <w:b/>
          <w:sz w:val="24"/>
          <w:szCs w:val="24"/>
          <w:highlight w:val="none"/>
        </w:rPr>
        <w:t>十</w:t>
      </w:r>
      <w:r>
        <w:rPr>
          <w:rFonts w:hint="eastAsia" w:ascii="仿宋" w:hAnsi="仿宋" w:eastAsia="仿宋" w:cs="仿宋"/>
          <w:b/>
          <w:sz w:val="24"/>
          <w:szCs w:val="24"/>
          <w:highlight w:val="none"/>
          <w:lang w:val="en-US" w:eastAsia="zh-CN"/>
        </w:rPr>
        <w:t>二</w:t>
      </w:r>
      <w:r>
        <w:rPr>
          <w:rFonts w:hint="eastAsia" w:ascii="仿宋" w:hAnsi="仿宋" w:eastAsia="仿宋" w:cs="仿宋"/>
          <w:b/>
          <w:sz w:val="24"/>
          <w:szCs w:val="24"/>
          <w:highlight w:val="none"/>
        </w:rPr>
        <w:t>、知识产权</w:t>
      </w:r>
    </w:p>
    <w:p w14:paraId="5BB5D802">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供应商应保证谈判产品不会出现因第三方提出侵犯其专利权、商标权或其它知识产权而引发法律或经济纠纷，否则由供应商承担全部责任。任何被供应商用于未经授权的商业目的行为所造成的违约或侵权责任由供应商承但。</w:t>
      </w:r>
    </w:p>
    <w:p w14:paraId="4A0ED0AD">
      <w:pPr>
        <w:spacing w:line="360" w:lineRule="auto"/>
        <w:rPr>
          <w:rFonts w:hint="eastAsia" w:ascii="仿宋" w:hAnsi="仿宋" w:eastAsia="仿宋" w:cs="仿宋"/>
          <w:sz w:val="24"/>
          <w:highlight w:val="none"/>
        </w:rPr>
      </w:pPr>
      <w:r>
        <w:rPr>
          <w:rFonts w:hint="eastAsia" w:ascii="仿宋" w:hAnsi="仿宋" w:eastAsia="仿宋" w:cs="仿宋"/>
          <w:b/>
          <w:sz w:val="24"/>
          <w:highlight w:val="none"/>
        </w:rPr>
        <w:t>十</w:t>
      </w:r>
      <w:r>
        <w:rPr>
          <w:rFonts w:hint="eastAsia" w:ascii="仿宋" w:hAnsi="仿宋" w:eastAsia="仿宋" w:cs="仿宋"/>
          <w:b/>
          <w:sz w:val="24"/>
          <w:highlight w:val="none"/>
          <w:lang w:eastAsia="zh-CN"/>
        </w:rPr>
        <w:t>三</w:t>
      </w:r>
      <w:r>
        <w:rPr>
          <w:rFonts w:hint="eastAsia" w:ascii="仿宋" w:hAnsi="仿宋" w:eastAsia="仿宋" w:cs="仿宋"/>
          <w:b/>
          <w:sz w:val="24"/>
          <w:highlight w:val="none"/>
        </w:rPr>
        <w:t>、合同争议的解决：</w:t>
      </w:r>
      <w:r>
        <w:rPr>
          <w:rFonts w:hint="eastAsia" w:ascii="仿宋" w:hAnsi="仿宋" w:eastAsia="仿宋" w:cs="仿宋"/>
          <w:sz w:val="24"/>
          <w:highlight w:val="none"/>
        </w:rPr>
        <w:t>合同执行中发生争议的，当事人双方应协商解决，协商达不成一致时，可向当地行政仲裁机关申请仲裁或者向人民法院提请诉讼。</w:t>
      </w:r>
    </w:p>
    <w:p w14:paraId="63A68870">
      <w:pPr>
        <w:spacing w:line="360" w:lineRule="auto"/>
        <w:rPr>
          <w:rFonts w:hint="eastAsia" w:ascii="仿宋" w:hAnsi="仿宋" w:eastAsia="仿宋" w:cs="仿宋"/>
          <w:sz w:val="24"/>
          <w:highlight w:val="none"/>
        </w:rPr>
      </w:pPr>
      <w:r>
        <w:rPr>
          <w:rFonts w:hint="eastAsia" w:ascii="仿宋" w:hAnsi="仿宋" w:eastAsia="仿宋" w:cs="仿宋"/>
          <w:b/>
          <w:sz w:val="24"/>
          <w:highlight w:val="none"/>
        </w:rPr>
        <w:t>十</w:t>
      </w:r>
      <w:r>
        <w:rPr>
          <w:rFonts w:hint="eastAsia" w:ascii="仿宋" w:hAnsi="仿宋" w:eastAsia="仿宋" w:cs="仿宋"/>
          <w:b/>
          <w:sz w:val="24"/>
          <w:highlight w:val="none"/>
          <w:lang w:eastAsia="zh-CN"/>
        </w:rPr>
        <w:t>四</w:t>
      </w:r>
      <w:r>
        <w:rPr>
          <w:rFonts w:hint="eastAsia" w:ascii="仿宋" w:hAnsi="仿宋" w:eastAsia="仿宋" w:cs="仿宋"/>
          <w:b/>
          <w:sz w:val="24"/>
          <w:highlight w:val="none"/>
        </w:rPr>
        <w:t>、</w:t>
      </w:r>
      <w:r>
        <w:rPr>
          <w:rFonts w:hint="eastAsia" w:ascii="仿宋" w:hAnsi="仿宋" w:eastAsia="仿宋" w:cs="仿宋"/>
          <w:sz w:val="24"/>
          <w:highlight w:val="none"/>
        </w:rPr>
        <w:t>在发生不可抗力情况下的应对措施和解决办法。</w:t>
      </w:r>
    </w:p>
    <w:p w14:paraId="796DC06E">
      <w:pPr>
        <w:spacing w:line="360" w:lineRule="auto"/>
        <w:rPr>
          <w:rFonts w:hint="eastAsia" w:ascii="仿宋" w:hAnsi="仿宋" w:eastAsia="仿宋" w:cs="仿宋"/>
          <w:sz w:val="24"/>
          <w:highlight w:val="none"/>
        </w:rPr>
      </w:pPr>
      <w:r>
        <w:rPr>
          <w:rFonts w:hint="eastAsia" w:ascii="仿宋" w:hAnsi="仿宋" w:eastAsia="仿宋" w:cs="仿宋"/>
          <w:b/>
          <w:sz w:val="24"/>
          <w:highlight w:val="none"/>
          <w:lang w:eastAsia="zh-CN"/>
        </w:rPr>
        <w:t>十五</w:t>
      </w:r>
      <w:r>
        <w:rPr>
          <w:rFonts w:hint="eastAsia" w:ascii="仿宋" w:hAnsi="仿宋" w:eastAsia="仿宋" w:cs="仿宋"/>
          <w:sz w:val="24"/>
          <w:highlight w:val="none"/>
        </w:rPr>
        <w:t>合同一经签订，不得擅自变更、中止或者终止合同。对确需变更、调整或者中止、终止合同的，应按规定履行相应的手续。</w:t>
      </w:r>
    </w:p>
    <w:p w14:paraId="56B95C84">
      <w:pPr>
        <w:spacing w:line="360" w:lineRule="auto"/>
        <w:rPr>
          <w:rFonts w:hint="eastAsia" w:ascii="仿宋" w:hAnsi="仿宋" w:eastAsia="仿宋" w:cs="仿宋"/>
          <w:sz w:val="24"/>
          <w:highlight w:val="none"/>
        </w:rPr>
      </w:pPr>
      <w:r>
        <w:rPr>
          <w:rFonts w:hint="eastAsia" w:ascii="仿宋" w:hAnsi="仿宋" w:eastAsia="仿宋" w:cs="仿宋"/>
          <w:b/>
          <w:sz w:val="24"/>
          <w:highlight w:val="none"/>
          <w:lang w:eastAsia="zh-CN"/>
        </w:rPr>
        <w:t>十六</w:t>
      </w:r>
      <w:r>
        <w:rPr>
          <w:rFonts w:hint="eastAsia" w:ascii="仿宋" w:hAnsi="仿宋" w:eastAsia="仿宋" w:cs="仿宋"/>
          <w:b/>
          <w:sz w:val="24"/>
          <w:highlight w:val="none"/>
        </w:rPr>
        <w:t>、违约责任：</w:t>
      </w:r>
      <w:r>
        <w:rPr>
          <w:rFonts w:hint="eastAsia" w:ascii="仿宋" w:hAnsi="仿宋" w:eastAsia="仿宋" w:cs="仿宋"/>
          <w:sz w:val="24"/>
          <w:highlight w:val="none"/>
        </w:rPr>
        <w:t>依据《中华人民共和国</w:t>
      </w:r>
      <w:r>
        <w:rPr>
          <w:rFonts w:hint="eastAsia" w:ascii="仿宋" w:hAnsi="仿宋" w:eastAsia="仿宋" w:cs="仿宋"/>
          <w:sz w:val="24"/>
          <w:highlight w:val="none"/>
          <w:lang w:eastAsia="zh-CN"/>
        </w:rPr>
        <w:t>民法典</w:t>
      </w:r>
      <w:r>
        <w:rPr>
          <w:rFonts w:hint="eastAsia" w:ascii="仿宋" w:hAnsi="仿宋" w:eastAsia="仿宋" w:cs="仿宋"/>
          <w:sz w:val="24"/>
          <w:highlight w:val="none"/>
        </w:rPr>
        <w:t>》、《中华人民共和国政府采购法》的相关条款和本合同约定，成交供应商未全面履行合同义务或者发生违约，采购单位会同采购代理机构有权终止合同，依法向成交供应商进行经济索赔，并报请政府采购监督管理机关进行相应的行政处罚。采购单位违约的，应当赔偿给成交供应商造成的经济损失。</w:t>
      </w:r>
    </w:p>
    <w:p w14:paraId="7C4F405E">
      <w:pPr>
        <w:spacing w:line="360" w:lineRule="auto"/>
        <w:rPr>
          <w:rFonts w:hint="eastAsia" w:ascii="仿宋" w:hAnsi="仿宋" w:eastAsia="仿宋" w:cs="仿宋"/>
          <w:sz w:val="24"/>
          <w:highlight w:val="none"/>
        </w:rPr>
      </w:pPr>
      <w:r>
        <w:rPr>
          <w:rFonts w:hint="eastAsia" w:ascii="仿宋" w:hAnsi="仿宋" w:eastAsia="仿宋" w:cs="仿宋"/>
          <w:b/>
          <w:sz w:val="24"/>
          <w:highlight w:val="none"/>
          <w:lang w:eastAsia="zh-CN"/>
        </w:rPr>
        <w:t>十七</w:t>
      </w:r>
      <w:r>
        <w:rPr>
          <w:rFonts w:hint="eastAsia" w:ascii="仿宋" w:hAnsi="仿宋" w:eastAsia="仿宋" w:cs="仿宋"/>
          <w:b/>
          <w:sz w:val="24"/>
          <w:highlight w:val="none"/>
        </w:rPr>
        <w:t>、其他（</w:t>
      </w:r>
      <w:r>
        <w:rPr>
          <w:rFonts w:hint="eastAsia" w:ascii="仿宋" w:hAnsi="仿宋" w:eastAsia="仿宋" w:cs="仿宋"/>
          <w:sz w:val="24"/>
          <w:highlight w:val="none"/>
        </w:rPr>
        <w:t>在合同中具体明确）</w:t>
      </w:r>
    </w:p>
    <w:p w14:paraId="056D2B6E">
      <w:pPr>
        <w:spacing w:line="360" w:lineRule="auto"/>
        <w:rPr>
          <w:rFonts w:hint="eastAsia" w:ascii="仿宋" w:hAnsi="仿宋" w:eastAsia="仿宋" w:cs="仿宋"/>
          <w:b/>
          <w:sz w:val="24"/>
          <w:highlight w:val="none"/>
        </w:rPr>
      </w:pPr>
      <w:r>
        <w:rPr>
          <w:rFonts w:hint="eastAsia" w:ascii="仿宋" w:hAnsi="仿宋" w:eastAsia="仿宋" w:cs="仿宋"/>
          <w:b/>
          <w:sz w:val="24"/>
          <w:highlight w:val="none"/>
          <w:lang w:eastAsia="zh-CN"/>
        </w:rPr>
        <w:t>十八</w:t>
      </w:r>
      <w:r>
        <w:rPr>
          <w:rFonts w:hint="eastAsia" w:ascii="仿宋" w:hAnsi="仿宋" w:eastAsia="仿宋" w:cs="仿宋"/>
          <w:b/>
          <w:sz w:val="24"/>
          <w:highlight w:val="none"/>
        </w:rPr>
        <w:t>、合同订立</w:t>
      </w:r>
    </w:p>
    <w:p w14:paraId="277B8A7E">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1. 订立时间：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65B56B40">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2. 订立地点：</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73901164">
      <w:pPr>
        <w:tabs>
          <w:tab w:val="left" w:pos="980"/>
        </w:tabs>
        <w:kinsoku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 本合同一式</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份，具有同等法律效力，双方各执</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份，监管部门备案壹份、采购代理机构存档壹份。各方签字盖章后生效，合同执行完毕自动失效。（合同的服务承诺则长期有效）。</w:t>
      </w:r>
    </w:p>
    <w:p w14:paraId="1F432596">
      <w:pPr>
        <w:pStyle w:val="2"/>
        <w:rPr>
          <w:rFonts w:hint="eastAsia" w:ascii="仿宋" w:hAnsi="仿宋" w:eastAsia="仿宋" w:cs="仿宋"/>
          <w:highlight w:val="none"/>
        </w:rPr>
      </w:pPr>
    </w:p>
    <w:p w14:paraId="34F69E57">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采购人：</w:t>
      </w:r>
      <w:bookmarkStart w:id="0" w:name="OLE_LINK5"/>
      <w:r>
        <w:rPr>
          <w:rFonts w:hint="eastAsia" w:ascii="仿宋" w:hAnsi="仿宋" w:eastAsia="仿宋" w:cs="仿宋"/>
          <w:sz w:val="24"/>
          <w:highlight w:val="none"/>
          <w:u w:val="single"/>
        </w:rPr>
        <w:t xml:space="preserve">   （盖章）         </w:t>
      </w:r>
      <w:r>
        <w:rPr>
          <w:rFonts w:hint="eastAsia" w:ascii="仿宋" w:hAnsi="仿宋" w:eastAsia="仿宋" w:cs="仿宋"/>
          <w:sz w:val="24"/>
          <w:highlight w:val="none"/>
        </w:rPr>
        <w:t xml:space="preserve"> </w:t>
      </w:r>
      <w:bookmarkEnd w:id="0"/>
      <w:r>
        <w:rPr>
          <w:rFonts w:hint="eastAsia" w:ascii="仿宋" w:hAnsi="仿宋" w:eastAsia="仿宋" w:cs="仿宋"/>
          <w:sz w:val="24"/>
          <w:highlight w:val="none"/>
        </w:rPr>
        <w:t xml:space="preserve">     供应商：</w:t>
      </w:r>
      <w:r>
        <w:rPr>
          <w:rFonts w:hint="eastAsia" w:ascii="仿宋" w:hAnsi="仿宋" w:eastAsia="仿宋" w:cs="仿宋"/>
          <w:sz w:val="24"/>
          <w:highlight w:val="none"/>
          <w:u w:val="single"/>
        </w:rPr>
        <w:t xml:space="preserve">   （盖章）         </w:t>
      </w:r>
      <w:r>
        <w:rPr>
          <w:rFonts w:hint="eastAsia" w:ascii="仿宋" w:hAnsi="仿宋" w:eastAsia="仿宋" w:cs="仿宋"/>
          <w:sz w:val="24"/>
          <w:highlight w:val="none"/>
        </w:rPr>
        <w:t xml:space="preserve"> </w:t>
      </w:r>
    </w:p>
    <w:p w14:paraId="3A4731B7">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 xml:space="preserve">地  址：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地  址： </w:t>
      </w:r>
      <w:r>
        <w:rPr>
          <w:rFonts w:hint="eastAsia" w:ascii="仿宋" w:hAnsi="仿宋" w:eastAsia="仿宋" w:cs="仿宋"/>
          <w:sz w:val="24"/>
          <w:highlight w:val="none"/>
          <w:u w:val="single"/>
        </w:rPr>
        <w:t xml:space="preserve">                   </w:t>
      </w:r>
    </w:p>
    <w:p w14:paraId="23D4CF84">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邮政编码：</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邮政编码：</w:t>
      </w:r>
      <w:r>
        <w:rPr>
          <w:rFonts w:hint="eastAsia" w:ascii="仿宋" w:hAnsi="仿宋" w:eastAsia="仿宋" w:cs="仿宋"/>
          <w:sz w:val="24"/>
          <w:highlight w:val="none"/>
          <w:u w:val="single"/>
        </w:rPr>
        <w:t xml:space="preserve">                  </w:t>
      </w:r>
    </w:p>
    <w:p w14:paraId="7A375759">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法定代表人或其授权                法定代表人或其授权</w:t>
      </w:r>
    </w:p>
    <w:p w14:paraId="72DD4BF2">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的代理人：</w:t>
      </w:r>
      <w:r>
        <w:rPr>
          <w:rFonts w:hint="eastAsia" w:ascii="仿宋" w:hAnsi="仿宋" w:eastAsia="仿宋" w:cs="仿宋"/>
          <w:sz w:val="24"/>
          <w:highlight w:val="none"/>
          <w:u w:val="single"/>
        </w:rPr>
        <w:t xml:space="preserve">（签字）          </w:t>
      </w:r>
      <w:r>
        <w:rPr>
          <w:rFonts w:hint="eastAsia" w:ascii="仿宋" w:hAnsi="仿宋" w:eastAsia="仿宋" w:cs="仿宋"/>
          <w:sz w:val="24"/>
          <w:highlight w:val="none"/>
        </w:rPr>
        <w:t xml:space="preserve">      的代理人：</w:t>
      </w:r>
      <w:r>
        <w:rPr>
          <w:rFonts w:hint="eastAsia" w:ascii="仿宋" w:hAnsi="仿宋" w:eastAsia="仿宋" w:cs="仿宋"/>
          <w:sz w:val="24"/>
          <w:highlight w:val="none"/>
          <w:u w:val="single"/>
        </w:rPr>
        <w:t xml:space="preserve">（签字）          </w:t>
      </w:r>
    </w:p>
    <w:p w14:paraId="1446D5D4">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开户银行：</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开户银行：</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w:t>
      </w:r>
    </w:p>
    <w:p w14:paraId="761286BE">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账  号：</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账  号：</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w:t>
      </w:r>
    </w:p>
    <w:p w14:paraId="7526691A">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电  话：</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电  话：</w:t>
      </w:r>
      <w:r>
        <w:rPr>
          <w:rFonts w:hint="eastAsia" w:ascii="仿宋" w:hAnsi="仿宋" w:eastAsia="仿宋" w:cs="仿宋"/>
          <w:sz w:val="24"/>
          <w:highlight w:val="none"/>
          <w:u w:val="single"/>
        </w:rPr>
        <w:t xml:space="preserve">                    </w:t>
      </w:r>
    </w:p>
    <w:p w14:paraId="3A757108">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传  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传  真：</w:t>
      </w:r>
      <w:r>
        <w:rPr>
          <w:rFonts w:hint="eastAsia" w:ascii="仿宋" w:hAnsi="仿宋" w:eastAsia="仿宋" w:cs="仿宋"/>
          <w:sz w:val="24"/>
          <w:highlight w:val="none"/>
          <w:u w:val="single"/>
        </w:rPr>
        <w:t xml:space="preserve">                    </w:t>
      </w:r>
    </w:p>
    <w:p w14:paraId="2053E4A0">
      <w:pPr>
        <w:ind w:firstLine="480" w:firstLineChars="200"/>
      </w:pPr>
      <w:r>
        <w:rPr>
          <w:rFonts w:hint="eastAsia" w:ascii="仿宋" w:hAnsi="仿宋" w:eastAsia="仿宋" w:cs="仿宋"/>
          <w:sz w:val="24"/>
          <w:highlight w:val="none"/>
        </w:rPr>
        <w:t>电子邮箱：</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电子邮箱：</w:t>
      </w:r>
      <w:r>
        <w:rPr>
          <w:rFonts w:hint="eastAsia" w:ascii="仿宋" w:hAnsi="仿宋" w:eastAsia="仿宋" w:cs="仿宋"/>
          <w:sz w:val="24"/>
          <w:highlight w:val="none"/>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907EB2"/>
    <w:rsid w:val="5C907EB2"/>
    <w:rsid w:val="78AC6A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jc w:val="center"/>
      <w:outlineLvl w:val="0"/>
    </w:pPr>
    <w:rPr>
      <w:sz w:val="28"/>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afterLines="0"/>
    </w:pPr>
    <w:rPr>
      <w:rFonts w:ascii="Times New Roman"/>
      <w:kern w:val="2"/>
      <w:sz w:val="21"/>
    </w:rPr>
  </w:style>
  <w:style w:type="paragraph" w:customStyle="1" w:styleId="6">
    <w:name w:val="彩色列表 - 强调文字颜色 11"/>
    <w:basedOn w:val="1"/>
    <w:qFormat/>
    <w:uiPriority w:val="0"/>
    <w:pPr>
      <w:ind w:firstLine="420" w:firstLineChars="200"/>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1465</Words>
  <Characters>1480</Characters>
  <Lines>0</Lines>
  <Paragraphs>0</Paragraphs>
  <TotalTime>0</TotalTime>
  <ScaleCrop>false</ScaleCrop>
  <LinksUpToDate>false</LinksUpToDate>
  <CharactersWithSpaces>2247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2025-06-25T09:33:00Z</dcterms:created>
  <dc:creator>林俊成</dc:creator>
  <cp:lastModifiedBy>林俊成</cp:lastModifiedBy>
  <dcterms:modified xsi:type="dcterms:W3CDTF">2025-12-02T11:26:15Z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03193C5919AA438886CE9399F4420681_11</vt:lpwstr>
  </property>
  <property fmtid="{D5CDD505-2E9C-101B-9397-08002B2CF9AE}" pid="4" name="KSOTemplateDocerSaveRecord">
    <vt:lpwstr>eyJoZGlkIjoiZGIzZGZmZGU1NTU3NWFkMmViYzRjYmM4NWQ5MDY3NTIiLCJ1c2VySWQiOiIzMzI3NjAyMTMifQ==</vt:lpwstr>
  </property>
</Properties>
</file>