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版本号：ZCSP-南郑县-2025-00086.1B120251128001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感染病楼建设项目工程设计服务(二次)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ZCSP-南郑县-2025-00086.1B1</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感染病楼建设项目工程设计服务(二次)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ZCSP-南郑县-2025-00086.1B1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感染病楼建设项目工程设计服务(二次)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本项目完成相关设计服务，该项目匡算资金8413万元，用地规划用地面积4804.71平方米，总建筑面积约9050平方米，其中，地上5层建筑面积6350平方米，地下1层建筑面积2700平方米，配套建设消防、绿化、安防、污水处理等相关附属设施，设置床位80张，车位数64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合法有效的营业执照或事业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授权委托书：供应商若法定代表人参加投标须提供《法定代表人身份证明》及身份证复印件；法定代表人授权他人参加投标，须提供《法定代表人授权委托书》、被授权人身份证复印件；（详见投标文件格式填写）</w:t>
      </w:r>
    </w:p>
    <w:p>
      <w:pPr>
        <w:pStyle w:val="null3"/>
      </w:pPr>
      <w:r>
        <w:rPr>
          <w:rFonts w:ascii="仿宋_GB2312" w:hAnsi="仿宋_GB2312" w:cs="仿宋_GB2312" w:eastAsia="仿宋_GB2312"/>
        </w:rPr>
        <w:t>3、信誉：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4、资质要求：供应商须具备行政主管部门颁发的工程设计综合资质甲级及以上或建筑行业工程设计乙级及以上或建筑行业（建筑工程）设计乙级及以上资质，具有建筑工程设计经验。</w:t>
      </w:r>
    </w:p>
    <w:p>
      <w:pPr>
        <w:pStyle w:val="null3"/>
      </w:pPr>
      <w:r>
        <w:rPr>
          <w:rFonts w:ascii="仿宋_GB2312" w:hAnsi="仿宋_GB2312" w:cs="仿宋_GB2312" w:eastAsia="仿宋_GB2312"/>
        </w:rPr>
        <w:t>5、人员要求：供应商拟派项目负责人须具备二级注册建筑师及以上执业资格且在本单位注册，具有建筑工程设计经验。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0916-5510722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汉中市南郑区大河坎镇江南东路电商产业园 3 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采购包1：1,463,700.00元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代理服务费收费标准：依据国家计委计价格［2002］1980号文件下浮30%执行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由甲乙双方在合同中约定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联系人：汉中经办</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地址：陕西省汉中市南郑区江南东路电商产业园 3 号馆3-3室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本项目完成相关设计服务，该项目用地规划用地面积4804.71平方米，总建筑面积约9050平方米，其中，地上5层建筑面积6350平方米，地下1层建筑面积2700平方米，配套建设消防、绿化、安防、污水处理等相关附属设施，设置床位80张，车位数64个。</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1,463,700.00</w:t>
      </w:r>
    </w:p>
    <w:p>
      <w:pPr>
        <w:pStyle w:val="null3"/>
      </w:pPr>
      <w:r>
        <w:rPr>
          <w:rFonts w:ascii="仿宋_GB2312" w:hAnsi="仿宋_GB2312" w:cs="仿宋_GB2312" w:eastAsia="仿宋_GB2312"/>
        </w:rPr>
        <w:t>采购包最高限价（元）: 1,463,700.00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建筑工程方案、初步设计及施工图设计、医疗专项设计、幕墙(门窗)设计、景观设计、室内精装修设计、室内外标识设计、地库划线设计及其它与项目配套的专项设计等均需通过相关部门审批或审查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标的名称：建筑工程方案、初步设计及施工图设计、医疗专项设计、幕墙(门窗)设计、景观设计、室内精装修设计、室内外标识设计、地库划线设计及其它与项目配套的专项设计等均需通过相关部门审批或审查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汉中市南郑区人民医院</w:t>
            </w:r>
            <w:r>
              <w:rPr>
                <w:rFonts w:ascii="仿宋_GB2312" w:hAnsi="仿宋_GB2312" w:cs="仿宋_GB2312" w:eastAsia="仿宋_GB2312"/>
                <w:sz w:val="32"/>
                <w:b/>
              </w:rPr>
              <w:t>感染病楼建设项目工程设计服务</w:t>
            </w:r>
          </w:p>
          <w:p>
            <w:pPr>
              <w:pStyle w:val="null3"/>
              <w:jc w:val="center"/>
            </w:pPr>
            <w:r>
              <w:rPr>
                <w:rFonts w:ascii="仿宋_GB2312" w:hAnsi="仿宋_GB2312" w:cs="仿宋_GB2312" w:eastAsia="仿宋_GB2312"/>
                <w:sz w:val="32"/>
                <w:b/>
              </w:rPr>
              <w:t>采购需求</w:t>
            </w:r>
          </w:p>
          <w:p>
            <w:pPr>
              <w:pStyle w:val="null3"/>
              <w:jc w:val="both"/>
            </w:pPr>
            <w:r>
              <w:rPr>
                <w:rFonts w:ascii="仿宋_GB2312" w:hAnsi="仿宋_GB2312" w:cs="仿宋_GB2312" w:eastAsia="仿宋_GB2312"/>
                <w:sz w:val="28"/>
                <w:b/>
              </w:rPr>
              <w:t>一、项目概况</w:t>
            </w:r>
          </w:p>
          <w:p>
            <w:pPr>
              <w:pStyle w:val="null3"/>
              <w:ind w:right="-105" w:firstLine="720"/>
              <w:jc w:val="both"/>
            </w:pPr>
            <w:r>
              <w:rPr>
                <w:rFonts w:ascii="仿宋_GB2312" w:hAnsi="仿宋_GB2312" w:cs="仿宋_GB2312" w:eastAsia="仿宋_GB2312"/>
                <w:sz w:val="24"/>
              </w:rPr>
              <w:t>1、项目名称：汉中市南郑区人民医院感染楼建设项目工程</w:t>
            </w:r>
            <w:r>
              <w:rPr>
                <w:rFonts w:ascii="仿宋_GB2312" w:hAnsi="仿宋_GB2312" w:cs="仿宋_GB2312" w:eastAsia="仿宋_GB2312"/>
                <w:sz w:val="24"/>
              </w:rPr>
              <w:t>设计服务</w:t>
            </w:r>
          </w:p>
          <w:p>
            <w:pPr>
              <w:pStyle w:val="null3"/>
              <w:ind w:right="-105" w:firstLine="720"/>
              <w:jc w:val="both"/>
            </w:pPr>
            <w:r>
              <w:rPr>
                <w:rFonts w:ascii="仿宋_GB2312" w:hAnsi="仿宋_GB2312" w:cs="仿宋_GB2312" w:eastAsia="仿宋_GB2312"/>
                <w:sz w:val="24"/>
              </w:rPr>
              <w:t>2、采购内容：对本项目完成相关设计服务，该项目匡算资金8413万元，用地规划用地面积4804.71平方米，总建筑面积约9050平方米，其中，地上5层建筑面积6350平方米，地下1层建筑面积2700平方米，配套建设消防、绿化、安防、污水处理等相关附属设施，设置床位80张，车位数64个。</w:t>
            </w:r>
          </w:p>
          <w:p>
            <w:pPr>
              <w:pStyle w:val="null3"/>
              <w:ind w:right="-105" w:firstLine="720"/>
              <w:jc w:val="both"/>
            </w:pPr>
            <w:r>
              <w:rPr>
                <w:rFonts w:ascii="仿宋_GB2312" w:hAnsi="仿宋_GB2312" w:cs="仿宋_GB2312" w:eastAsia="仿宋_GB2312"/>
                <w:sz w:val="24"/>
              </w:rPr>
              <w:t>3、设计周期：甲乙双方签订设计合同之日起30日历天。</w:t>
            </w:r>
          </w:p>
          <w:p>
            <w:pPr>
              <w:pStyle w:val="null3"/>
              <w:ind w:right="-105" w:firstLine="720"/>
              <w:jc w:val="both"/>
            </w:pPr>
            <w:r>
              <w:rPr>
                <w:rFonts w:ascii="仿宋_GB2312" w:hAnsi="仿宋_GB2312" w:cs="仿宋_GB2312" w:eastAsia="仿宋_GB2312"/>
                <w:sz w:val="24"/>
              </w:rPr>
              <w:t>4、质量要求：</w:t>
            </w:r>
            <w:r>
              <w:rPr>
                <w:rFonts w:ascii="仿宋_GB2312" w:hAnsi="仿宋_GB2312" w:cs="仿宋_GB2312" w:eastAsia="仿宋_GB2312"/>
                <w:sz w:val="24"/>
              </w:rPr>
              <w:t>达到</w:t>
            </w:r>
            <w:r>
              <w:rPr>
                <w:rFonts w:ascii="仿宋_GB2312" w:hAnsi="仿宋_GB2312" w:cs="仿宋_GB2312" w:eastAsia="仿宋_GB2312"/>
                <w:sz w:val="24"/>
              </w:rPr>
              <w:t>国家或行业现行强制性设计规范</w:t>
            </w:r>
            <w:r>
              <w:rPr>
                <w:rFonts w:ascii="仿宋_GB2312" w:hAnsi="仿宋_GB2312" w:cs="仿宋_GB2312" w:eastAsia="仿宋_GB2312"/>
                <w:sz w:val="24"/>
              </w:rPr>
              <w:t>“合格”标准</w:t>
            </w:r>
            <w:r>
              <w:rPr>
                <w:rFonts w:ascii="仿宋_GB2312" w:hAnsi="仿宋_GB2312" w:cs="仿宋_GB2312" w:eastAsia="仿宋_GB2312"/>
                <w:sz w:val="24"/>
              </w:rPr>
              <w:t>。</w:t>
            </w:r>
          </w:p>
          <w:p>
            <w:pPr>
              <w:pStyle w:val="null3"/>
              <w:ind w:right="-840"/>
              <w:jc w:val="both"/>
            </w:pPr>
            <w:r>
              <w:rPr>
                <w:rFonts w:ascii="仿宋_GB2312" w:hAnsi="仿宋_GB2312" w:cs="仿宋_GB2312" w:eastAsia="仿宋_GB2312"/>
                <w:sz w:val="28"/>
                <w:b/>
              </w:rPr>
              <w:t>二、设计服务内容</w:t>
            </w:r>
          </w:p>
          <w:p>
            <w:pPr>
              <w:pStyle w:val="null3"/>
              <w:ind w:right="-105" w:firstLine="480"/>
              <w:jc w:val="both"/>
            </w:pPr>
            <w:r>
              <w:rPr>
                <w:rFonts w:ascii="仿宋_GB2312" w:hAnsi="仿宋_GB2312" w:cs="仿宋_GB2312" w:eastAsia="仿宋_GB2312"/>
                <w:sz w:val="24"/>
              </w:rPr>
              <w:t>1. 本次</w:t>
            </w:r>
            <w:r>
              <w:rPr>
                <w:rFonts w:ascii="仿宋_GB2312" w:hAnsi="仿宋_GB2312" w:cs="仿宋_GB2312" w:eastAsia="仿宋_GB2312"/>
                <w:sz w:val="24"/>
              </w:rPr>
              <w:t>招标</w:t>
            </w:r>
            <w:r>
              <w:rPr>
                <w:rFonts w:ascii="仿宋_GB2312" w:hAnsi="仿宋_GB2312" w:cs="仿宋_GB2312" w:eastAsia="仿宋_GB2312"/>
                <w:sz w:val="24"/>
              </w:rPr>
              <w:t>设计</w:t>
            </w:r>
            <w:r>
              <w:rPr>
                <w:rFonts w:ascii="仿宋_GB2312" w:hAnsi="仿宋_GB2312" w:cs="仿宋_GB2312" w:eastAsia="仿宋_GB2312"/>
                <w:sz w:val="24"/>
              </w:rPr>
              <w:t>服务</w:t>
            </w:r>
            <w:r>
              <w:rPr>
                <w:rFonts w:ascii="仿宋_GB2312" w:hAnsi="仿宋_GB2312" w:cs="仿宋_GB2312" w:eastAsia="仿宋_GB2312"/>
                <w:sz w:val="24"/>
              </w:rPr>
              <w:t>范围包括从建筑工程方案、初步设计及施工图设计、医疗专项设计、幕墙</w:t>
            </w:r>
            <w:r>
              <w:rPr>
                <w:rFonts w:ascii="仿宋_GB2312" w:hAnsi="仿宋_GB2312" w:cs="仿宋_GB2312" w:eastAsia="仿宋_GB2312"/>
                <w:sz w:val="24"/>
              </w:rPr>
              <w:t>（</w:t>
            </w:r>
            <w:r>
              <w:rPr>
                <w:rFonts w:ascii="仿宋_GB2312" w:hAnsi="仿宋_GB2312" w:cs="仿宋_GB2312" w:eastAsia="仿宋_GB2312"/>
                <w:sz w:val="24"/>
              </w:rPr>
              <w:t>门窗</w:t>
            </w:r>
            <w:r>
              <w:rPr>
                <w:rFonts w:ascii="仿宋_GB2312" w:hAnsi="仿宋_GB2312" w:cs="仿宋_GB2312" w:eastAsia="仿宋_GB2312"/>
                <w:sz w:val="24"/>
              </w:rPr>
              <w:t>）</w:t>
            </w:r>
            <w:r>
              <w:rPr>
                <w:rFonts w:ascii="仿宋_GB2312" w:hAnsi="仿宋_GB2312" w:cs="仿宋_GB2312" w:eastAsia="仿宋_GB2312"/>
                <w:sz w:val="24"/>
              </w:rPr>
              <w:t>设计、景观设计、室内精装修设计、室内外标识设计、地库划线设计及其它与项目配套的专项设计等全过程全专业全方位的设计，</w:t>
            </w:r>
            <w:r>
              <w:rPr>
                <w:rFonts w:ascii="仿宋_GB2312" w:hAnsi="仿宋_GB2312" w:cs="仿宋_GB2312" w:eastAsia="仿宋_GB2312"/>
                <w:sz w:val="24"/>
              </w:rPr>
              <w:t>所有设计内容</w:t>
            </w:r>
            <w:r>
              <w:rPr>
                <w:rFonts w:ascii="仿宋_GB2312" w:hAnsi="仿宋_GB2312" w:cs="仿宋_GB2312" w:eastAsia="仿宋_GB2312"/>
                <w:sz w:val="24"/>
              </w:rPr>
              <w:t>均需通过相关部门审批或审查。设计工作均要</w:t>
            </w:r>
            <w:r>
              <w:rPr>
                <w:rFonts w:ascii="仿宋_GB2312" w:hAnsi="仿宋_GB2312" w:cs="仿宋_GB2312" w:eastAsia="仿宋_GB2312"/>
                <w:sz w:val="24"/>
              </w:rPr>
              <w:t>达到</w:t>
            </w:r>
            <w:r>
              <w:rPr>
                <w:rFonts w:ascii="仿宋_GB2312" w:hAnsi="仿宋_GB2312" w:cs="仿宋_GB2312" w:eastAsia="仿宋_GB2312"/>
                <w:sz w:val="24"/>
              </w:rPr>
              <w:t>国家或行业现行强制性设计规范</w:t>
            </w:r>
            <w:r>
              <w:rPr>
                <w:rFonts w:ascii="仿宋_GB2312" w:hAnsi="仿宋_GB2312" w:cs="仿宋_GB2312" w:eastAsia="仿宋_GB2312"/>
                <w:sz w:val="24"/>
              </w:rPr>
              <w:t>“合格”标准，满足现场施工、竣工验收要求并根据</w:t>
            </w:r>
            <w:r>
              <w:rPr>
                <w:rFonts w:ascii="仿宋_GB2312" w:hAnsi="仿宋_GB2312" w:cs="仿宋_GB2312" w:eastAsia="仿宋_GB2312"/>
                <w:sz w:val="24"/>
              </w:rPr>
              <w:t>采购人</w:t>
            </w:r>
            <w:r>
              <w:rPr>
                <w:rFonts w:ascii="仿宋_GB2312" w:hAnsi="仿宋_GB2312" w:cs="仿宋_GB2312" w:eastAsia="仿宋_GB2312"/>
                <w:sz w:val="24"/>
              </w:rPr>
              <w:t>需要提供</w:t>
            </w:r>
            <w:r>
              <w:rPr>
                <w:rFonts w:ascii="仿宋_GB2312" w:hAnsi="仿宋_GB2312" w:cs="仿宋_GB2312" w:eastAsia="仿宋_GB2312"/>
                <w:sz w:val="24"/>
              </w:rPr>
              <w:t>相关成果文件</w:t>
            </w:r>
            <w:r>
              <w:rPr>
                <w:rFonts w:ascii="仿宋_GB2312" w:hAnsi="仿宋_GB2312" w:cs="仿宋_GB2312" w:eastAsia="仿宋_GB2312"/>
                <w:sz w:val="24"/>
              </w:rPr>
              <w:t>。</w:t>
            </w:r>
          </w:p>
          <w:p>
            <w:pPr>
              <w:pStyle w:val="null3"/>
              <w:ind w:right="-105" w:firstLine="482"/>
            </w:pPr>
            <w:r>
              <w:rPr>
                <w:rFonts w:ascii="仿宋_GB2312" w:hAnsi="仿宋_GB2312" w:cs="仿宋_GB2312" w:eastAsia="仿宋_GB2312"/>
                <w:sz w:val="24"/>
              </w:rPr>
              <w:t>2. 本项目涉及的专业包括但不限于以下内容：总平面设计、建筑工程、结构工程、电气工程、供暖、通风与空调工程、给排水工程、室内外综合管线设计、幕墙</w:t>
            </w:r>
            <w:r>
              <w:rPr>
                <w:rFonts w:ascii="仿宋_GB2312" w:hAnsi="仿宋_GB2312" w:cs="仿宋_GB2312" w:eastAsia="仿宋_GB2312"/>
                <w:sz w:val="24"/>
              </w:rPr>
              <w:t>（</w:t>
            </w:r>
            <w:r>
              <w:rPr>
                <w:rFonts w:ascii="仿宋_GB2312" w:hAnsi="仿宋_GB2312" w:cs="仿宋_GB2312" w:eastAsia="仿宋_GB2312"/>
                <w:sz w:val="24"/>
              </w:rPr>
              <w:t>门窗</w:t>
            </w:r>
            <w:r>
              <w:rPr>
                <w:rFonts w:ascii="仿宋_GB2312" w:hAnsi="仿宋_GB2312" w:cs="仿宋_GB2312" w:eastAsia="仿宋_GB2312"/>
                <w:sz w:val="24"/>
              </w:rPr>
              <w:t>）</w:t>
            </w:r>
            <w:r>
              <w:rPr>
                <w:rFonts w:ascii="仿宋_GB2312" w:hAnsi="仿宋_GB2312" w:cs="仿宋_GB2312" w:eastAsia="仿宋_GB2312"/>
                <w:sz w:val="24"/>
              </w:rPr>
              <w:t>设计、景观设计、室内精装修设计、医疗工艺设计、室外道路工程、人防工程、消防工程及其他《建筑工程设计文件编制深度规定》（</w:t>
            </w:r>
            <w:r>
              <w:rPr>
                <w:rFonts w:ascii="仿宋_GB2312" w:hAnsi="仿宋_GB2312" w:cs="仿宋_GB2312" w:eastAsia="仿宋_GB2312"/>
                <w:sz w:val="24"/>
              </w:rPr>
              <w:t>2018版）所要求的设计内容及深度，以上设计工作均应达到工程施工招标，满足现场施工的要求。并应满足政府报批报审要求，负责提供制作满足政府相关部门批准的审批文件资料,参加相关审批会议。</w:t>
            </w:r>
          </w:p>
          <w:p>
            <w:pPr>
              <w:pStyle w:val="null3"/>
              <w:ind w:right="-840"/>
              <w:jc w:val="both"/>
            </w:pP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具体内容</w:t>
            </w:r>
          </w:p>
          <w:p>
            <w:pPr>
              <w:pStyle w:val="null3"/>
              <w:ind w:right="-105"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设计人应负责但不限于以下服务内容：建筑方案评审通过、修建性详细规划的报审通过、总平面及单体报审通过、消防设计专项报审通过、人防设计专项的报审通过、园林绿化报审通过，设计文件审批通过；包含室外景观、室内精装修、医技专项、标识系统、院内部智能化并满足绿建要求，配合</w:t>
            </w:r>
            <w:r>
              <w:rPr>
                <w:rFonts w:ascii="仿宋_GB2312" w:hAnsi="仿宋_GB2312" w:cs="仿宋_GB2312" w:eastAsia="仿宋_GB2312"/>
                <w:sz w:val="24"/>
              </w:rPr>
              <w:t>采购人</w:t>
            </w:r>
            <w:r>
              <w:rPr>
                <w:rFonts w:ascii="仿宋_GB2312" w:hAnsi="仿宋_GB2312" w:cs="仿宋_GB2312" w:eastAsia="仿宋_GB2312"/>
                <w:sz w:val="24"/>
              </w:rPr>
              <w:t>办理其他前期手续及施工后续阶段的全过程服务。</w:t>
            </w:r>
          </w:p>
          <w:p>
            <w:pPr>
              <w:pStyle w:val="null3"/>
              <w:ind w:right="-105" w:firstLine="480"/>
              <w:jc w:val="both"/>
            </w:pPr>
            <w:r>
              <w:rPr>
                <w:rFonts w:ascii="仿宋_GB2312" w:hAnsi="仿宋_GB2312" w:cs="仿宋_GB2312" w:eastAsia="仿宋_GB2312"/>
                <w:sz w:val="24"/>
              </w:rPr>
              <w:t>2、设计阶段工作包含：设计前期工作、方案设计、初步设计、施工图设计及施工后续阶段的服务工作。</w:t>
            </w:r>
          </w:p>
          <w:p>
            <w:pPr>
              <w:pStyle w:val="null3"/>
              <w:ind w:right="-105"/>
              <w:jc w:val="both"/>
            </w:pPr>
            <w:r>
              <w:rPr>
                <w:rFonts w:ascii="仿宋_GB2312" w:hAnsi="仿宋_GB2312" w:cs="仿宋_GB2312" w:eastAsia="仿宋_GB2312"/>
                <w:sz w:val="24"/>
                <w:b/>
              </w:rPr>
              <w:t xml:space="preserve">2.1 </w:t>
            </w:r>
            <w:r>
              <w:rPr>
                <w:rFonts w:ascii="仿宋_GB2312" w:hAnsi="仿宋_GB2312" w:cs="仿宋_GB2312" w:eastAsia="仿宋_GB2312"/>
                <w:sz w:val="24"/>
                <w:b/>
              </w:rPr>
              <w:t>设计前期工作</w:t>
            </w:r>
            <w:r>
              <w:rPr>
                <w:rFonts w:ascii="仿宋_GB2312" w:hAnsi="仿宋_GB2312" w:cs="仿宋_GB2312" w:eastAsia="仿宋_GB2312"/>
                <w:sz w:val="24"/>
                <w:b/>
              </w:rPr>
              <w:t>阶段</w:t>
            </w:r>
          </w:p>
          <w:p>
            <w:pPr>
              <w:pStyle w:val="null3"/>
              <w:ind w:right="-105" w:firstLine="480"/>
              <w:jc w:val="both"/>
            </w:pPr>
            <w:r>
              <w:rPr>
                <w:rFonts w:ascii="仿宋_GB2312" w:hAnsi="仿宋_GB2312" w:cs="仿宋_GB2312" w:eastAsia="仿宋_GB2312"/>
                <w:sz w:val="24"/>
              </w:rPr>
              <w:t>勘察现场地形，对现场地形的高程、周边市政资料进行收集。由中标单位负责，费用包含在本项目中。</w:t>
            </w:r>
          </w:p>
          <w:p>
            <w:pPr>
              <w:pStyle w:val="null3"/>
              <w:ind w:right="-105"/>
              <w:jc w:val="both"/>
            </w:pPr>
            <w:r>
              <w:rPr>
                <w:rFonts w:ascii="仿宋_GB2312" w:hAnsi="仿宋_GB2312" w:cs="仿宋_GB2312" w:eastAsia="仿宋_GB2312"/>
                <w:sz w:val="24"/>
                <w:b/>
              </w:rPr>
              <w:t xml:space="preserve">2.2 </w:t>
            </w:r>
            <w:r>
              <w:rPr>
                <w:rFonts w:ascii="仿宋_GB2312" w:hAnsi="仿宋_GB2312" w:cs="仿宋_GB2312" w:eastAsia="仿宋_GB2312"/>
                <w:sz w:val="24"/>
                <w:b/>
              </w:rPr>
              <w:t>方案设计</w:t>
            </w:r>
            <w:r>
              <w:rPr>
                <w:rFonts w:ascii="仿宋_GB2312" w:hAnsi="仿宋_GB2312" w:cs="仿宋_GB2312" w:eastAsia="仿宋_GB2312"/>
                <w:sz w:val="24"/>
                <w:b/>
              </w:rPr>
              <w:t>、</w:t>
            </w:r>
            <w:r>
              <w:rPr>
                <w:rFonts w:ascii="仿宋_GB2312" w:hAnsi="仿宋_GB2312" w:cs="仿宋_GB2312" w:eastAsia="仿宋_GB2312"/>
                <w:sz w:val="24"/>
                <w:b/>
              </w:rPr>
              <w:t>初步设计阶段</w:t>
            </w:r>
          </w:p>
          <w:p>
            <w:pPr>
              <w:pStyle w:val="null3"/>
              <w:ind w:right="-105"/>
              <w:jc w:val="both"/>
            </w:pPr>
            <w:r>
              <w:rPr>
                <w:rFonts w:ascii="仿宋_GB2312" w:hAnsi="仿宋_GB2312" w:cs="仿宋_GB2312" w:eastAsia="仿宋_GB2312"/>
                <w:sz w:val="24"/>
              </w:rPr>
              <w:t xml:space="preserve">2.2.1 </w:t>
            </w:r>
            <w:r>
              <w:rPr>
                <w:rFonts w:ascii="仿宋_GB2312" w:hAnsi="仿宋_GB2312" w:cs="仿宋_GB2312" w:eastAsia="仿宋_GB2312"/>
                <w:sz w:val="24"/>
              </w:rPr>
              <w:t>方案设计阶段：</w:t>
            </w:r>
          </w:p>
          <w:p>
            <w:pPr>
              <w:pStyle w:val="null3"/>
              <w:ind w:right="-105" w:firstLine="480"/>
              <w:jc w:val="both"/>
            </w:pPr>
            <w:r>
              <w:rPr>
                <w:rFonts w:ascii="仿宋_GB2312" w:hAnsi="仿宋_GB2312" w:cs="仿宋_GB2312" w:eastAsia="仿宋_GB2312"/>
                <w:sz w:val="24"/>
              </w:rPr>
              <w:t>应对项目方案进行整体设计，内容包括以下设计：单体平面功能、立面、剖面设计。</w:t>
            </w:r>
          </w:p>
          <w:p>
            <w:pPr>
              <w:pStyle w:val="null3"/>
              <w:ind w:right="-105"/>
              <w:jc w:val="both"/>
            </w:pPr>
            <w:r>
              <w:rPr>
                <w:rFonts w:ascii="仿宋_GB2312" w:hAnsi="仿宋_GB2312" w:cs="仿宋_GB2312" w:eastAsia="仿宋_GB2312"/>
                <w:sz w:val="24"/>
              </w:rPr>
              <w:t xml:space="preserve">2.2.2 </w:t>
            </w:r>
            <w:r>
              <w:rPr>
                <w:rFonts w:ascii="仿宋_GB2312" w:hAnsi="仿宋_GB2312" w:cs="仿宋_GB2312" w:eastAsia="仿宋_GB2312"/>
                <w:sz w:val="24"/>
              </w:rPr>
              <w:t>初步设计阶段：</w:t>
            </w:r>
          </w:p>
          <w:p>
            <w:pPr>
              <w:pStyle w:val="null3"/>
              <w:ind w:right="-105" w:firstLine="480"/>
              <w:jc w:val="both"/>
            </w:pPr>
            <w:r>
              <w:rPr>
                <w:rFonts w:ascii="仿宋_GB2312" w:hAnsi="仿宋_GB2312" w:cs="仿宋_GB2312" w:eastAsia="仿宋_GB2312"/>
                <w:sz w:val="24"/>
              </w:rPr>
              <w:t>a.</w:t>
            </w:r>
            <w:r>
              <w:rPr>
                <w:rFonts w:ascii="仿宋_GB2312" w:hAnsi="仿宋_GB2312" w:cs="仿宋_GB2312" w:eastAsia="仿宋_GB2312"/>
                <w:sz w:val="24"/>
              </w:rPr>
              <w:t>负责完成并制作建筑、结构、给排水、暖通空调、电气、动力、总体、室外管线综合等专业的初步设计文件，设计内容和深度应满足政府相关规定；</w:t>
            </w:r>
          </w:p>
          <w:p>
            <w:pPr>
              <w:pStyle w:val="null3"/>
              <w:ind w:right="-105" w:firstLine="480"/>
              <w:jc w:val="both"/>
            </w:pPr>
            <w:r>
              <w:rPr>
                <w:rFonts w:ascii="仿宋_GB2312" w:hAnsi="仿宋_GB2312" w:cs="仿宋_GB2312" w:eastAsia="仿宋_GB2312"/>
                <w:sz w:val="24"/>
              </w:rPr>
              <w:t>b.</w:t>
            </w:r>
            <w:r>
              <w:rPr>
                <w:rFonts w:ascii="仿宋_GB2312" w:hAnsi="仿宋_GB2312" w:cs="仿宋_GB2312" w:eastAsia="仿宋_GB2312"/>
                <w:sz w:val="24"/>
              </w:rPr>
              <w:t>制作报政府相关部门进行初步设计审查的设计图纸及项目概算书，配合</w:t>
            </w:r>
            <w:r>
              <w:rPr>
                <w:rFonts w:ascii="仿宋_GB2312" w:hAnsi="仿宋_GB2312" w:cs="仿宋_GB2312" w:eastAsia="仿宋_GB2312"/>
                <w:sz w:val="24"/>
              </w:rPr>
              <w:t>采购人</w:t>
            </w:r>
            <w:r>
              <w:rPr>
                <w:rFonts w:ascii="仿宋_GB2312" w:hAnsi="仿宋_GB2312" w:cs="仿宋_GB2312" w:eastAsia="仿宋_GB2312"/>
                <w:sz w:val="24"/>
              </w:rPr>
              <w:t>进行交通、园林、人防、消防、供电、市政、气象等各部门的报审工作，提供相关的工程用量参数，并负责有关解释和修改。</w:t>
            </w:r>
          </w:p>
          <w:p>
            <w:pPr>
              <w:pStyle w:val="null3"/>
              <w:ind w:right="-105" w:firstLine="480"/>
              <w:jc w:val="both"/>
            </w:pPr>
            <w:r>
              <w:rPr>
                <w:rFonts w:ascii="仿宋_GB2312" w:hAnsi="仿宋_GB2312" w:cs="仿宋_GB2312" w:eastAsia="仿宋_GB2312"/>
                <w:sz w:val="24"/>
              </w:rPr>
              <w:t>C.配合建设单位组织召开初步设计评审会，收集专家及相关主管部门意见，根据意见修改完善。</w:t>
            </w:r>
          </w:p>
          <w:p>
            <w:pPr>
              <w:pStyle w:val="null3"/>
              <w:ind w:right="-105"/>
              <w:jc w:val="both"/>
            </w:pPr>
            <w:r>
              <w:rPr>
                <w:rFonts w:ascii="仿宋_GB2312" w:hAnsi="仿宋_GB2312" w:cs="仿宋_GB2312" w:eastAsia="仿宋_GB2312"/>
                <w:sz w:val="24"/>
                <w:b/>
              </w:rPr>
              <w:t xml:space="preserve">2.3 </w:t>
            </w:r>
            <w:r>
              <w:rPr>
                <w:rFonts w:ascii="仿宋_GB2312" w:hAnsi="仿宋_GB2312" w:cs="仿宋_GB2312" w:eastAsia="仿宋_GB2312"/>
                <w:sz w:val="24"/>
                <w:b/>
              </w:rPr>
              <w:t>施工图设计</w:t>
            </w:r>
            <w:r>
              <w:rPr>
                <w:rFonts w:ascii="仿宋_GB2312" w:hAnsi="仿宋_GB2312" w:cs="仿宋_GB2312" w:eastAsia="仿宋_GB2312"/>
                <w:sz w:val="24"/>
                <w:b/>
              </w:rPr>
              <w:t>阶段</w:t>
            </w:r>
          </w:p>
          <w:p>
            <w:pPr>
              <w:pStyle w:val="null3"/>
              <w:ind w:right="-105"/>
              <w:jc w:val="both"/>
            </w:pPr>
            <w:r>
              <w:rPr>
                <w:rFonts w:ascii="仿宋_GB2312" w:hAnsi="仿宋_GB2312" w:cs="仿宋_GB2312" w:eastAsia="仿宋_GB2312"/>
                <w:sz w:val="24"/>
              </w:rPr>
              <w:t xml:space="preserve">2.3.1 </w:t>
            </w:r>
            <w:r>
              <w:rPr>
                <w:rFonts w:ascii="仿宋_GB2312" w:hAnsi="仿宋_GB2312" w:cs="仿宋_GB2312" w:eastAsia="仿宋_GB2312"/>
                <w:sz w:val="24"/>
              </w:rPr>
              <w:t>设计文件深度应满足中华人民共和国建设部批准的《建筑工程设计文件编制深度的规定》，同时应符合国家、陕西省、汉中市关于规划、消防、人防等的规范规定。</w:t>
            </w:r>
          </w:p>
          <w:p>
            <w:pPr>
              <w:pStyle w:val="null3"/>
              <w:ind w:right="-105"/>
              <w:jc w:val="both"/>
            </w:pPr>
            <w:r>
              <w:rPr>
                <w:rFonts w:ascii="仿宋_GB2312" w:hAnsi="仿宋_GB2312" w:cs="仿宋_GB2312" w:eastAsia="仿宋_GB2312"/>
                <w:sz w:val="24"/>
              </w:rPr>
              <w:t xml:space="preserve">2.3.2 </w:t>
            </w:r>
            <w:r>
              <w:rPr>
                <w:rFonts w:ascii="仿宋_GB2312" w:hAnsi="仿宋_GB2312" w:cs="仿宋_GB2312" w:eastAsia="仿宋_GB2312"/>
                <w:sz w:val="24"/>
              </w:rPr>
              <w:t>各专业单体施工图设计</w:t>
            </w:r>
            <w:r>
              <w:rPr>
                <w:rFonts w:ascii="仿宋_GB2312" w:hAnsi="仿宋_GB2312" w:cs="仿宋_GB2312" w:eastAsia="仿宋_GB2312"/>
                <w:sz w:val="24"/>
              </w:rPr>
              <w:t>(建筑、结构、给排水、暖通、电气)，负责完成并制作总图、建筑、结构、机电、总体、室外管线综合等全部专业的施工图设计文件。</w:t>
            </w:r>
          </w:p>
          <w:p>
            <w:pPr>
              <w:pStyle w:val="null3"/>
              <w:ind w:right="-105"/>
              <w:jc w:val="both"/>
            </w:pPr>
            <w:r>
              <w:rPr>
                <w:rFonts w:ascii="仿宋_GB2312" w:hAnsi="仿宋_GB2312" w:cs="仿宋_GB2312" w:eastAsia="仿宋_GB2312"/>
                <w:sz w:val="24"/>
              </w:rPr>
              <w:t xml:space="preserve">2.3.3 </w:t>
            </w:r>
            <w:r>
              <w:rPr>
                <w:rFonts w:ascii="仿宋_GB2312" w:hAnsi="仿宋_GB2312" w:cs="仿宋_GB2312" w:eastAsia="仿宋_GB2312"/>
                <w:sz w:val="24"/>
              </w:rPr>
              <w:t>相关配套建筑物及构筑物：中标单位应完成除建筑单体以外的其他建筑物及构筑物的设计。</w:t>
            </w:r>
          </w:p>
          <w:p>
            <w:pPr>
              <w:pStyle w:val="null3"/>
              <w:ind w:right="-105"/>
              <w:jc w:val="both"/>
            </w:pPr>
            <w:r>
              <w:rPr>
                <w:rFonts w:ascii="仿宋_GB2312" w:hAnsi="仿宋_GB2312" w:cs="仿宋_GB2312" w:eastAsia="仿宋_GB2312"/>
                <w:sz w:val="24"/>
              </w:rPr>
              <w:t xml:space="preserve">2.3.4 </w:t>
            </w:r>
            <w:r>
              <w:rPr>
                <w:rFonts w:ascii="仿宋_GB2312" w:hAnsi="仿宋_GB2312" w:cs="仿宋_GB2312" w:eastAsia="仿宋_GB2312"/>
                <w:sz w:val="24"/>
              </w:rPr>
              <w:t>根据项目进度要求及时提供各阶段报审图纸，</w:t>
            </w:r>
            <w:r>
              <w:rPr>
                <w:rFonts w:ascii="仿宋_GB2312" w:hAnsi="仿宋_GB2312" w:cs="仿宋_GB2312" w:eastAsia="仿宋_GB2312"/>
                <w:sz w:val="24"/>
              </w:rPr>
              <w:t>配合采购</w:t>
            </w:r>
            <w:r>
              <w:rPr>
                <w:rFonts w:ascii="仿宋_GB2312" w:hAnsi="仿宋_GB2312" w:cs="仿宋_GB2312" w:eastAsia="仿宋_GB2312"/>
                <w:sz w:val="24"/>
              </w:rPr>
              <w:t>人</w:t>
            </w:r>
            <w:r>
              <w:rPr>
                <w:rFonts w:ascii="仿宋_GB2312" w:hAnsi="仿宋_GB2312" w:cs="仿宋_GB2312" w:eastAsia="仿宋_GB2312"/>
                <w:sz w:val="24"/>
              </w:rPr>
              <w:t>完成</w:t>
            </w:r>
            <w:r>
              <w:rPr>
                <w:rFonts w:ascii="仿宋_GB2312" w:hAnsi="仿宋_GB2312" w:cs="仿宋_GB2312" w:eastAsia="仿宋_GB2312"/>
                <w:sz w:val="24"/>
              </w:rPr>
              <w:t>报审工作，根据审查结果进行修改调整，直至审查通过，并最终向</w:t>
            </w:r>
            <w:r>
              <w:rPr>
                <w:rFonts w:ascii="仿宋_GB2312" w:hAnsi="仿宋_GB2312" w:cs="仿宋_GB2312" w:eastAsia="仿宋_GB2312"/>
                <w:sz w:val="24"/>
              </w:rPr>
              <w:t>采购</w:t>
            </w:r>
            <w:r>
              <w:rPr>
                <w:rFonts w:ascii="仿宋_GB2312" w:hAnsi="仿宋_GB2312" w:cs="仿宋_GB2312" w:eastAsia="仿宋_GB2312"/>
                <w:sz w:val="24"/>
              </w:rPr>
              <w:t>人提交正式的施工图设计文件；</w:t>
            </w:r>
          </w:p>
          <w:p>
            <w:pPr>
              <w:pStyle w:val="null3"/>
              <w:ind w:right="-105"/>
              <w:jc w:val="both"/>
            </w:pPr>
            <w:r>
              <w:rPr>
                <w:rFonts w:ascii="仿宋_GB2312" w:hAnsi="仿宋_GB2312" w:cs="仿宋_GB2312" w:eastAsia="仿宋_GB2312"/>
                <w:sz w:val="24"/>
              </w:rPr>
              <w:t xml:space="preserve">2.3.5 </w:t>
            </w:r>
            <w:r>
              <w:rPr>
                <w:rFonts w:ascii="仿宋_GB2312" w:hAnsi="仿宋_GB2312" w:cs="仿宋_GB2312" w:eastAsia="仿宋_GB2312"/>
                <w:sz w:val="24"/>
              </w:rPr>
              <w:t>协助</w:t>
            </w:r>
            <w:r>
              <w:rPr>
                <w:rFonts w:ascii="仿宋_GB2312" w:hAnsi="仿宋_GB2312" w:cs="仿宋_GB2312" w:eastAsia="仿宋_GB2312"/>
                <w:sz w:val="24"/>
              </w:rPr>
              <w:t>采购</w:t>
            </w:r>
            <w:r>
              <w:rPr>
                <w:rFonts w:ascii="仿宋_GB2312" w:hAnsi="仿宋_GB2312" w:cs="仿宋_GB2312" w:eastAsia="仿宋_GB2312"/>
                <w:sz w:val="24"/>
              </w:rPr>
              <w:t>人进行工程招标答疑。</w:t>
            </w:r>
          </w:p>
          <w:p>
            <w:pPr>
              <w:pStyle w:val="null3"/>
              <w:ind w:right="-105"/>
              <w:jc w:val="both"/>
            </w:pPr>
            <w:r>
              <w:rPr>
                <w:rFonts w:ascii="仿宋_GB2312" w:hAnsi="仿宋_GB2312" w:cs="仿宋_GB2312" w:eastAsia="仿宋_GB2312"/>
                <w:sz w:val="24"/>
              </w:rPr>
              <w:t xml:space="preserve">2.3.6 </w:t>
            </w:r>
            <w:r>
              <w:rPr>
                <w:rFonts w:ascii="仿宋_GB2312" w:hAnsi="仿宋_GB2312" w:cs="仿宋_GB2312" w:eastAsia="仿宋_GB2312"/>
                <w:sz w:val="24"/>
              </w:rPr>
              <w:t>立面装修：中标单位应优化外立面装修图设计，并提供立面分色图，负责依据效果图对所有立面材料进行选样，以及根据施工图设计结果重新调整或制作总体及部分单体效果图。</w:t>
            </w:r>
          </w:p>
          <w:p>
            <w:pPr>
              <w:pStyle w:val="null3"/>
              <w:ind w:right="-105"/>
              <w:jc w:val="both"/>
            </w:pPr>
            <w:r>
              <w:rPr>
                <w:rFonts w:ascii="仿宋_GB2312" w:hAnsi="仿宋_GB2312" w:cs="仿宋_GB2312" w:eastAsia="仿宋_GB2312"/>
                <w:sz w:val="24"/>
              </w:rPr>
              <w:t xml:space="preserve">2.3.7 </w:t>
            </w:r>
            <w:r>
              <w:rPr>
                <w:rFonts w:ascii="仿宋_GB2312" w:hAnsi="仿宋_GB2312" w:cs="仿宋_GB2312" w:eastAsia="仿宋_GB2312"/>
                <w:sz w:val="24"/>
              </w:rPr>
              <w:t>报建设计：按照</w:t>
            </w:r>
            <w:r>
              <w:rPr>
                <w:rFonts w:ascii="仿宋_GB2312" w:hAnsi="仿宋_GB2312" w:cs="仿宋_GB2312" w:eastAsia="仿宋_GB2312"/>
                <w:sz w:val="24"/>
              </w:rPr>
              <w:t>采购人</w:t>
            </w:r>
            <w:r>
              <w:rPr>
                <w:rFonts w:ascii="仿宋_GB2312" w:hAnsi="仿宋_GB2312" w:cs="仿宋_GB2312" w:eastAsia="仿宋_GB2312"/>
                <w:sz w:val="24"/>
              </w:rPr>
              <w:t>的要求，及时准确提供总平报建、单体报建、出入口报建停车位报建、消防审批、施工图审查等相关职能部门所需图纸。</w:t>
            </w:r>
          </w:p>
          <w:p>
            <w:pPr>
              <w:pStyle w:val="null3"/>
              <w:ind w:right="-105"/>
              <w:jc w:val="both"/>
            </w:pPr>
            <w:r>
              <w:rPr>
                <w:rFonts w:ascii="仿宋_GB2312" w:hAnsi="仿宋_GB2312" w:cs="仿宋_GB2312" w:eastAsia="仿宋_GB2312"/>
                <w:sz w:val="24"/>
                <w:b/>
              </w:rPr>
              <w:t xml:space="preserve">2.4 </w:t>
            </w:r>
            <w:r>
              <w:rPr>
                <w:rFonts w:ascii="仿宋_GB2312" w:hAnsi="仿宋_GB2312" w:cs="仿宋_GB2312" w:eastAsia="仿宋_GB2312"/>
                <w:sz w:val="24"/>
                <w:b/>
              </w:rPr>
              <w:t>施工配合阶段</w:t>
            </w:r>
          </w:p>
          <w:p>
            <w:pPr>
              <w:pStyle w:val="null3"/>
              <w:ind w:right="-105"/>
              <w:jc w:val="both"/>
            </w:pPr>
            <w:r>
              <w:rPr>
                <w:rFonts w:ascii="仿宋_GB2312" w:hAnsi="仿宋_GB2312" w:cs="仿宋_GB2312" w:eastAsia="仿宋_GB2312"/>
                <w:sz w:val="24"/>
              </w:rPr>
              <w:t xml:space="preserve">2.4.1 </w:t>
            </w:r>
            <w:r>
              <w:rPr>
                <w:rFonts w:ascii="仿宋_GB2312" w:hAnsi="仿宋_GB2312" w:cs="仿宋_GB2312" w:eastAsia="仿宋_GB2312"/>
                <w:sz w:val="24"/>
              </w:rPr>
              <w:t>负责工程设计交底，解答施工过程中施工承包人有关施工图的问题，项目负责人及各专业设计负责人，及时对施工中与设计有关的问题做出回应，保证设计满足施工要求；</w:t>
            </w:r>
          </w:p>
          <w:p>
            <w:pPr>
              <w:pStyle w:val="null3"/>
              <w:ind w:right="-105"/>
              <w:jc w:val="both"/>
            </w:pPr>
            <w:r>
              <w:rPr>
                <w:rFonts w:ascii="仿宋_GB2312" w:hAnsi="仿宋_GB2312" w:cs="仿宋_GB2312" w:eastAsia="仿宋_GB2312"/>
                <w:sz w:val="24"/>
              </w:rPr>
              <w:t xml:space="preserve">2.4.2 </w:t>
            </w:r>
            <w:r>
              <w:rPr>
                <w:rFonts w:ascii="仿宋_GB2312" w:hAnsi="仿宋_GB2312" w:cs="仿宋_GB2312" w:eastAsia="仿宋_GB2312"/>
                <w:sz w:val="24"/>
              </w:rPr>
              <w:t>根据</w:t>
            </w:r>
            <w:r>
              <w:rPr>
                <w:rFonts w:ascii="仿宋_GB2312" w:hAnsi="仿宋_GB2312" w:cs="仿宋_GB2312" w:eastAsia="仿宋_GB2312"/>
                <w:sz w:val="24"/>
              </w:rPr>
              <w:t>采购人</w:t>
            </w:r>
            <w:r>
              <w:rPr>
                <w:rFonts w:ascii="仿宋_GB2312" w:hAnsi="仿宋_GB2312" w:cs="仿宋_GB2312" w:eastAsia="仿宋_GB2312"/>
                <w:sz w:val="24"/>
              </w:rPr>
              <w:t>要求，及时参加与设计有关的专题会，现场解决技术问题；</w:t>
            </w:r>
          </w:p>
          <w:p>
            <w:pPr>
              <w:pStyle w:val="null3"/>
              <w:ind w:right="-105"/>
              <w:jc w:val="both"/>
            </w:pPr>
            <w:r>
              <w:rPr>
                <w:rFonts w:ascii="仿宋_GB2312" w:hAnsi="仿宋_GB2312" w:cs="仿宋_GB2312" w:eastAsia="仿宋_GB2312"/>
                <w:sz w:val="24"/>
              </w:rPr>
              <w:t xml:space="preserve">2.4.3 </w:t>
            </w:r>
            <w:r>
              <w:rPr>
                <w:rFonts w:ascii="仿宋_GB2312" w:hAnsi="仿宋_GB2312" w:cs="仿宋_GB2312" w:eastAsia="仿宋_GB2312"/>
                <w:sz w:val="24"/>
              </w:rPr>
              <w:t>协助</w:t>
            </w:r>
            <w:r>
              <w:rPr>
                <w:rFonts w:ascii="仿宋_GB2312" w:hAnsi="仿宋_GB2312" w:cs="仿宋_GB2312" w:eastAsia="仿宋_GB2312"/>
                <w:sz w:val="24"/>
              </w:rPr>
              <w:t>采购人</w:t>
            </w:r>
            <w:r>
              <w:rPr>
                <w:rFonts w:ascii="仿宋_GB2312" w:hAnsi="仿宋_GB2312" w:cs="仿宋_GB2312" w:eastAsia="仿宋_GB2312"/>
                <w:sz w:val="24"/>
              </w:rPr>
              <w:t>处理工程洽商和设计变更，负责有关设计修改，及时办理相关手续；</w:t>
            </w:r>
          </w:p>
          <w:p>
            <w:pPr>
              <w:pStyle w:val="null3"/>
              <w:ind w:right="-105"/>
              <w:jc w:val="both"/>
            </w:pPr>
            <w:r>
              <w:rPr>
                <w:rFonts w:ascii="仿宋_GB2312" w:hAnsi="仿宋_GB2312" w:cs="仿宋_GB2312" w:eastAsia="仿宋_GB2312"/>
                <w:sz w:val="24"/>
              </w:rPr>
              <w:t xml:space="preserve">2.4.4 </w:t>
            </w:r>
            <w:r>
              <w:rPr>
                <w:rFonts w:ascii="仿宋_GB2312" w:hAnsi="仿宋_GB2312" w:cs="仿宋_GB2312" w:eastAsia="仿宋_GB2312"/>
                <w:sz w:val="24"/>
              </w:rPr>
              <w:t>参与与设计</w:t>
            </w:r>
            <w:r>
              <w:rPr>
                <w:rFonts w:ascii="仿宋_GB2312" w:hAnsi="仿宋_GB2312" w:cs="仿宋_GB2312" w:eastAsia="仿宋_GB2312"/>
                <w:sz w:val="24"/>
              </w:rPr>
              <w:t>方</w:t>
            </w:r>
            <w:r>
              <w:rPr>
                <w:rFonts w:ascii="仿宋_GB2312" w:hAnsi="仿宋_GB2312" w:cs="仿宋_GB2312" w:eastAsia="仿宋_GB2312"/>
                <w:sz w:val="24"/>
              </w:rPr>
              <w:t>相关的必要的验收以及项目竣工验收工作，并及时办理相关手续；</w:t>
            </w:r>
          </w:p>
          <w:p>
            <w:pPr>
              <w:pStyle w:val="null3"/>
              <w:ind w:right="-105"/>
              <w:jc w:val="both"/>
            </w:pPr>
            <w:r>
              <w:rPr>
                <w:rFonts w:ascii="仿宋_GB2312" w:hAnsi="仿宋_GB2312" w:cs="仿宋_GB2312" w:eastAsia="仿宋_GB2312"/>
                <w:sz w:val="24"/>
              </w:rPr>
              <w:t xml:space="preserve">2.4.5 </w:t>
            </w:r>
            <w:r>
              <w:rPr>
                <w:rFonts w:ascii="仿宋_GB2312" w:hAnsi="仿宋_GB2312" w:cs="仿宋_GB2312" w:eastAsia="仿宋_GB2312"/>
                <w:sz w:val="24"/>
              </w:rPr>
              <w:t>提供产品选型、设备加工订货、建筑材料选择以及分包商考察等技术咨询工作；</w:t>
            </w:r>
          </w:p>
          <w:p>
            <w:pPr>
              <w:pStyle w:val="null3"/>
              <w:ind w:right="-105"/>
              <w:jc w:val="both"/>
            </w:pPr>
            <w:r>
              <w:rPr>
                <w:rFonts w:ascii="仿宋_GB2312" w:hAnsi="仿宋_GB2312" w:cs="仿宋_GB2312" w:eastAsia="仿宋_GB2312"/>
                <w:sz w:val="24"/>
              </w:rPr>
              <w:t>2.4.6 配合采购人</w:t>
            </w:r>
            <w:r>
              <w:rPr>
                <w:rFonts w:ascii="仿宋_GB2312" w:hAnsi="仿宋_GB2312" w:cs="仿宋_GB2312" w:eastAsia="仿宋_GB2312"/>
                <w:sz w:val="24"/>
              </w:rPr>
              <w:t>审核各分包商的设计文件是否满足接口条件并签署意见，以保证其与总体设计协调一致，并满足工程要求。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以中标供应商响应文件中拟派人员及采购人要求为准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以中标供应商响应文件中拟投入设施设备及采购人要求为准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以采购人要求及甲乙双方合同中约定内容为准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由甲乙双方在合同中约定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规划方案、初步设计图审批通过并交付后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施工图审批通过并交付后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供应商若法定代表人参加投标须提供《法定代表人身份证明》及身份证复印件；法定代表人授权他人参加投标，须提供《法定代表人授权委托书》、被授权人身份证复印件；（详见投标文件格式填写）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供应商须具备行政主管部门颁发的工程设计综合资质甲级及以上或建筑行业工程设计乙级及以上或建筑行业（建筑工程）设计乙级及以上资质，具有建筑工程设计经验。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人员要求</w:t>
            </w:r>
          </w:p>
        </w:tc>
        <w:tc>
          <w:tcPr>
            <w:tcW w:type="dxa" w:w="3322"/>
          </w:tcPr>
          <w:p>
            <w:pPr>
              <w:pStyle w:val="null3"/>
            </w:pPr>
            <w:r>
              <w:rPr>
                <w:rFonts w:ascii="仿宋_GB2312" w:hAnsi="仿宋_GB2312" w:cs="仿宋_GB2312" w:eastAsia="仿宋_GB2312"/>
              </w:rPr>
              <w:t>供应商拟派项目负责人须具备二级注册建筑师及以上执业资格且在本单位注册，具有建筑工程设计经验。</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供应商提供在投标截止日期前5年内的建筑工程相关设计业绩，以提供的完整合同复印件为准，每有1项得3分，最高得15分，不提供不得分； 合同设计方须与供应商的名称完全一致，如公司名称发生变更，必须提供工商部门的证明文件。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1、拟派项目负责人承担过在投标截止日期前5年内建筑工程相关设计负责人业绩，以提供的完整合同复印件为准，每有1项得2分，最高得10分，不提供不得分； 合同内项目负责人须与供应商提供的拟派项目负责人名称完全一致。 2、拟派项目负责人具备建筑类高级职称得 3 分，中级职称得 2 分，其它不得分（以磋商 响应文件中附加盖公章的职称证扫描件为准）。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主要设计团队</w:t>
            </w:r>
          </w:p>
        </w:tc>
        <w:tc>
          <w:tcPr>
            <w:tcW w:type="dxa" w:w="2492"/>
          </w:tcPr>
          <w:p>
            <w:pPr>
              <w:pStyle w:val="null3"/>
            </w:pPr>
            <w:r>
              <w:rPr>
                <w:rFonts w:ascii="仿宋_GB2312" w:hAnsi="仿宋_GB2312" w:cs="仿宋_GB2312" w:eastAsia="仿宋_GB2312"/>
              </w:rPr>
              <w:t>主要设计团队人员（含建筑、结构、水、暖、电、造价等专业）组成结构合理，每提供一名注册职业资格人员得1分，同时具备高级工程师得1分，相同专业不重复计分，最高得20分。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w:t>
            </w:r>
          </w:p>
        </w:tc>
        <w:tc>
          <w:tcPr>
            <w:tcW w:type="dxa" w:w="2492"/>
          </w:tcPr>
          <w:p>
            <w:pPr>
              <w:pStyle w:val="null3"/>
            </w:pPr>
            <w:r>
              <w:rPr>
                <w:rFonts w:ascii="仿宋_GB2312" w:hAnsi="仿宋_GB2312" w:cs="仿宋_GB2312" w:eastAsia="仿宋_GB2312"/>
              </w:rPr>
              <w:t>供应商或项目负责人承担过设计公共建筑建设项目获得国家级优秀工程设计奖得2分，省级优秀工程设计奖得1分，其他不得分。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1、项目概念方案：符合适用、坚固和美观原则，结合地理、气候、特色、文化和个性特点，具有创新的风格和意识，富有特色和吸引力，根据响应程度得（1-7分）； 2、总平设计布局：合理、功能配套齐全，合规划设计条件，因地制宜、充分考虑方案社会效益、经济效益及环境效益，经济技术指标，准确、全面得（4-7分），一般得（1-3分）； 3、空间布局设计：医疗功能流线清晰，洁污分区满足医院的院感要求，布局合理，噪声隔绝，房屋散热，空气流通，朝向和开窗合理并结合医院特殊的医疗功能设计合理的功能使用区。从不同医患人员的角度考虑单元设计，具有预见性和适应性，舒适实用，功能齐全、满足使用要求，有充分的可实施性得（4-7分），一般得（1-3分）； 4、结构和功能设计：据本项目实际情况，按照满足医护人员、行政办公、病人就诊各方需求，结构规划先进合理、功能分区科学实用，得（4-7分），一般得（1-3分）； 5、环境设计：视野开阔、利用医院自然条件，合理布置绿化、水体，方便医护交流休息；建筑形式清晰、细腻、精致、简洁，视觉效果良好，建筑外观美观得（4-7分），一般得（1-3分）； 6、根据设计方案中质量、进度、保密等保证措施，根据实用、合理性得（1-3分）； 7、项目投资成本：根据措施成本控制合理、有效得（1-2分）；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磋商报价得分=（磋商基准价／磋商报价)×20，计算分数时四舍五入取小数点后两位）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详见附件：建设工程设计合同示范文本（GF—2015—0210）.docx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