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版本号：ZCBN-南郑县-2025-00473.2B120251212002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大河坎镇李家营小学设施设备购置项目(二次)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ZCBN-南郑县-2025-00473.2B1</w:t>
      </w:r>
      <w:r>
        <w:br/>
      </w:r>
      <w:r>
        <w:br/>
      </w:r>
      <w:r>
        <w:br/>
      </w:r>
    </w:p>
    <w:p>
      <w:pPr>
        <w:pStyle w:val="null3"/>
        <w:jc w:val="center"/>
        <w:outlineLvl w:val="2"/>
      </w:pPr>
      <w:r>
        <w:rPr>
          <w:rFonts w:ascii="仿宋_GB2312" w:hAnsi="仿宋_GB2312" w:cs="仿宋_GB2312" w:eastAsia="仿宋_GB2312"/>
          <w:sz w:val="28"/>
          <w:b/>
        </w:rPr>
        <w:t>汉中市南郑区大河坎镇中心小学</w:t>
      </w:r>
    </w:p>
    <w:p>
      <w:pPr>
        <w:pStyle w:val="null3"/>
        <w:jc w:val="center"/>
        <w:outlineLvl w:val="2"/>
      </w:pPr>
      <w:r>
        <w:rPr>
          <w:rFonts w:ascii="仿宋_GB2312" w:hAnsi="仿宋_GB2312" w:cs="仿宋_GB2312" w:eastAsia="仿宋_GB2312"/>
          <w:sz w:val="28"/>
          <w:b/>
        </w:rPr>
        <w:t>汉中海纳山河项目咨询服务有限公司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汉中海纳山河项目咨询服务有限公司</w:t>
      </w:r>
      <w:r>
        <w:rPr>
          <w:rFonts w:ascii="仿宋_GB2312" w:hAnsi="仿宋_GB2312" w:cs="仿宋_GB2312" w:eastAsia="仿宋_GB2312"/>
        </w:rPr>
        <w:t>（以下简称“代理机构”）受</w:t>
      </w:r>
      <w:r>
        <w:rPr>
          <w:rFonts w:ascii="仿宋_GB2312" w:hAnsi="仿宋_GB2312" w:cs="仿宋_GB2312" w:eastAsia="仿宋_GB2312"/>
        </w:rPr>
        <w:t>汉中市南郑区大河坎镇中心小学</w:t>
      </w:r>
      <w:r>
        <w:rPr>
          <w:rFonts w:ascii="仿宋_GB2312" w:hAnsi="仿宋_GB2312" w:cs="仿宋_GB2312" w:eastAsia="仿宋_GB2312"/>
        </w:rPr>
        <w:t>委托，拟对</w:t>
      </w:r>
      <w:r>
        <w:rPr>
          <w:rFonts w:ascii="仿宋_GB2312" w:hAnsi="仿宋_GB2312" w:cs="仿宋_GB2312" w:eastAsia="仿宋_GB2312"/>
        </w:rPr>
        <w:t>大河坎镇李家营小学设施设备购置项目(二次)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ZCBN-南郑县-2025-00473.2B1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大河坎镇李家营小学设施设备购置项目(二次)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主要购置空调设备等。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1、主体资格：供应商为具有独立承担民事责任能力的企业法人或其他组织或自然人，提供法人或者其他组织的营业执照等证明文件，自然人的身份证明；</w:t>
      </w:r>
    </w:p>
    <w:p>
      <w:pPr>
        <w:pStyle w:val="null3"/>
      </w:pPr>
      <w:r>
        <w:rPr>
          <w:rFonts w:ascii="仿宋_GB2312" w:hAnsi="仿宋_GB2312" w:cs="仿宋_GB2312" w:eastAsia="仿宋_GB2312"/>
        </w:rPr>
        <w:t>2、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null3"/>
      </w:pPr>
      <w:r>
        <w:rPr>
          <w:rFonts w:ascii="仿宋_GB2312" w:hAnsi="仿宋_GB2312" w:cs="仿宋_GB2312" w:eastAsia="仿宋_GB2312"/>
        </w:rPr>
        <w:t>3、授权代表：法定代表人直接参加投标的，出具法定代表人身份证；法定代表人授权代表参加投标的，出具法定代表人授权书及授权代表身份证；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汉中市南郑区大河坎镇中心小学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陕西省汉中市南郑区大河坎镇店子街什字向东30米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南郑县大河坎镇中心小学经办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15291631110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汉中海纳山河项目咨询服务有限公司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汉台区光辉社区C区悦景湾1号商业2单元2层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汉中海纳山河项目咨询服务有限公司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0916--2618880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开户名称：汉中海纳山河项目咨询服务有限公司</w:t>
            </w:r>
          </w:p>
          <w:p>
            <w:pPr>
              <w:pStyle w:val="null3"/>
            </w:pPr>
            <w:r>
              <w:rPr>
                <w:rFonts w:ascii="仿宋_GB2312" w:hAnsi="仿宋_GB2312" w:cs="仿宋_GB2312" w:eastAsia="仿宋_GB2312"/>
              </w:rPr>
              <w:t>开户银行：中国银行汉中陕西理工大学支行</w:t>
            </w:r>
          </w:p>
          <w:p>
            <w:pPr>
              <w:pStyle w:val="null3"/>
            </w:pPr>
            <w:r>
              <w:rPr>
                <w:rFonts w:ascii="仿宋_GB2312" w:hAnsi="仿宋_GB2312" w:cs="仿宋_GB2312" w:eastAsia="仿宋_GB2312"/>
              </w:rPr>
              <w:t>银行账号：103687852545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代理服务费收费标准：本项目收取代理服务费 代理服务费用收取对象：中标/成交供应商 代理服务费收费标准：本项目采购代理服务费按国家收费标准执行，按照《招标代理服务收费管理暂行办法（计价格[2002]1980号文件》和（发改办价格[2011]534号文件）计算，由成交供应商支付。 招标代理服务费采用差额定率累进法计算，以中标价为基数计算，具体收费金额将在采购结果公告中公布。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汉中市南郑区大河坎镇中心小学</w:t>
      </w:r>
      <w:r>
        <w:rPr>
          <w:rFonts w:ascii="仿宋_GB2312" w:hAnsi="仿宋_GB2312" w:cs="仿宋_GB2312" w:eastAsia="仿宋_GB2312"/>
        </w:rPr>
        <w:t>和</w:t>
      </w:r>
      <w:r>
        <w:rPr>
          <w:rFonts w:ascii="仿宋_GB2312" w:hAnsi="仿宋_GB2312" w:cs="仿宋_GB2312" w:eastAsia="仿宋_GB2312"/>
        </w:rPr>
        <w:t>汉中海纳山河项目咨询服务有限公司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汉中市南郑区大河坎镇中心小学</w:t>
      </w:r>
      <w:r>
        <w:rPr>
          <w:rFonts w:ascii="仿宋_GB2312" w:hAnsi="仿宋_GB2312" w:cs="仿宋_GB2312" w:eastAsia="仿宋_GB2312"/>
        </w:rPr>
        <w:t>负责解释。除上述招标文件内容，其他内容由</w:t>
      </w:r>
      <w:r>
        <w:rPr>
          <w:rFonts w:ascii="仿宋_GB2312" w:hAnsi="仿宋_GB2312" w:cs="仿宋_GB2312" w:eastAsia="仿宋_GB2312"/>
        </w:rPr>
        <w:t>汉中海纳山河项目咨询服务有限公司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汉中市南郑区大河坎镇中心小学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汉中海纳山河项目咨询服务有限公司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汉中海纳山河项目咨询服务有限公司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汉中海纳山河项目咨询服务有限公司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汉中海纳山河项目咨询服务有限公司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联系人：汉中海纳山河项目咨询服务有限公司</w:t>
      </w:r>
    </w:p>
    <w:p>
      <w:pPr>
        <w:pStyle w:val="null3"/>
      </w:pPr>
      <w:r>
        <w:rPr>
          <w:rFonts w:ascii="仿宋_GB2312" w:hAnsi="仿宋_GB2312" w:cs="仿宋_GB2312" w:eastAsia="仿宋_GB2312"/>
        </w:rPr>
        <w:t>联系电话：0916-2618880</w:t>
      </w:r>
    </w:p>
    <w:p>
      <w:pPr>
        <w:pStyle w:val="null3"/>
      </w:pPr>
      <w:r>
        <w:rPr>
          <w:rFonts w:ascii="仿宋_GB2312" w:hAnsi="仿宋_GB2312" w:cs="仿宋_GB2312" w:eastAsia="仿宋_GB2312"/>
        </w:rPr>
        <w:t>地址：723000</w:t>
      </w:r>
    </w:p>
    <w:p>
      <w:pPr>
        <w:pStyle w:val="null3"/>
      </w:pPr>
      <w:r>
        <w:rPr>
          <w:rFonts w:ascii="仿宋_GB2312" w:hAnsi="仿宋_GB2312" w:cs="仿宋_GB2312" w:eastAsia="仿宋_GB2312"/>
        </w:rPr>
        <w:t>邮编：汉台区光辉社区C区悦景湾1号商业2单元2层</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主要购置空调设备等。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挂机空调、柜机空调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标的名称：挂机空调、柜机空调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5"/>
              <w:gridCol w:w="357"/>
              <w:gridCol w:w="1730"/>
              <w:gridCol w:w="291"/>
              <w:gridCol w:w="255"/>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产品名称</w:t>
                  </w:r>
                </w:p>
              </w:tc>
              <w:tc>
                <w:tcPr>
                  <w:tcW w:type="dxa" w:w="1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数量</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单位</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2P挂机</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1.一级能效变频2P。</w:t>
                  </w:r>
                  <w:r>
                    <w:br/>
                  </w:r>
                  <w:r>
                    <w:rPr>
                      <w:rFonts w:ascii="仿宋_GB2312" w:hAnsi="仿宋_GB2312" w:cs="仿宋_GB2312" w:eastAsia="仿宋_GB2312"/>
                    </w:rPr>
                    <w:t xml:space="preserve">  2.额定制冷功率（w)≥1200。</w:t>
                  </w:r>
                  <w:r>
                    <w:br/>
                  </w:r>
                  <w:r>
                    <w:rPr>
                      <w:rFonts w:ascii="仿宋_GB2312" w:hAnsi="仿宋_GB2312" w:cs="仿宋_GB2312" w:eastAsia="仿宋_GB2312"/>
                    </w:rPr>
                    <w:t xml:space="preserve">  3.额定制热功率（w)≥1600。</w:t>
                  </w:r>
                  <w:r>
                    <w:br/>
                  </w:r>
                  <w:r>
                    <w:rPr>
                      <w:rFonts w:ascii="仿宋_GB2312" w:hAnsi="仿宋_GB2312" w:cs="仿宋_GB2312" w:eastAsia="仿宋_GB2312"/>
                    </w:rPr>
                    <w:t xml:space="preserve">  4.循环风量（m³/h)≥900。</w:t>
                  </w:r>
                  <w:r>
                    <w:br/>
                  </w:r>
                  <w:r>
                    <w:rPr>
                      <w:rFonts w:ascii="仿宋_GB2312" w:hAnsi="仿宋_GB2312" w:cs="仿宋_GB2312" w:eastAsia="仿宋_GB2312"/>
                    </w:rPr>
                    <w:t xml:space="preserve">  5.制冷剂：R32。</w:t>
                  </w:r>
                  <w:r>
                    <w:br/>
                  </w:r>
                  <w:r>
                    <w:rPr>
                      <w:rFonts w:ascii="仿宋_GB2312" w:hAnsi="仿宋_GB2312" w:cs="仿宋_GB2312" w:eastAsia="仿宋_GB2312"/>
                    </w:rPr>
                    <w:t xml:space="preserve">  6.控制方式（遥控式）。</w:t>
                  </w:r>
                  <w:r>
                    <w:br/>
                  </w:r>
                  <w:r>
                    <w:rPr>
                      <w:rFonts w:ascii="仿宋_GB2312" w:hAnsi="仿宋_GB2312" w:cs="仿宋_GB2312" w:eastAsia="仿宋_GB2312"/>
                    </w:rPr>
                    <w:t xml:space="preserve">  7.颜色：白。电辅助加热输入功率</w:t>
                  </w:r>
                  <w:r>
                    <w:rPr>
                      <w:rFonts w:ascii="仿宋_GB2312" w:hAnsi="仿宋_GB2312" w:cs="仿宋_GB2312" w:eastAsia="仿宋_GB2312"/>
                    </w:rPr>
                    <w:t>≥</w:t>
                  </w:r>
                  <w:r>
                    <w:rPr>
                      <w:rFonts w:ascii="仿宋_GB2312" w:hAnsi="仿宋_GB2312" w:cs="仿宋_GB2312" w:eastAsia="仿宋_GB2312"/>
                    </w:rPr>
                    <w:t>（W)800。</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40.00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3P柜机</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1.一级能效变频3P。</w:t>
                  </w:r>
                  <w:r>
                    <w:br/>
                  </w:r>
                  <w:r>
                    <w:rPr>
                      <w:rFonts w:ascii="仿宋_GB2312" w:hAnsi="仿宋_GB2312" w:cs="仿宋_GB2312" w:eastAsia="仿宋_GB2312"/>
                    </w:rPr>
                    <w:t xml:space="preserve">  2.额定制冷功率（w)≥2000。</w:t>
                  </w:r>
                  <w:r>
                    <w:br/>
                  </w:r>
                  <w:r>
                    <w:rPr>
                      <w:rFonts w:ascii="仿宋_GB2312" w:hAnsi="仿宋_GB2312" w:cs="仿宋_GB2312" w:eastAsia="仿宋_GB2312"/>
                    </w:rPr>
                    <w:t xml:space="preserve">  3.额定制热功率（w)≥2800。</w:t>
                  </w:r>
                  <w:r>
                    <w:br/>
                  </w:r>
                  <w:r>
                    <w:rPr>
                      <w:rFonts w:ascii="仿宋_GB2312" w:hAnsi="仿宋_GB2312" w:cs="仿宋_GB2312" w:eastAsia="仿宋_GB2312"/>
                    </w:rPr>
                    <w:t xml:space="preserve">  4.循环风量（m³/h)</w:t>
                  </w:r>
                  <w:r>
                    <w:rPr>
                      <w:rFonts w:ascii="仿宋_GB2312" w:hAnsi="仿宋_GB2312" w:cs="仿宋_GB2312" w:eastAsia="仿宋_GB2312"/>
                    </w:rPr>
                    <w:t>≥</w:t>
                  </w:r>
                  <w:r>
                    <w:rPr>
                      <w:rFonts w:ascii="仿宋_GB2312" w:hAnsi="仿宋_GB2312" w:cs="仿宋_GB2312" w:eastAsia="仿宋_GB2312"/>
                    </w:rPr>
                    <w:t>1300。</w:t>
                  </w:r>
                  <w:r>
                    <w:br/>
                  </w:r>
                  <w:r>
                    <w:rPr>
                      <w:rFonts w:ascii="仿宋_GB2312" w:hAnsi="仿宋_GB2312" w:cs="仿宋_GB2312" w:eastAsia="仿宋_GB2312"/>
                    </w:rPr>
                    <w:t xml:space="preserve">  5.制冷剂：R32。</w:t>
                  </w:r>
                  <w:r>
                    <w:br/>
                  </w:r>
                  <w:r>
                    <w:rPr>
                      <w:rFonts w:ascii="仿宋_GB2312" w:hAnsi="仿宋_GB2312" w:cs="仿宋_GB2312" w:eastAsia="仿宋_GB2312"/>
                    </w:rPr>
                    <w:t xml:space="preserve">  6.控制方式（遥控式）。</w:t>
                  </w:r>
                  <w:r>
                    <w:br/>
                  </w:r>
                  <w:r>
                    <w:rPr>
                      <w:rFonts w:ascii="仿宋_GB2312" w:hAnsi="仿宋_GB2312" w:cs="仿宋_GB2312" w:eastAsia="仿宋_GB2312"/>
                    </w:rPr>
                    <w:t xml:space="preserve">  7.颜色：白。电辅助加热输入功率</w:t>
                  </w:r>
                  <w:r>
                    <w:rPr>
                      <w:rFonts w:ascii="仿宋_GB2312" w:hAnsi="仿宋_GB2312" w:cs="仿宋_GB2312" w:eastAsia="仿宋_GB2312"/>
                    </w:rPr>
                    <w:t>≥</w:t>
                  </w:r>
                  <w:r>
                    <w:rPr>
                      <w:rFonts w:ascii="仿宋_GB2312" w:hAnsi="仿宋_GB2312" w:cs="仿宋_GB2312" w:eastAsia="仿宋_GB2312"/>
                    </w:rPr>
                    <w:t>（W)2000。</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45.00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bl>
          <w:p>
            <w:pPr>
              <w:pStyle w:val="null3"/>
              <w:jc w:val="both"/>
            </w:pPr>
            <w:r>
              <w:rPr>
                <w:rFonts w:ascii="仿宋_GB2312" w:hAnsi="仿宋_GB2312" w:cs="仿宋_GB2312" w:eastAsia="仿宋_GB2312"/>
                <w:sz w:val="27"/>
                <w:b/>
              </w:rPr>
              <w:t>注：1.本合同包核心产品为3P柜机。</w:t>
            </w:r>
          </w:p>
          <w:p>
            <w:pPr>
              <w:pStyle w:val="null3"/>
              <w:jc w:val="both"/>
            </w:pPr>
            <w:r>
              <w:rPr>
                <w:rFonts w:ascii="仿宋_GB2312" w:hAnsi="仿宋_GB2312" w:cs="仿宋_GB2312" w:eastAsia="仿宋_GB2312"/>
                <w:sz w:val="27"/>
                <w:b/>
              </w:rPr>
              <w:t xml:space="preserve">  2.本合同包中小企业声明函标的名称以本章节3.3技术要求（产品名称）为准，逐一申明。</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自签订合同之日起30日历天安装交付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1、成交投标人向采购人提交项目实施过程中的所有资料。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4、符合招标文件和投标文件承诺中采购人认可的合理最佳配置、参数规格及各项要求；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保修期限：乙方承诺对于所安装空调，实行六年保修。价格包含安装费用及运输费运。 注：由不可抗拒因素、甲方工作环境恶劣或甲方私自拆修造成的损坏或故障不在保修范围内。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供应商为具有独立承担民事责任能力的企业法人或其他组织或自然人，提供法人或者其他组织的营业执照等证明文件，自然人的身份证明；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法定代表人直接参加投标的，出具法定代表人身份证；法定代表人授权代表参加投标的，出具法定代表人授权书及授权代表身份证；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保证金格式.docx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根据本项目实际需求及特点，制定实施方案，实施方案内容包含①项目组织实施进度方案②产品到货检验、运输送货方案③产品安装调试、验收、启动方案④产品出现质量问题时的补救措施。 以上4项方案内容齐全且无缺陷得14分， 每缺少一项内容扣3.5分，单项方案内容中每有一处缺陷扣1.8分，扣完为止。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设备的技术指标和性能优于或完全满足招标文件计21分。1项不满足扣1.5分；扣完为止。投标人须在投标文件中进行逐一响应，并提供相应证明材料。（包含但不限于投标人出具的产品技术说明书或产品彩页、使用说明书、第三方检测机构出具的检测报告，或证明产品技术指标的支持文件，投标人应在投标文件中给出明确的证明材料索引。）未提供佐证材料的，按负偏离处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偏离表格式.docx</w:t>
            </w:r>
          </w:p>
        </w:tc>
      </w:tr>
      <w:tr>
        <w:tc>
          <w:tcPr>
            <w:tcW w:type="dxa" w:w="831"/>
            <w:vMerge/>
          </w:tcPr>
          <w:p/>
        </w:tc>
        <w:tc>
          <w:tcPr>
            <w:tcW w:type="dxa" w:w="1661"/>
          </w:tcPr>
          <w:p>
            <w:pPr>
              <w:pStyle w:val="null3"/>
            </w:pPr>
            <w:r>
              <w:rPr>
                <w:rFonts w:ascii="仿宋_GB2312" w:hAnsi="仿宋_GB2312" w:cs="仿宋_GB2312" w:eastAsia="仿宋_GB2312"/>
              </w:rPr>
              <w:t>产品来源渠道及质量保证</w:t>
            </w:r>
          </w:p>
        </w:tc>
        <w:tc>
          <w:tcPr>
            <w:tcW w:type="dxa" w:w="2492"/>
          </w:tcPr>
          <w:p>
            <w:pPr>
              <w:pStyle w:val="null3"/>
            </w:pPr>
            <w:r>
              <w:rPr>
                <w:rFonts w:ascii="仿宋_GB2312" w:hAnsi="仿宋_GB2312" w:cs="仿宋_GB2312" w:eastAsia="仿宋_GB2312"/>
              </w:rPr>
              <w:t>设备货源渠道正常，确保供应的设备无假货、水货、翻新货且无产权纠纷，提供主要设备【2P挂机、3P柜机】的合法来源渠道证明文件，每提供1项设备合法来源证明文件得3分，最高得6分。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针对本项目编制具体、可行的安全文明施工措施.(①包括施工现场安全文明施工保障措施；②项目实施的进度控制及协调管理措施；③安全文明设施齐全、施工作业符合安全文明施工要求；以上3项内容齐全且无缺陷得6分， 每缺少一项内容扣2分，单项内容中每有一处缺陷扣1分，扣完为止。注：缺陷指：安全文明施工方案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操作，并进行简单故障排查处理（包括：培训人数、培训时间、培训内容等）评审点：①培训人员、时间计划安排；②培训理论、实操措施；③故障风险应对建议方案；④培训结果或成效达成的建议方案。以上4项方案内容齐全得8分， 每缺少一项内容扣2分，单项方案内容中每有一处缺陷扣1分，扣完为止。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提供2022年10月至今（以合同签订时间为准）的同类项目业绩，每提供一份得2.5分，最高得5分，未提供者不得分。 [合同复印件加盖公章作为证明]。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根据各供应商的售后服务承诺，售后服务方案措施包括具体的①售后服务内容、②响应方式、③响应时间、④问题管理等进行评审。 以上4项内容齐全且无缺陷得10分， 每缺少一项内容扣2.5分，单项内容中每有一处缺陷扣1.3分，扣完为止。注：缺陷指：售后服务方案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本项目以满足招标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...标的清单（分项报价表）.docx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开标一览表</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详见附件：保证金格式.docx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详见附件：偏离表格式.docx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详见附件：...标的清单（分项报价表）.docx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