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版本号：ZCBN-南郑县-2025-0050220251211001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南郑区大河坎中学消防改造工程采购项目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ZCBN-南郑县-2025-00502</w:t>
      </w:r>
      <w:r>
        <w:br/>
      </w:r>
      <w:r>
        <w:br/>
      </w:r>
      <w:r>
        <w:br/>
      </w:r>
    </w:p>
    <w:p>
      <w:pPr>
        <w:pStyle w:val="null3"/>
        <w:jc w:val="center"/>
        <w:outlineLvl w:val="2"/>
      </w:pPr>
      <w:r>
        <w:rPr>
          <w:rFonts w:ascii="仿宋_GB2312" w:hAnsi="仿宋_GB2312" w:cs="仿宋_GB2312" w:eastAsia="仿宋_GB2312"/>
          <w:sz w:val="28"/>
          <w:b/>
        </w:rPr>
        <w:t>汉中市南郑区大河坎中学</w:t>
      </w:r>
    </w:p>
    <w:p>
      <w:pPr>
        <w:pStyle w:val="null3"/>
        <w:jc w:val="center"/>
        <w:outlineLvl w:val="2"/>
      </w:pPr>
      <w:r>
        <w:rPr>
          <w:rFonts w:ascii="仿宋_GB2312" w:hAnsi="仿宋_GB2312" w:cs="仿宋_GB2312" w:eastAsia="仿宋_GB2312"/>
          <w:sz w:val="28"/>
          <w:b/>
        </w:rPr>
        <w:t>沣禹项目管理咨询有限公司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沣禹项目管理咨询有限公司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汉中市南郑区大河坎中学</w:t>
      </w:r>
      <w:r>
        <w:rPr>
          <w:rFonts w:ascii="仿宋_GB2312" w:hAnsi="仿宋_GB2312" w:cs="仿宋_GB2312" w:eastAsia="仿宋_GB2312"/>
        </w:rPr>
        <w:t>委托，拟对</w:t>
      </w:r>
      <w:r>
        <w:rPr>
          <w:rFonts w:ascii="仿宋_GB2312" w:hAnsi="仿宋_GB2312" w:cs="仿宋_GB2312" w:eastAsia="仿宋_GB2312"/>
        </w:rPr>
        <w:t>南郑区大河坎中学消防改造工程采购项目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南郑区大河坎中学消防改造工程采购项目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大河坎中学消防改造项目建设主要内容：改造女生宿舍楼疏散通道、门窗装饰、给排水、应急照明等消防配套设施；学生浴池给排水、电气工程、门窗、墙面、地面等装饰；教学实验楼楼梯间、门窗装饰、给排水、应急照明、自动喷淋系统以及校园火灾报警系统、烟雾报警系统与消防总控室的联动报警调试，室内消火栓与地下消防泵房消火栓加压系统管网的接驳、试压、冲洗等消防配套设施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采购包1（南郑区大河坎中学消防改造工程采购项目）：属于专门面向小微企业采购。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3、供应商资质要求：供应商应具备建设行政部门核发的消防设施工程专业承包二级（含二级）以上资质，并具有有效的安全生产许可证；</w:t>
      </w:r>
    </w:p>
    <w:p>
      <w:pPr>
        <w:pStyle w:val="null3"/>
      </w:pPr>
      <w:r>
        <w:rPr>
          <w:rFonts w:ascii="仿宋_GB2312" w:hAnsi="仿宋_GB2312" w:cs="仿宋_GB2312" w:eastAsia="仿宋_GB2312"/>
        </w:rPr>
        <w:t>4、承诺函：供应商应按照汉中市财政局《关于全面推行政府采购供应商基本资格条件承诺制的通知》（汉采办采管〔2024〕20号）文件要求，提供资格承诺函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5、拟派项目负责人资质和专业要求.：具备建设行政主管部门核发的机电工程专业二级（含二级）以上注册建造师执业资格，并取得（B类）安全生产考核合格证书，无不良记录，无在建工程(提供无在建承诺书)</w:t>
      </w:r>
    </w:p>
    <w:p>
      <w:pPr>
        <w:pStyle w:val="null3"/>
      </w:pPr>
      <w:r>
        <w:rPr>
          <w:rFonts w:ascii="仿宋_GB2312" w:hAnsi="仿宋_GB2312" w:cs="仿宋_GB2312" w:eastAsia="仿宋_GB2312"/>
        </w:rPr>
        <w:t>6、不接受联合体：本项目不接受联合体，供应商需在项目电子化交易系统中按要求上传相应证明文件并进行电子签章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7、保证金：供应商按规定缴纳了磋商保证金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陕西省汉中市南郑区大河坎镇南大街122号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汉中市南郑区大河坎中学经办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0916-5300081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沣禹项目管理咨询有限公司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陕西省汉中市汉台区嘉和尚品1号楼7楼702室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18992627087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采购包1：2,517,499.32元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开户名称：沣禹项目管理咨询有限公司汉中分公司</w:t>
            </w:r>
          </w:p>
          <w:p>
            <w:pPr>
              <w:pStyle w:val="null3"/>
            </w:pPr>
            <w:r>
              <w:rPr>
                <w:rFonts w:ascii="仿宋_GB2312" w:hAnsi="仿宋_GB2312" w:cs="仿宋_GB2312" w:eastAsia="仿宋_GB2312"/>
              </w:rPr>
              <w:t>开户银行：中国建设银行股份有限公司汉中劳动西路支行</w:t>
            </w:r>
          </w:p>
          <w:p>
            <w:pPr>
              <w:pStyle w:val="null3"/>
            </w:pPr>
            <w:r>
              <w:rPr>
                <w:rFonts w:ascii="仿宋_GB2312" w:hAnsi="仿宋_GB2312" w:cs="仿宋_GB2312" w:eastAsia="仿宋_GB2312"/>
              </w:rPr>
              <w:t>银行账号：61050111265700000549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和采购代理合同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汉中市南郑区大河坎中学</w:t>
      </w:r>
      <w:r>
        <w:rPr>
          <w:rFonts w:ascii="仿宋_GB2312" w:hAnsi="仿宋_GB2312" w:cs="仿宋_GB2312" w:eastAsia="仿宋_GB2312"/>
        </w:rPr>
        <w:t>和</w:t>
      </w:r>
      <w:r>
        <w:rPr>
          <w:rFonts w:ascii="仿宋_GB2312" w:hAnsi="仿宋_GB2312" w:cs="仿宋_GB2312" w:eastAsia="仿宋_GB2312"/>
        </w:rPr>
        <w:t>沣禹项目管理咨询有限公司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汉中市南郑区大河坎中学</w:t>
      </w:r>
      <w:r>
        <w:rPr>
          <w:rFonts w:ascii="仿宋_GB2312" w:hAnsi="仿宋_GB2312" w:cs="仿宋_GB2312" w:eastAsia="仿宋_GB2312"/>
        </w:rPr>
        <w:t>负责解释。除上述磋商文件内容，其他内容由</w:t>
      </w:r>
      <w:r>
        <w:rPr>
          <w:rFonts w:ascii="仿宋_GB2312" w:hAnsi="仿宋_GB2312" w:cs="仿宋_GB2312" w:eastAsia="仿宋_GB2312"/>
        </w:rPr>
        <w:t>沣禹项目管理咨询有限公司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汉中市南郑区大河坎中学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沣禹项目管理咨询有限公司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沣禹项目管理咨询有限公司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联系电话：18992627087</w:t>
      </w:r>
    </w:p>
    <w:p>
      <w:pPr>
        <w:pStyle w:val="null3"/>
      </w:pPr>
      <w:r>
        <w:rPr>
          <w:rFonts w:ascii="仿宋_GB2312" w:hAnsi="仿宋_GB2312" w:cs="仿宋_GB2312" w:eastAsia="仿宋_GB2312"/>
        </w:rPr>
        <w:t>地址：陕西省汉中市汉台区嘉和尚品1号楼7楼702室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2,517,499.32</w:t>
      </w:r>
    </w:p>
    <w:p>
      <w:pPr>
        <w:pStyle w:val="null3"/>
      </w:pPr>
      <w:r>
        <w:rPr>
          <w:rFonts w:ascii="仿宋_GB2312" w:hAnsi="仿宋_GB2312" w:cs="仿宋_GB2312" w:eastAsia="仿宋_GB2312"/>
        </w:rPr>
        <w:t>采购包最高限价（元）: 2,517,499.32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2517499.32</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2,517,499.32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标的名称：2517499.32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（一）工程内容：设计图纸及工程量清单所有内容。</w:t>
            </w:r>
          </w:p>
          <w:p>
            <w:pPr>
              <w:pStyle w:val="null3"/>
              <w:jc w:val="left"/>
            </w:pPr>
            <w:r>
              <w:rPr>
                <w:rFonts w:ascii="仿宋_GB2312" w:hAnsi="仿宋_GB2312" w:cs="仿宋_GB2312" w:eastAsia="仿宋_GB2312"/>
                <w:sz w:val="19"/>
                <w:color w:val="000000"/>
              </w:rPr>
              <w:t>（二）工程地点：位于陕西省汉中市南郑区大河坎中学校院内。</w:t>
            </w:r>
          </w:p>
          <w:p>
            <w:pPr>
              <w:pStyle w:val="null3"/>
              <w:jc w:val="left"/>
            </w:pPr>
            <w:r>
              <w:rPr>
                <w:rFonts w:ascii="仿宋_GB2312" w:hAnsi="仿宋_GB2312" w:cs="仿宋_GB2312" w:eastAsia="仿宋_GB2312"/>
                <w:sz w:val="19"/>
                <w:color w:val="000000"/>
              </w:rPr>
              <w:t>（三）计划工期：</w:t>
            </w:r>
            <w:r>
              <w:rPr>
                <w:rFonts w:ascii="仿宋_GB2312" w:hAnsi="仿宋_GB2312" w:cs="仿宋_GB2312" w:eastAsia="仿宋_GB2312"/>
                <w:sz w:val="19"/>
                <w:color w:val="000000"/>
              </w:rPr>
              <w:t>6</w:t>
            </w:r>
            <w:r>
              <w:rPr>
                <w:rFonts w:ascii="仿宋_GB2312" w:hAnsi="仿宋_GB2312" w:cs="仿宋_GB2312" w:eastAsia="仿宋_GB2312"/>
                <w:sz w:val="19"/>
                <w:color w:val="000000"/>
              </w:rPr>
              <w:t>0</w:t>
            </w:r>
            <w:r>
              <w:rPr>
                <w:rFonts w:ascii="仿宋_GB2312" w:hAnsi="仿宋_GB2312" w:cs="仿宋_GB2312" w:eastAsia="仿宋_GB2312"/>
                <w:sz w:val="19"/>
                <w:color w:val="000000"/>
              </w:rPr>
              <w:t>日历天。</w:t>
            </w:r>
          </w:p>
          <w:p>
            <w:pPr>
              <w:pStyle w:val="null3"/>
              <w:jc w:val="left"/>
            </w:pPr>
            <w:r>
              <w:rPr>
                <w:rFonts w:ascii="仿宋_GB2312" w:hAnsi="仿宋_GB2312" w:cs="仿宋_GB2312" w:eastAsia="仿宋_GB2312"/>
                <w:sz w:val="19"/>
                <w:color w:val="000000"/>
              </w:rPr>
              <w:t>（四）工程质量：质量达到学校消防建设合格标准，并满足国家相关标准、规范及有关技术文件要求。</w:t>
            </w:r>
          </w:p>
          <w:p>
            <w:pPr>
              <w:pStyle w:val="null3"/>
              <w:jc w:val="left"/>
            </w:pPr>
            <w:r>
              <w:rPr>
                <w:rFonts w:ascii="仿宋_GB2312" w:hAnsi="仿宋_GB2312" w:cs="仿宋_GB2312" w:eastAsia="仿宋_GB2312"/>
                <w:sz w:val="19"/>
                <w:color w:val="000000"/>
              </w:rPr>
              <w:t>（五）质量保修期：二年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1.编制依据： 1.1汉中市南郑区大河坎中学消防改造工程图纸及图纸答疑； 1.2《陕西省住房和城乡建设厅关于印发2025陕西省建设工程费用规则等计价依据的通知》。 1.3《陕西省建设工程费用规则》(2025)、《建设工程工程量清单计价标准》(2025)、《房屋建筑与装修工程工程量计算标准》、《通用安装工程工程量计算标准》及其配套文件。 1.4《陕西省房屋建筑与装饰工程消耗量定额》(2025)、《陕西省通用安装工程消耗量定额》(2025)、《陕西省建设工程施工机械台班费用定额》(2025)。 1.5《陕西省房屋建筑与装饰工程基价表》(2025)、《陕西省通用安装工程基价表》(2025)。 2.有关问题说明： 2.1本工程量清单采用广联达云计价平台GCCP7.0版本编制； 2.2空气能热水机暂定主材价为25000元/台。 2.3本项目暂列金53000元。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标的名称为南郑区大河坎中学消防改造工程采购项目；2、为顺利推进政府采购电子化交易平台应用工作，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 响应函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供应商应具备建设行政部门核发的消防设施工程专业承包二级（含二级）以上资质，并具有有效的安全生产许可证；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具备建设行政主管部门核发的机电工程专业二级（含二级）以上注册建造师执业资格，并取得（B类）安全生产考核合格证书，无不良记录，无在建工程(提供无在建承诺书)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非联合体不分包投标声明.docx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供应商按规定缴纳了磋商保证金</w:t>
            </w:r>
          </w:p>
        </w:tc>
        <w:tc>
          <w:tcPr>
            <w:tcW w:type="dxa" w:w="1661"/>
          </w:tcPr>
          <w:p>
            <w:pPr>
              <w:pStyle w:val="null3"/>
            </w:pPr>
            <w:r>
              <w:rPr>
                <w:rFonts w:ascii="仿宋_GB2312" w:hAnsi="仿宋_GB2312" w:cs="仿宋_GB2312" w:eastAsia="仿宋_GB2312"/>
              </w:rPr>
              <w:t>磋商保证金.docx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 内容清晰，签字盖章符合要求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供应商应提交的相关资格证明材料 非联合体不分包投标声明.docx 汉中市政府采购供应商资格承诺函.docx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供应商应提交的相关资格证明材料 非联合体不分包投标声明.docx 汉中市政府采购供应商资格承诺函.docx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供应商2022年01月至今类似项目业绩，每份计2分，计满4分为止。须提供中标（成交）通知书和合同（协议书）等证明资料（加盖公章复印件）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1.评审内容：供应商针对本项目编制完善的总体施工方案，内容包含但不限于：①具体施工内容（4分）；②施工次序（4分）；③施工方法（工艺）（4分）；④成品保护措施（4分）。 2.评审标准：①内容全面详细，且条理清晰、准确、措施合理具体；②内容能够紧扣项目实际情况，内容清晰、合理。 3.赋分标准：各项评审内容每满足一条评审标准得2分，未提供相关内容的不计分。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1.评审内容：供应商针对本项目编制完善的工期的技术组织措施，内容包含但不限于：①施工组织与工期保证措施（2分）；②特殊情况保证：夜间、雨雪、高温、低温等情况（2分）。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1.评审内容：供应商针对本项目编制完善的劳动力安排计划及劳务分包情况，内容包含但不限于：①劳动力投入计划（2分）；②劳务分包情况（2分）；③劳动力保障措施（2分）。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1.评审内容：供应商针对本项目编制完善的服务承诺，内容包含但不限于：①针对本项目实际需求提供实质性服务承诺及保障措施（2分）；②针对本项目的施工验收后期的质保承诺（2分）。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供应商针对本项目编制完善的工程质量技术组织措施，内容包含但不限于：①质量目标管理体系（2分）；②施工质量的检验制度（2分）；③确保质量的技术组织措施（2分）；④材料储存方案（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供应商针对本项目编制完善的文明施工及环境保护措施，内容包含但不限于：①安全文明施工目标及施工现场的临时管理措施（1分）；②文明施工保障措施（1分）；③环境保护管理体系（1分）；④环保控制措施：污染物及废弃物处理的排放、噪音控制、防尘及扬尘的控制措施（1分）。 2.评审标准：①内容全面详细，且条理清晰、准确、措施合理具体；②内容能够紧扣项目实际情况，内容清晰、合理。 3.赋分标准：各项评审内容每满足一条评审标准得0.5分，未提供相关内容的不计分。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供应商针对本项目编制完善的安全生产的技术组织措施，内容包含但不限于：①安全管理体系（2分）；②安全责任归属划分（2分）；③安全标识：安全警戒标语、施工人员安全警示服和安全帽穿配要求（2分）；④安全教育培训（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供应商针对本项目编制完善的施工机械及材料投入计划，内容包含但不限于：①拟投入的主要施工机械设备计划；（3分）②主要材料进场计划。（3分）2.评审标准：①内容全面详细，且条理清晰、准确、措施合理具体；②内容能够紧扣项目实际情况，内容清晰、合理。 3.赋分标准：各项评审内容每满足一条评审标准得1.5分，未提供相关内容的不计分。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1.评审内容：供应商针对本项目编制完善的施工进度网络图或施工进度表，内容包含但不限于：①施工总进度：施工进度目标和施工总进度计划表/图（2分）；②施工进度保障措施（2分）。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供应商针对本项目编制完善的项目经理部组织机构，内容包含但不限于：①项目成员配置清单及架构（2分）；②项目组配备人员的专业素质、人员结构（2分）；③项目成员的主要职责及工作内容（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