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10B90">
      <w:pPr>
        <w:pStyle w:val="5"/>
        <w:spacing w:after="0" w:line="480" w:lineRule="auto"/>
        <w:ind w:left="156" w:leftChars="0" w:hanging="156" w:hangingChars="49"/>
        <w:jc w:val="center"/>
        <w:outlineLvl w:val="0"/>
        <w:rPr>
          <w:rFonts w:hint="eastAsia" w:ascii="仿宋" w:hAnsi="仿宋" w:eastAsia="仿宋" w:cs="仿宋"/>
          <w:b/>
          <w:sz w:val="32"/>
          <w:szCs w:val="32"/>
        </w:rPr>
      </w:pPr>
      <w:bookmarkStart w:id="0" w:name="_Toc29735"/>
    </w:p>
    <w:p w14:paraId="1A5E8168">
      <w:pPr>
        <w:pStyle w:val="5"/>
        <w:spacing w:after="0" w:line="480" w:lineRule="auto"/>
        <w:ind w:left="215" w:leftChars="0" w:hanging="215" w:hangingChars="49"/>
        <w:jc w:val="center"/>
        <w:outlineLvl w:val="0"/>
        <w:rPr>
          <w:rFonts w:hint="eastAsia" w:ascii="仿宋" w:hAnsi="仿宋" w:eastAsia="仿宋" w:cs="仿宋"/>
          <w:b/>
          <w:sz w:val="44"/>
          <w:szCs w:val="44"/>
          <w:lang w:eastAsia="zh-CN"/>
        </w:rPr>
      </w:pPr>
      <w:r>
        <w:rPr>
          <w:rFonts w:hint="eastAsia" w:ascii="仿宋" w:hAnsi="仿宋" w:eastAsia="仿宋" w:cs="仿宋"/>
          <w:b/>
          <w:sz w:val="44"/>
          <w:szCs w:val="44"/>
        </w:rPr>
        <w:t>合同</w:t>
      </w:r>
      <w:bookmarkEnd w:id="0"/>
      <w:r>
        <w:rPr>
          <w:rFonts w:hint="eastAsia" w:ascii="仿宋" w:hAnsi="仿宋" w:eastAsia="仿宋" w:cs="仿宋"/>
          <w:b/>
          <w:sz w:val="44"/>
          <w:szCs w:val="44"/>
          <w:lang w:eastAsia="zh-CN"/>
        </w:rPr>
        <w:t>文本</w:t>
      </w:r>
    </w:p>
    <w:p w14:paraId="77FCCAAD">
      <w:pPr>
        <w:tabs>
          <w:tab w:val="left" w:pos="1155"/>
        </w:tabs>
        <w:spacing w:line="480" w:lineRule="auto"/>
        <w:ind w:firstLine="240" w:firstLineChars="100"/>
        <w:rPr>
          <w:rFonts w:hint="eastAsia" w:ascii="仿宋" w:hAnsi="仿宋" w:eastAsia="仿宋" w:cs="仿宋"/>
          <w:bCs/>
          <w:sz w:val="24"/>
        </w:rPr>
      </w:pPr>
    </w:p>
    <w:p w14:paraId="04D0E9B8">
      <w:pPr>
        <w:pStyle w:val="2"/>
        <w:rPr>
          <w:rFonts w:hint="eastAsia" w:ascii="仿宋" w:hAnsi="仿宋" w:eastAsia="仿宋" w:cs="仿宋"/>
          <w:bCs/>
          <w:sz w:val="24"/>
        </w:rPr>
      </w:pPr>
    </w:p>
    <w:p w14:paraId="236DC9FD">
      <w:pPr>
        <w:rPr>
          <w:rFonts w:hint="eastAsia" w:ascii="仿宋" w:hAnsi="仿宋" w:eastAsia="仿宋" w:cs="仿宋"/>
          <w:bCs/>
          <w:sz w:val="24"/>
        </w:rPr>
      </w:pPr>
    </w:p>
    <w:p w14:paraId="1C0CA499">
      <w:pPr>
        <w:pStyle w:val="2"/>
        <w:rPr>
          <w:rFonts w:hint="eastAsia" w:ascii="仿宋" w:hAnsi="仿宋" w:eastAsia="仿宋" w:cs="仿宋"/>
          <w:sz w:val="28"/>
          <w:szCs w:val="36"/>
        </w:rPr>
      </w:pPr>
    </w:p>
    <w:p w14:paraId="5745889F">
      <w:pPr>
        <w:tabs>
          <w:tab w:val="left" w:pos="1155"/>
        </w:tabs>
        <w:spacing w:line="600" w:lineRule="auto"/>
        <w:ind w:firstLine="440" w:firstLineChars="100"/>
        <w:jc w:val="center"/>
        <w:rPr>
          <w:rFonts w:hint="eastAsia" w:ascii="仿宋" w:hAnsi="仿宋" w:eastAsia="仿宋" w:cs="仿宋"/>
          <w:b/>
          <w:sz w:val="44"/>
          <w:szCs w:val="44"/>
        </w:rPr>
      </w:pPr>
      <w:r>
        <w:rPr>
          <w:rFonts w:hint="eastAsia" w:ascii="仿宋" w:hAnsi="仿宋" w:eastAsia="仿宋" w:cs="仿宋"/>
          <w:b/>
          <w:sz w:val="44"/>
          <w:szCs w:val="44"/>
          <w:u w:val="single"/>
        </w:rPr>
        <w:t xml:space="preserve">                    </w:t>
      </w:r>
      <w:r>
        <w:rPr>
          <w:rFonts w:hint="eastAsia" w:ascii="仿宋" w:hAnsi="仿宋" w:eastAsia="仿宋" w:cs="仿宋"/>
          <w:b/>
          <w:sz w:val="44"/>
          <w:szCs w:val="44"/>
        </w:rPr>
        <w:t>项目</w:t>
      </w:r>
    </w:p>
    <w:p w14:paraId="0395DC19">
      <w:pPr>
        <w:tabs>
          <w:tab w:val="left" w:pos="1155"/>
        </w:tabs>
        <w:spacing w:line="600" w:lineRule="auto"/>
        <w:ind w:firstLine="440" w:firstLineChars="100"/>
        <w:jc w:val="center"/>
        <w:rPr>
          <w:rFonts w:hint="eastAsia" w:ascii="仿宋" w:hAnsi="仿宋" w:eastAsia="仿宋" w:cs="仿宋"/>
          <w:b/>
          <w:sz w:val="44"/>
          <w:szCs w:val="44"/>
        </w:rPr>
      </w:pPr>
    </w:p>
    <w:p w14:paraId="5657FB16">
      <w:pPr>
        <w:pStyle w:val="2"/>
        <w:rPr>
          <w:rFonts w:hint="eastAsia" w:ascii="仿宋" w:hAnsi="仿宋" w:eastAsia="仿宋" w:cs="仿宋"/>
          <w:b/>
          <w:sz w:val="44"/>
          <w:szCs w:val="44"/>
        </w:rPr>
      </w:pPr>
    </w:p>
    <w:p w14:paraId="4A7966E8">
      <w:pPr>
        <w:rPr>
          <w:rFonts w:hint="eastAsia" w:ascii="仿宋" w:hAnsi="仿宋" w:eastAsia="仿宋" w:cs="仿宋"/>
        </w:rPr>
      </w:pPr>
    </w:p>
    <w:p w14:paraId="0345AEFA">
      <w:pPr>
        <w:tabs>
          <w:tab w:val="left" w:pos="1155"/>
        </w:tabs>
        <w:spacing w:line="600" w:lineRule="auto"/>
        <w:ind w:firstLine="520" w:firstLineChars="100"/>
        <w:jc w:val="center"/>
        <w:rPr>
          <w:rFonts w:hint="eastAsia" w:ascii="仿宋" w:hAnsi="仿宋" w:eastAsia="仿宋" w:cs="仿宋"/>
          <w:b/>
          <w:sz w:val="52"/>
          <w:szCs w:val="52"/>
        </w:rPr>
      </w:pPr>
      <w:r>
        <w:rPr>
          <w:rFonts w:hint="eastAsia" w:ascii="仿宋" w:hAnsi="仿宋" w:eastAsia="仿宋" w:cs="仿宋"/>
          <w:b/>
          <w:sz w:val="52"/>
          <w:szCs w:val="52"/>
        </w:rPr>
        <w:t>采购合同</w:t>
      </w:r>
    </w:p>
    <w:p w14:paraId="45EB9C9D">
      <w:pPr>
        <w:tabs>
          <w:tab w:val="left" w:pos="1155"/>
        </w:tabs>
        <w:spacing w:line="500" w:lineRule="exact"/>
        <w:ind w:firstLine="360" w:firstLineChars="100"/>
        <w:rPr>
          <w:rFonts w:hint="eastAsia" w:ascii="仿宋" w:hAnsi="仿宋" w:eastAsia="仿宋" w:cs="仿宋"/>
          <w:bCs/>
          <w:sz w:val="36"/>
          <w:szCs w:val="36"/>
        </w:rPr>
      </w:pPr>
    </w:p>
    <w:p w14:paraId="331C2187">
      <w:pPr>
        <w:tabs>
          <w:tab w:val="left" w:pos="1155"/>
        </w:tabs>
        <w:spacing w:line="500" w:lineRule="exact"/>
        <w:ind w:firstLine="360" w:firstLineChars="100"/>
        <w:rPr>
          <w:rFonts w:hint="eastAsia" w:ascii="仿宋" w:hAnsi="仿宋" w:eastAsia="仿宋" w:cs="仿宋"/>
          <w:bCs/>
          <w:sz w:val="36"/>
          <w:szCs w:val="36"/>
        </w:rPr>
      </w:pPr>
    </w:p>
    <w:p w14:paraId="70424978">
      <w:pPr>
        <w:tabs>
          <w:tab w:val="left" w:pos="1155"/>
        </w:tabs>
        <w:spacing w:line="500" w:lineRule="exact"/>
        <w:ind w:firstLine="360" w:firstLineChars="100"/>
        <w:rPr>
          <w:rFonts w:hint="eastAsia" w:ascii="仿宋" w:hAnsi="仿宋" w:eastAsia="仿宋" w:cs="仿宋"/>
          <w:bCs/>
          <w:sz w:val="36"/>
          <w:szCs w:val="36"/>
        </w:rPr>
      </w:pPr>
    </w:p>
    <w:p w14:paraId="78BBD812">
      <w:pPr>
        <w:tabs>
          <w:tab w:val="left" w:pos="1155"/>
        </w:tabs>
        <w:spacing w:line="480" w:lineRule="auto"/>
        <w:ind w:firstLine="360" w:firstLineChars="100"/>
        <w:jc w:val="center"/>
        <w:rPr>
          <w:rFonts w:hint="eastAsia" w:ascii="仿宋" w:hAnsi="仿宋" w:eastAsia="仿宋" w:cs="仿宋"/>
          <w:bCs/>
          <w:sz w:val="36"/>
          <w:szCs w:val="36"/>
        </w:rPr>
      </w:pPr>
    </w:p>
    <w:p w14:paraId="5E17DF67">
      <w:pPr>
        <w:tabs>
          <w:tab w:val="left" w:pos="1155"/>
        </w:tabs>
        <w:spacing w:line="500" w:lineRule="exact"/>
        <w:ind w:firstLine="360" w:firstLineChars="100"/>
        <w:rPr>
          <w:rFonts w:hint="eastAsia" w:ascii="仿宋" w:hAnsi="仿宋" w:eastAsia="仿宋" w:cs="仿宋"/>
          <w:bCs/>
          <w:sz w:val="36"/>
          <w:szCs w:val="36"/>
        </w:rPr>
      </w:pPr>
    </w:p>
    <w:p w14:paraId="7A57E8BC">
      <w:pPr>
        <w:tabs>
          <w:tab w:val="left" w:pos="1155"/>
        </w:tabs>
        <w:spacing w:line="500" w:lineRule="exact"/>
        <w:ind w:firstLine="360" w:firstLineChars="100"/>
        <w:rPr>
          <w:rFonts w:hint="eastAsia" w:ascii="仿宋" w:hAnsi="仿宋" w:eastAsia="仿宋" w:cs="仿宋"/>
          <w:bCs/>
          <w:sz w:val="36"/>
          <w:szCs w:val="36"/>
        </w:rPr>
      </w:pPr>
    </w:p>
    <w:p w14:paraId="397696CF">
      <w:pPr>
        <w:tabs>
          <w:tab w:val="left" w:pos="1155"/>
        </w:tabs>
        <w:spacing w:line="500" w:lineRule="exact"/>
        <w:ind w:firstLine="240" w:firstLineChars="100"/>
        <w:rPr>
          <w:rFonts w:hint="eastAsia" w:ascii="仿宋" w:hAnsi="仿宋" w:eastAsia="仿宋" w:cs="仿宋"/>
          <w:bCs/>
          <w:sz w:val="24"/>
        </w:rPr>
      </w:pPr>
    </w:p>
    <w:p w14:paraId="52A0BAC4">
      <w:pPr>
        <w:tabs>
          <w:tab w:val="left" w:pos="1155"/>
        </w:tabs>
        <w:spacing w:line="500" w:lineRule="exact"/>
        <w:ind w:firstLine="240" w:firstLineChars="100"/>
        <w:rPr>
          <w:rFonts w:hint="eastAsia" w:ascii="仿宋" w:hAnsi="仿宋" w:eastAsia="仿宋" w:cs="仿宋"/>
          <w:bCs/>
          <w:sz w:val="24"/>
        </w:rPr>
      </w:pPr>
    </w:p>
    <w:p w14:paraId="314D47CE">
      <w:pPr>
        <w:tabs>
          <w:tab w:val="left" w:pos="1155"/>
        </w:tabs>
        <w:spacing w:line="500" w:lineRule="exact"/>
        <w:rPr>
          <w:rFonts w:hint="eastAsia" w:ascii="仿宋" w:hAnsi="仿宋" w:eastAsia="仿宋" w:cs="仿宋"/>
          <w:bCs/>
          <w:sz w:val="24"/>
        </w:rPr>
      </w:pPr>
    </w:p>
    <w:p w14:paraId="6F8C7723">
      <w:pPr>
        <w:pStyle w:val="3"/>
        <w:rPr>
          <w:rFonts w:hint="eastAsia"/>
        </w:rPr>
      </w:pPr>
    </w:p>
    <w:p w14:paraId="6977E9A5">
      <w:pPr>
        <w:tabs>
          <w:tab w:val="left" w:pos="1155"/>
        </w:tabs>
        <w:spacing w:line="500" w:lineRule="exact"/>
        <w:ind w:firstLine="240" w:firstLineChars="100"/>
        <w:rPr>
          <w:rFonts w:hint="eastAsia" w:ascii="仿宋" w:hAnsi="仿宋" w:eastAsia="仿宋" w:cs="仿宋"/>
          <w:bCs/>
          <w:sz w:val="24"/>
        </w:rPr>
      </w:pPr>
    </w:p>
    <w:p w14:paraId="44138F09">
      <w:pPr>
        <w:tabs>
          <w:tab w:val="left" w:pos="1155"/>
        </w:tabs>
        <w:spacing w:line="480" w:lineRule="auto"/>
        <w:ind w:firstLine="1920" w:firstLineChars="600"/>
        <w:rPr>
          <w:rFonts w:hint="eastAsia" w:ascii="仿宋" w:hAnsi="仿宋" w:eastAsia="仿宋" w:cs="仿宋"/>
          <w:b/>
          <w:sz w:val="32"/>
          <w:szCs w:val="32"/>
        </w:rPr>
      </w:pPr>
      <w:r>
        <w:rPr>
          <w:rFonts w:hint="eastAsia" w:ascii="仿宋" w:hAnsi="仿宋" w:eastAsia="仿宋" w:cs="仿宋"/>
          <w:b/>
          <w:sz w:val="32"/>
          <w:szCs w:val="32"/>
        </w:rPr>
        <w:t>甲方：</w:t>
      </w:r>
      <w:r>
        <w:rPr>
          <w:rFonts w:hint="eastAsia" w:ascii="仿宋" w:hAnsi="仿宋" w:eastAsia="仿宋" w:cs="仿宋"/>
          <w:b/>
          <w:sz w:val="32"/>
          <w:szCs w:val="32"/>
          <w:u w:val="single"/>
        </w:rPr>
        <w:t xml:space="preserve">                         </w:t>
      </w:r>
      <w:r>
        <w:rPr>
          <w:rFonts w:hint="eastAsia" w:ascii="仿宋" w:hAnsi="仿宋" w:eastAsia="仿宋" w:cs="仿宋"/>
          <w:b/>
          <w:sz w:val="32"/>
          <w:szCs w:val="32"/>
        </w:rPr>
        <w:t xml:space="preserve">                        </w:t>
      </w:r>
    </w:p>
    <w:p w14:paraId="0970342D">
      <w:pPr>
        <w:tabs>
          <w:tab w:val="left" w:pos="1155"/>
        </w:tabs>
        <w:spacing w:line="480" w:lineRule="auto"/>
        <w:ind w:firstLine="1920" w:firstLineChars="600"/>
        <w:rPr>
          <w:rFonts w:hint="eastAsia" w:ascii="仿宋" w:hAnsi="仿宋" w:eastAsia="仿宋" w:cs="仿宋"/>
          <w:bCs/>
          <w:sz w:val="24"/>
        </w:rPr>
      </w:pPr>
      <w:r>
        <w:rPr>
          <w:rFonts w:hint="eastAsia" w:ascii="仿宋" w:hAnsi="仿宋" w:eastAsia="仿宋" w:cs="仿宋"/>
          <w:b/>
          <w:sz w:val="32"/>
          <w:szCs w:val="32"/>
        </w:rPr>
        <w:t>乙方：</w:t>
      </w:r>
      <w:r>
        <w:rPr>
          <w:rFonts w:hint="eastAsia" w:ascii="仿宋" w:hAnsi="仿宋" w:eastAsia="仿宋" w:cs="仿宋"/>
          <w:b/>
          <w:sz w:val="32"/>
          <w:szCs w:val="32"/>
          <w:u w:val="single"/>
        </w:rPr>
        <w:t xml:space="preserve">                         </w:t>
      </w:r>
      <w:r>
        <w:rPr>
          <w:rFonts w:hint="eastAsia" w:ascii="仿宋" w:hAnsi="仿宋" w:eastAsia="仿宋" w:cs="仿宋"/>
          <w:b/>
          <w:sz w:val="32"/>
          <w:szCs w:val="32"/>
        </w:rPr>
        <w:t xml:space="preserve"> </w:t>
      </w:r>
      <w:r>
        <w:rPr>
          <w:rFonts w:hint="eastAsia" w:ascii="仿宋" w:hAnsi="仿宋" w:eastAsia="仿宋" w:cs="仿宋"/>
          <w:bCs/>
          <w:sz w:val="24"/>
        </w:rPr>
        <w:t xml:space="preserve">                       </w:t>
      </w:r>
    </w:p>
    <w:p w14:paraId="758A473F">
      <w:pPr>
        <w:tabs>
          <w:tab w:val="left" w:pos="1155"/>
        </w:tabs>
        <w:spacing w:line="500" w:lineRule="exact"/>
        <w:ind w:firstLine="240" w:firstLineChars="100"/>
        <w:rPr>
          <w:rFonts w:hint="eastAsia" w:ascii="仿宋" w:hAnsi="仿宋" w:eastAsia="仿宋" w:cs="仿宋"/>
          <w:bCs/>
          <w:sz w:val="24"/>
        </w:rPr>
      </w:pPr>
    </w:p>
    <w:p w14:paraId="147A3358">
      <w:pPr>
        <w:tabs>
          <w:tab w:val="left" w:pos="1155"/>
        </w:tabs>
        <w:spacing w:line="500" w:lineRule="exact"/>
        <w:ind w:firstLine="240" w:firstLineChars="100"/>
        <w:rPr>
          <w:rFonts w:hint="eastAsia" w:ascii="仿宋" w:hAnsi="仿宋" w:eastAsia="仿宋" w:cs="仿宋"/>
          <w:bCs/>
          <w:sz w:val="24"/>
        </w:rPr>
      </w:pPr>
    </w:p>
    <w:p w14:paraId="3C9CCA2F">
      <w:pPr>
        <w:tabs>
          <w:tab w:val="left" w:pos="1155"/>
        </w:tabs>
        <w:spacing w:line="500" w:lineRule="exact"/>
        <w:ind w:firstLine="280" w:firstLineChars="100"/>
        <w:jc w:val="center"/>
        <w:rPr>
          <w:rFonts w:hint="eastAsia" w:ascii="仿宋" w:hAnsi="仿宋" w:eastAsia="仿宋" w:cs="仿宋"/>
          <w:b/>
          <w:sz w:val="28"/>
          <w:szCs w:val="28"/>
        </w:rPr>
      </w:pPr>
      <w:r>
        <w:rPr>
          <w:rFonts w:hint="eastAsia" w:ascii="仿宋" w:hAnsi="仿宋" w:eastAsia="仿宋" w:cs="仿宋"/>
          <w:b/>
          <w:sz w:val="28"/>
          <w:szCs w:val="28"/>
          <w:u w:val="single"/>
        </w:rPr>
        <w:t xml:space="preserve">                             </w:t>
      </w:r>
      <w:r>
        <w:rPr>
          <w:rFonts w:hint="eastAsia" w:ascii="仿宋" w:hAnsi="仿宋" w:eastAsia="仿宋" w:cs="仿宋"/>
          <w:b/>
          <w:sz w:val="28"/>
          <w:szCs w:val="28"/>
        </w:rPr>
        <w:t>项目合同</w:t>
      </w:r>
    </w:p>
    <w:p w14:paraId="6C523851">
      <w:pPr>
        <w:tabs>
          <w:tab w:val="left" w:pos="1155"/>
        </w:tabs>
        <w:spacing w:line="500" w:lineRule="exact"/>
        <w:ind w:firstLine="280" w:firstLineChars="100"/>
        <w:jc w:val="center"/>
        <w:rPr>
          <w:rFonts w:hint="eastAsia" w:ascii="仿宋" w:hAnsi="仿宋" w:eastAsia="仿宋" w:cs="仿宋"/>
          <w:b/>
          <w:sz w:val="28"/>
          <w:szCs w:val="28"/>
        </w:rPr>
      </w:pPr>
      <w:r>
        <w:rPr>
          <w:rFonts w:hint="eastAsia" w:ascii="仿宋" w:hAnsi="仿宋" w:eastAsia="仿宋" w:cs="仿宋"/>
          <w:b/>
          <w:sz w:val="28"/>
          <w:szCs w:val="28"/>
        </w:rPr>
        <w:t>（合同条款及格式）</w:t>
      </w:r>
    </w:p>
    <w:p w14:paraId="62E0F8BB">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甲方：</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7AF09FF9">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乙方：</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0DA8C43F">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依据《中华人民共和国民法典》及其他相关法律、法规、遵循平等、自愿、公平、诚实信用的原则，双方就</w:t>
      </w:r>
      <w:r>
        <w:rPr>
          <w:rFonts w:hint="eastAsia" w:ascii="仿宋" w:hAnsi="仿宋" w:eastAsia="仿宋" w:cs="仿宋"/>
          <w:bCs/>
          <w:sz w:val="24"/>
          <w:u w:val="single"/>
        </w:rPr>
        <w:t xml:space="preserve">                     </w:t>
      </w:r>
      <w:r>
        <w:rPr>
          <w:rFonts w:hint="eastAsia" w:ascii="仿宋" w:hAnsi="仿宋" w:eastAsia="仿宋" w:cs="仿宋"/>
          <w:bCs/>
          <w:sz w:val="24"/>
        </w:rPr>
        <w:t>项目协商一致，签订本合同。</w:t>
      </w:r>
    </w:p>
    <w:p w14:paraId="78917E63">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 xml:space="preserve">一、合同内容  </w:t>
      </w:r>
    </w:p>
    <w:p w14:paraId="376E438D">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乙方负责按照合同确定的设备名称、规格型号、数量、产地、配置内容及技术标准组织供货（具体采购项目见本合同），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698493C0">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二、合同文件及解释</w:t>
      </w:r>
    </w:p>
    <w:p w14:paraId="4A5C5401">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本合同与下列文件一起构成合同文件：</w:t>
      </w:r>
    </w:p>
    <w:p w14:paraId="29947687">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（一）本项目招标文件、技术标准、规范与本项目相关的补疑、答疑等文件；</w:t>
      </w:r>
    </w:p>
    <w:p w14:paraId="13B45FA2">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（二）本项目投标文件；</w:t>
      </w:r>
    </w:p>
    <w:p w14:paraId="18DFE76C">
      <w:pPr>
        <w:tabs>
          <w:tab w:val="left" w:pos="1155"/>
        </w:tabs>
        <w:spacing w:line="500" w:lineRule="exact"/>
        <w:ind w:firstLine="240" w:firstLineChars="100"/>
        <w:rPr>
          <w:rFonts w:hint="eastAsia" w:ascii="仿宋" w:hAnsi="仿宋" w:eastAsia="仿宋" w:cs="仿宋"/>
          <w:bCs/>
          <w:color w:val="000000"/>
          <w:sz w:val="24"/>
          <w:highlight w:val="none"/>
        </w:rPr>
      </w:pPr>
      <w:r>
        <w:rPr>
          <w:rFonts w:hint="eastAsia" w:ascii="仿宋" w:hAnsi="仿宋" w:eastAsia="仿宋" w:cs="仿宋"/>
          <w:bCs/>
          <w:color w:val="000000"/>
          <w:sz w:val="24"/>
          <w:highlight w:val="none"/>
        </w:rPr>
        <w:t>（三）</w:t>
      </w:r>
      <w:r>
        <w:rPr>
          <w:rFonts w:hint="eastAsia" w:ascii="仿宋" w:hAnsi="仿宋" w:eastAsia="仿宋" w:cs="仿宋"/>
          <w:bCs/>
          <w:color w:val="000000"/>
          <w:sz w:val="24"/>
          <w:highlight w:val="none"/>
          <w:lang w:eastAsia="zh-CN"/>
        </w:rPr>
        <w:t>投标</w:t>
      </w:r>
      <w:r>
        <w:rPr>
          <w:rFonts w:hint="eastAsia" w:ascii="仿宋" w:hAnsi="仿宋" w:eastAsia="仿宋" w:cs="仿宋"/>
          <w:bCs/>
          <w:color w:val="000000"/>
          <w:sz w:val="24"/>
          <w:highlight w:val="none"/>
        </w:rPr>
        <w:t>函；</w:t>
      </w:r>
    </w:p>
    <w:p w14:paraId="47C0FCE4">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（四）双方另行签订的补充协议及其他合同文件。</w:t>
      </w:r>
    </w:p>
    <w:p w14:paraId="513A5B0F">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上述合同文件互相补充和解释。如果合同文件之间存在矛盾或不一致之处，以上述文件的时间排列顺序为准，双方另行签订的补充协议及其他合同文件有效力顺序约定的执行其约定。</w:t>
      </w:r>
    </w:p>
    <w:p w14:paraId="2DB023A8">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三、服务条件：</w:t>
      </w:r>
    </w:p>
    <w:p w14:paraId="578A93E6">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（一）服务期为：</w:t>
      </w:r>
      <w:r>
        <w:rPr>
          <w:rFonts w:hint="eastAsia" w:ascii="仿宋" w:hAnsi="仿宋" w:eastAsia="仿宋" w:cs="仿宋"/>
          <w:bCs/>
          <w:sz w:val="24"/>
          <w:u w:val="single"/>
        </w:rPr>
        <w:t xml:space="preserve">               </w:t>
      </w:r>
      <w:r>
        <w:rPr>
          <w:rFonts w:hint="eastAsia" w:ascii="仿宋" w:hAnsi="仿宋" w:eastAsia="仿宋" w:cs="仿宋"/>
          <w:bCs/>
          <w:sz w:val="24"/>
        </w:rPr>
        <w:t>；</w:t>
      </w:r>
    </w:p>
    <w:p w14:paraId="45A0E3D1">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（二）服务地点为：</w:t>
      </w:r>
      <w:r>
        <w:rPr>
          <w:rFonts w:hint="eastAsia" w:ascii="仿宋" w:hAnsi="仿宋" w:eastAsia="仿宋" w:cs="仿宋"/>
          <w:bCs/>
          <w:sz w:val="24"/>
          <w:u w:val="single"/>
        </w:rPr>
        <w:t xml:space="preserve">               </w:t>
      </w:r>
      <w:r>
        <w:rPr>
          <w:rFonts w:hint="eastAsia" w:ascii="仿宋" w:hAnsi="仿宋" w:eastAsia="仿宋" w:cs="仿宋"/>
          <w:bCs/>
          <w:sz w:val="24"/>
        </w:rPr>
        <w:t>；</w:t>
      </w:r>
    </w:p>
    <w:p w14:paraId="275C09DD">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（三）质保期为：</w:t>
      </w:r>
      <w:r>
        <w:rPr>
          <w:rFonts w:hint="eastAsia" w:ascii="仿宋" w:hAnsi="仿宋" w:eastAsia="仿宋" w:cs="仿宋"/>
          <w:bCs/>
          <w:sz w:val="24"/>
          <w:u w:val="single"/>
        </w:rPr>
        <w:t xml:space="preserve">                 </w:t>
      </w:r>
      <w:r>
        <w:rPr>
          <w:rFonts w:hint="eastAsia" w:ascii="仿宋" w:hAnsi="仿宋" w:eastAsia="仿宋" w:cs="仿宋"/>
          <w:bCs/>
          <w:sz w:val="24"/>
        </w:rPr>
        <w:t>；</w:t>
      </w:r>
    </w:p>
    <w:p w14:paraId="08909B7D">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（四）甲方验收日期：</w:t>
      </w:r>
      <w:r>
        <w:rPr>
          <w:rFonts w:hint="eastAsia" w:ascii="仿宋" w:hAnsi="仿宋" w:eastAsia="仿宋" w:cs="仿宋"/>
          <w:bCs/>
          <w:sz w:val="24"/>
          <w:u w:val="single"/>
        </w:rPr>
        <w:t xml:space="preserve">             </w:t>
      </w:r>
      <w:r>
        <w:rPr>
          <w:rFonts w:hint="eastAsia" w:ascii="仿宋" w:hAnsi="仿宋" w:eastAsia="仿宋" w:cs="仿宋"/>
          <w:bCs/>
          <w:sz w:val="24"/>
        </w:rPr>
        <w:t>；</w:t>
      </w:r>
    </w:p>
    <w:p w14:paraId="2919D01E">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（五）甲方验收合格后视为交付；</w:t>
      </w:r>
    </w:p>
    <w:p w14:paraId="1DA2AE8D">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（六）到货检验。</w:t>
      </w:r>
    </w:p>
    <w:p w14:paraId="27B636D9">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1.货物到达现场后，乙方应在甲方人员在场情况下当面开箱，共同清点、检查外观，作出开箱记录，双方签字确认。</w:t>
      </w:r>
    </w:p>
    <w:p w14:paraId="21E95A1D">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2.乙方应保证货物到达甲方所在地完好无损，如有缺漏、损坏，由乙方负责调换、补齐或赔偿。</w:t>
      </w:r>
    </w:p>
    <w:p w14:paraId="1B67C451">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3.乙方应提供完善的技术资料、装箱单和合格证等，并派遣专业技术人员进行现场安装调试。验收合格条件如下：</w:t>
      </w:r>
    </w:p>
    <w:p w14:paraId="219EEAEA">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（1）设备技术参数与采购合同一致，性能指标达到规定的标准。</w:t>
      </w:r>
    </w:p>
    <w:p w14:paraId="05DCE747">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（2）货物技术资料、装箱单、合格证等资料齐全。</w:t>
      </w:r>
    </w:p>
    <w:p w14:paraId="655DDA73">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（3）在产品试运行期间所出现的问题得到解决，并运行正常。</w:t>
      </w:r>
    </w:p>
    <w:p w14:paraId="07DA8996">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（4）在规定时间内完成交货并验收，并经甲方确认。</w:t>
      </w:r>
    </w:p>
    <w:p w14:paraId="20A4AA64">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（5）产品在安装调试并试运行符合要求后，甲方出具采购项目验收单，才视为验收合格。</w:t>
      </w:r>
    </w:p>
    <w:p w14:paraId="761F02A7">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4.乙方提供的货物未达到文件规定要求，甲方可以要求退货或者乙方另行调换合格货物。因退换货产生的所有费用由乙方负责，对甲方造成损失的，由乙方承担一切责任，并赔偿所造成的损失。</w:t>
      </w:r>
    </w:p>
    <w:p w14:paraId="35D26B31">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5.大型或者复杂的政府采购项目，甲方应当邀请国家认可的质量检测机构参加验收工作。</w:t>
      </w:r>
    </w:p>
    <w:p w14:paraId="64DC4743">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6.甲方需要制造商对乙方交付的产品（包括质量、技术参数等）进行确认的，制造商应予以配合，并出具书面意见。</w:t>
      </w:r>
    </w:p>
    <w:p w14:paraId="2E6A3853">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7.在设备安装调试完毕后，乙方向甲方须提供设备的维护手册、维修手册、备件清单、零部件、维修密码等维护维修必需的材料和信息。资料提交完整无误后，甲方进行项目验收。</w:t>
      </w:r>
    </w:p>
    <w:p w14:paraId="034D2E9C">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8.设备生产厂商须对甲方无任何条件的免费、及时、终身连续提供有效的所需登录信息和相关密码与口令（提供设备生产厂商承诺书1份，要求内容清晰明确、签章齐全）。</w:t>
      </w:r>
    </w:p>
    <w:p w14:paraId="58884B50">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9.产品包装材料归甲方所有。</w:t>
      </w:r>
    </w:p>
    <w:p w14:paraId="6B1EDA91">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四、包装运输</w:t>
      </w:r>
    </w:p>
    <w:p w14:paraId="5F31B2E6">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（一）运杂费：一次包死，已包含在合同总价内，包括从产品供应地点到交货地点所包含的运输费、保险费、搬运费、其他税费等一切费用。</w:t>
      </w:r>
    </w:p>
    <w:p w14:paraId="20F83070">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 xml:space="preserve">（二）运输方式：自行选择  </w:t>
      </w:r>
    </w:p>
    <w:p w14:paraId="79C82360">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三）包装箱使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的规定。</w:t>
      </w:r>
    </w:p>
    <w:p w14:paraId="40F7035B">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五、质量保证</w:t>
      </w:r>
    </w:p>
    <w:p w14:paraId="315AA828">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（一）乙方提供给甲方的产品必须是设计科学、技术成熟、工艺优良，是用优质材料制造的、先进的、原厂生产的未曾使用过的、全新的合格产品。</w:t>
      </w:r>
    </w:p>
    <w:p w14:paraId="6FEC154D">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（二）设计技术专利、外形专利、应用软件专利等均应符合我国有关法律及行业标准，凡因以上问题与第三方发生的任何纠纷均与甲方无关。</w:t>
      </w:r>
    </w:p>
    <w:p w14:paraId="32C817C9">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（三）安全可靠。在正常使用下不应对操作者造成任何人身伤害，如因产品质量或标示不明确而对操作者造成损失的，甲方将保留依法索赔的权利。</w:t>
      </w:r>
    </w:p>
    <w:p w14:paraId="6D63046B">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（四）有强制性安全标准的产品，乙方应提供该产品的制造许可证证明。</w:t>
      </w:r>
    </w:p>
    <w:p w14:paraId="496A603B">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（五）属于国家计量检测强检的产品，供货时提供本省法定计量检测机构出具的检测证书。</w:t>
      </w:r>
    </w:p>
    <w:p w14:paraId="763DDC52">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6D86BF14">
      <w:pPr>
        <w:tabs>
          <w:tab w:val="left" w:pos="1155"/>
        </w:tabs>
        <w:spacing w:line="500" w:lineRule="exact"/>
        <w:ind w:firstLine="480" w:firstLineChars="200"/>
        <w:rPr>
          <w:rFonts w:hint="eastAsia" w:ascii="仿宋" w:hAnsi="仿宋" w:eastAsia="仿宋" w:cs="仿宋"/>
          <w:bCs/>
          <w:color w:val="000000"/>
          <w:sz w:val="24"/>
        </w:rPr>
      </w:pPr>
      <w:r>
        <w:rPr>
          <w:rFonts w:hint="eastAsia" w:ascii="仿宋" w:hAnsi="仿宋" w:eastAsia="仿宋" w:cs="仿宋"/>
          <w:bCs/>
          <w:sz w:val="24"/>
        </w:rPr>
        <w:t>（七</w:t>
      </w:r>
      <w:r>
        <w:rPr>
          <w:rFonts w:hint="eastAsia" w:ascii="仿宋" w:hAnsi="仿宋" w:eastAsia="仿宋" w:cs="仿宋"/>
          <w:bCs/>
          <w:color w:val="000000"/>
          <w:sz w:val="24"/>
        </w:rPr>
        <w:t>）乙方所提供设备质保期：               。</w:t>
      </w:r>
    </w:p>
    <w:p w14:paraId="28011B62">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设备质保期按设备安装验收合格办理入库之日算起。质保期满后如需更换零部件，只收取零部件成本费，免人工服务费。</w:t>
      </w:r>
    </w:p>
    <w:p w14:paraId="5D904283">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（八）质保期外服务要求</w:t>
      </w:r>
    </w:p>
    <w:p w14:paraId="2B3A3704">
      <w:pPr>
        <w:tabs>
          <w:tab w:val="left" w:pos="1155"/>
        </w:tabs>
        <w:spacing w:line="500" w:lineRule="exact"/>
        <w:ind w:firstLine="720" w:firstLineChars="300"/>
        <w:rPr>
          <w:rFonts w:hint="eastAsia" w:ascii="仿宋" w:hAnsi="仿宋" w:eastAsia="仿宋" w:cs="仿宋"/>
          <w:bCs/>
          <w:sz w:val="24"/>
        </w:rPr>
      </w:pPr>
      <w:r>
        <w:rPr>
          <w:rFonts w:hint="eastAsia" w:ascii="仿宋" w:hAnsi="仿宋" w:eastAsia="仿宋" w:cs="仿宋"/>
          <w:bCs/>
          <w:sz w:val="24"/>
        </w:rPr>
        <w:t>1.质保期外仅收取配件费用；</w:t>
      </w:r>
    </w:p>
    <w:p w14:paraId="786FABF4">
      <w:pPr>
        <w:tabs>
          <w:tab w:val="left" w:pos="1155"/>
        </w:tabs>
        <w:spacing w:line="500" w:lineRule="exact"/>
        <w:ind w:firstLine="720" w:firstLineChars="300"/>
        <w:rPr>
          <w:rFonts w:hint="eastAsia" w:ascii="仿宋" w:hAnsi="仿宋" w:eastAsia="仿宋" w:cs="仿宋"/>
          <w:bCs/>
          <w:sz w:val="24"/>
        </w:rPr>
      </w:pPr>
      <w:r>
        <w:rPr>
          <w:rFonts w:hint="eastAsia" w:ascii="仿宋" w:hAnsi="仿宋" w:eastAsia="仿宋" w:cs="仿宋"/>
          <w:bCs/>
          <w:sz w:val="24"/>
        </w:rPr>
        <w:t>2.免费维修及服务保证承诺：</w:t>
      </w:r>
    </w:p>
    <w:p w14:paraId="3C3FE2E1">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六、合同价款、结算与支付</w:t>
      </w:r>
    </w:p>
    <w:p w14:paraId="3D90B602">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1.总价款为：</w:t>
      </w:r>
    </w:p>
    <w:p w14:paraId="33621B82">
      <w:pPr>
        <w:tabs>
          <w:tab w:val="left" w:pos="1155"/>
        </w:tabs>
        <w:spacing w:line="500" w:lineRule="exact"/>
        <w:ind w:firstLine="720" w:firstLineChars="300"/>
        <w:rPr>
          <w:rFonts w:hint="eastAsia" w:ascii="仿宋" w:hAnsi="仿宋" w:eastAsia="仿宋" w:cs="仿宋"/>
          <w:bCs/>
          <w:sz w:val="24"/>
        </w:rPr>
      </w:pPr>
      <w:r>
        <w:rPr>
          <w:rFonts w:hint="eastAsia" w:ascii="仿宋" w:hAnsi="仿宋" w:eastAsia="仿宋" w:cs="仿宋"/>
          <w:bCs/>
          <w:sz w:val="24"/>
        </w:rPr>
        <w:t>大写人民币：</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34BAE224">
      <w:pPr>
        <w:tabs>
          <w:tab w:val="left" w:pos="1155"/>
        </w:tabs>
        <w:spacing w:line="500" w:lineRule="exact"/>
        <w:ind w:firstLine="720" w:firstLineChars="300"/>
        <w:rPr>
          <w:rFonts w:hint="eastAsia" w:ascii="仿宋" w:hAnsi="仿宋" w:eastAsia="仿宋" w:cs="仿宋"/>
          <w:bCs/>
          <w:sz w:val="24"/>
        </w:rPr>
      </w:pPr>
      <w:r>
        <w:rPr>
          <w:rFonts w:hint="eastAsia" w:ascii="仿宋" w:hAnsi="仿宋" w:eastAsia="仿宋" w:cs="仿宋"/>
          <w:bCs/>
          <w:sz w:val="24"/>
        </w:rPr>
        <w:t>小写RMB ¥：</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49DB09BC">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投标报价应是完成采购内容所需的全部费用，包括但不限于产品的报价及所发生的：以本招标文件的内容和要求作为投标依据。</w:t>
      </w:r>
    </w:p>
    <w:p w14:paraId="4F72816F">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单价所反映的内容同上，综合考虑在单价中。</w:t>
      </w:r>
    </w:p>
    <w:p w14:paraId="5BB013AA">
      <w:pPr>
        <w:tabs>
          <w:tab w:val="left" w:pos="1155"/>
        </w:tabs>
        <w:spacing w:line="500" w:lineRule="exact"/>
        <w:ind w:firstLine="240" w:firstLineChars="100"/>
        <w:rPr>
          <w:rFonts w:hint="eastAsia" w:ascii="仿宋" w:hAnsi="仿宋" w:eastAsia="仿宋" w:cs="仿宋"/>
          <w:b/>
          <w:sz w:val="24"/>
        </w:rPr>
      </w:pPr>
      <w:r>
        <w:rPr>
          <w:rFonts w:hint="eastAsia" w:ascii="仿宋" w:hAnsi="仿宋" w:eastAsia="仿宋" w:cs="仿宋"/>
          <w:b/>
          <w:sz w:val="24"/>
        </w:rPr>
        <w:t>附件1：清单（只作参考，可另付）</w:t>
      </w:r>
    </w:p>
    <w:tbl>
      <w:tblPr>
        <w:tblStyle w:val="6"/>
        <w:tblW w:w="0" w:type="auto"/>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041"/>
        <w:gridCol w:w="2337"/>
        <w:gridCol w:w="829"/>
        <w:gridCol w:w="1186"/>
        <w:gridCol w:w="871"/>
        <w:gridCol w:w="871"/>
      </w:tblGrid>
      <w:tr w14:paraId="070A9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noWrap w:val="0"/>
            <w:vAlign w:val="center"/>
          </w:tcPr>
          <w:p w14:paraId="5FD38AF0">
            <w:pPr>
              <w:tabs>
                <w:tab w:val="left" w:pos="1155"/>
              </w:tabs>
              <w:jc w:val="center"/>
              <w:rPr>
                <w:rFonts w:hint="eastAsia" w:ascii="仿宋" w:hAnsi="仿宋" w:eastAsia="仿宋" w:cs="仿宋"/>
                <w:b/>
                <w:sz w:val="24"/>
              </w:rPr>
            </w:pPr>
            <w:r>
              <w:rPr>
                <w:rFonts w:hint="eastAsia" w:ascii="仿宋" w:hAnsi="仿宋" w:eastAsia="仿宋" w:cs="仿宋"/>
                <w:b/>
                <w:sz w:val="24"/>
              </w:rPr>
              <w:t>序号</w:t>
            </w:r>
          </w:p>
        </w:tc>
        <w:tc>
          <w:tcPr>
            <w:tcW w:w="2041" w:type="dxa"/>
            <w:noWrap w:val="0"/>
            <w:vAlign w:val="center"/>
          </w:tcPr>
          <w:p w14:paraId="1B6717C5">
            <w:pPr>
              <w:tabs>
                <w:tab w:val="left" w:pos="1155"/>
              </w:tabs>
              <w:jc w:val="center"/>
              <w:rPr>
                <w:rFonts w:hint="eastAsia" w:ascii="仿宋" w:hAnsi="仿宋" w:eastAsia="仿宋" w:cs="仿宋"/>
                <w:b/>
                <w:sz w:val="24"/>
              </w:rPr>
            </w:pPr>
            <w:r>
              <w:rPr>
                <w:rFonts w:hint="eastAsia" w:ascii="仿宋" w:hAnsi="仿宋" w:eastAsia="仿宋" w:cs="仿宋"/>
                <w:b/>
                <w:sz w:val="24"/>
              </w:rPr>
              <w:t>品名</w:t>
            </w:r>
          </w:p>
        </w:tc>
        <w:tc>
          <w:tcPr>
            <w:tcW w:w="2337" w:type="dxa"/>
            <w:noWrap w:val="0"/>
            <w:vAlign w:val="center"/>
          </w:tcPr>
          <w:p w14:paraId="415D09F5">
            <w:pPr>
              <w:tabs>
                <w:tab w:val="left" w:pos="1155"/>
              </w:tabs>
              <w:jc w:val="center"/>
              <w:rPr>
                <w:rFonts w:hint="eastAsia" w:ascii="仿宋" w:hAnsi="仿宋" w:eastAsia="仿宋" w:cs="仿宋"/>
                <w:b/>
                <w:sz w:val="24"/>
              </w:rPr>
            </w:pPr>
            <w:r>
              <w:rPr>
                <w:rFonts w:hint="eastAsia" w:ascii="仿宋" w:hAnsi="仿宋" w:eastAsia="仿宋" w:cs="仿宋"/>
                <w:b/>
                <w:sz w:val="24"/>
              </w:rPr>
              <w:t>规格要求</w:t>
            </w:r>
          </w:p>
        </w:tc>
        <w:tc>
          <w:tcPr>
            <w:tcW w:w="829" w:type="dxa"/>
            <w:noWrap w:val="0"/>
            <w:vAlign w:val="center"/>
          </w:tcPr>
          <w:p w14:paraId="4ED0995F">
            <w:pPr>
              <w:tabs>
                <w:tab w:val="left" w:pos="1155"/>
              </w:tabs>
              <w:jc w:val="center"/>
              <w:rPr>
                <w:rFonts w:hint="eastAsia" w:ascii="仿宋" w:hAnsi="仿宋" w:eastAsia="仿宋" w:cs="仿宋"/>
                <w:b/>
                <w:sz w:val="24"/>
              </w:rPr>
            </w:pPr>
            <w:r>
              <w:rPr>
                <w:rFonts w:hint="eastAsia" w:ascii="仿宋" w:hAnsi="仿宋" w:eastAsia="仿宋" w:cs="仿宋"/>
                <w:b/>
                <w:sz w:val="24"/>
              </w:rPr>
              <w:t>数量</w:t>
            </w:r>
          </w:p>
        </w:tc>
        <w:tc>
          <w:tcPr>
            <w:tcW w:w="1186" w:type="dxa"/>
            <w:noWrap w:val="0"/>
            <w:vAlign w:val="center"/>
          </w:tcPr>
          <w:p w14:paraId="56E6A5DA">
            <w:pPr>
              <w:tabs>
                <w:tab w:val="left" w:pos="1155"/>
              </w:tabs>
              <w:jc w:val="center"/>
              <w:rPr>
                <w:rFonts w:hint="eastAsia" w:ascii="仿宋" w:hAnsi="仿宋" w:eastAsia="仿宋" w:cs="仿宋"/>
                <w:b/>
                <w:sz w:val="24"/>
              </w:rPr>
            </w:pPr>
            <w:r>
              <w:rPr>
                <w:rFonts w:hint="eastAsia" w:ascii="仿宋" w:hAnsi="仿宋" w:eastAsia="仿宋" w:cs="仿宋"/>
                <w:b/>
                <w:sz w:val="24"/>
              </w:rPr>
              <w:t>单价（元）</w:t>
            </w:r>
          </w:p>
        </w:tc>
        <w:tc>
          <w:tcPr>
            <w:tcW w:w="871" w:type="dxa"/>
            <w:noWrap w:val="0"/>
            <w:vAlign w:val="center"/>
          </w:tcPr>
          <w:p w14:paraId="6FFA1AC8">
            <w:pPr>
              <w:tabs>
                <w:tab w:val="left" w:pos="1155"/>
              </w:tabs>
              <w:jc w:val="center"/>
              <w:rPr>
                <w:rFonts w:hint="eastAsia" w:ascii="仿宋" w:hAnsi="仿宋" w:eastAsia="仿宋" w:cs="仿宋"/>
                <w:b/>
                <w:sz w:val="24"/>
              </w:rPr>
            </w:pPr>
            <w:r>
              <w:rPr>
                <w:rFonts w:hint="eastAsia" w:ascii="仿宋" w:hAnsi="仿宋" w:eastAsia="仿宋" w:cs="仿宋"/>
                <w:b/>
                <w:sz w:val="24"/>
              </w:rPr>
              <w:t>总价（元）</w:t>
            </w:r>
          </w:p>
        </w:tc>
        <w:tc>
          <w:tcPr>
            <w:tcW w:w="871" w:type="dxa"/>
            <w:noWrap w:val="0"/>
            <w:vAlign w:val="center"/>
          </w:tcPr>
          <w:p w14:paraId="376DFF09">
            <w:pPr>
              <w:tabs>
                <w:tab w:val="left" w:pos="1155"/>
              </w:tabs>
              <w:jc w:val="center"/>
              <w:rPr>
                <w:rFonts w:hint="eastAsia" w:ascii="仿宋" w:hAnsi="仿宋" w:eastAsia="仿宋" w:cs="仿宋"/>
                <w:b/>
                <w:sz w:val="24"/>
              </w:rPr>
            </w:pPr>
            <w:r>
              <w:rPr>
                <w:rFonts w:hint="eastAsia" w:ascii="仿宋" w:hAnsi="仿宋" w:eastAsia="仿宋" w:cs="仿宋"/>
                <w:b/>
                <w:sz w:val="24"/>
              </w:rPr>
              <w:t>备注</w:t>
            </w:r>
          </w:p>
        </w:tc>
      </w:tr>
      <w:tr w14:paraId="3EE4C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50" w:type="dxa"/>
            <w:noWrap w:val="0"/>
            <w:vAlign w:val="top"/>
          </w:tcPr>
          <w:p w14:paraId="5465F4D1">
            <w:pPr>
              <w:tabs>
                <w:tab w:val="left" w:pos="1155"/>
              </w:tabs>
              <w:spacing w:line="500" w:lineRule="exact"/>
              <w:jc w:val="center"/>
              <w:rPr>
                <w:rFonts w:hint="eastAsia" w:ascii="仿宋" w:hAnsi="仿宋" w:eastAsia="仿宋" w:cs="仿宋"/>
                <w:bCs/>
                <w:sz w:val="24"/>
              </w:rPr>
            </w:pPr>
            <w:r>
              <w:rPr>
                <w:rFonts w:hint="eastAsia" w:ascii="仿宋" w:hAnsi="仿宋" w:eastAsia="仿宋" w:cs="仿宋"/>
                <w:bCs/>
                <w:sz w:val="24"/>
              </w:rPr>
              <w:t>1</w:t>
            </w:r>
          </w:p>
        </w:tc>
        <w:tc>
          <w:tcPr>
            <w:tcW w:w="2041" w:type="dxa"/>
            <w:noWrap w:val="0"/>
            <w:vAlign w:val="top"/>
          </w:tcPr>
          <w:p w14:paraId="5338949B">
            <w:pPr>
              <w:tabs>
                <w:tab w:val="left" w:pos="1155"/>
              </w:tabs>
              <w:spacing w:line="500" w:lineRule="exact"/>
              <w:rPr>
                <w:rFonts w:hint="eastAsia" w:ascii="仿宋" w:hAnsi="仿宋" w:eastAsia="仿宋" w:cs="仿宋"/>
                <w:bCs/>
                <w:sz w:val="24"/>
              </w:rPr>
            </w:pPr>
          </w:p>
        </w:tc>
        <w:tc>
          <w:tcPr>
            <w:tcW w:w="2337" w:type="dxa"/>
            <w:noWrap w:val="0"/>
            <w:vAlign w:val="top"/>
          </w:tcPr>
          <w:p w14:paraId="7B757751">
            <w:pPr>
              <w:tabs>
                <w:tab w:val="left" w:pos="1155"/>
              </w:tabs>
              <w:spacing w:line="500" w:lineRule="exact"/>
              <w:rPr>
                <w:rFonts w:hint="eastAsia" w:ascii="仿宋" w:hAnsi="仿宋" w:eastAsia="仿宋" w:cs="仿宋"/>
                <w:bCs/>
                <w:sz w:val="24"/>
              </w:rPr>
            </w:pPr>
          </w:p>
        </w:tc>
        <w:tc>
          <w:tcPr>
            <w:tcW w:w="829" w:type="dxa"/>
            <w:noWrap w:val="0"/>
            <w:vAlign w:val="top"/>
          </w:tcPr>
          <w:p w14:paraId="1DC31BEC">
            <w:pPr>
              <w:tabs>
                <w:tab w:val="left" w:pos="1155"/>
              </w:tabs>
              <w:spacing w:line="500" w:lineRule="exact"/>
              <w:rPr>
                <w:rFonts w:hint="eastAsia" w:ascii="仿宋" w:hAnsi="仿宋" w:eastAsia="仿宋" w:cs="仿宋"/>
                <w:bCs/>
                <w:sz w:val="24"/>
              </w:rPr>
            </w:pPr>
          </w:p>
        </w:tc>
        <w:tc>
          <w:tcPr>
            <w:tcW w:w="1186" w:type="dxa"/>
            <w:noWrap w:val="0"/>
            <w:vAlign w:val="top"/>
          </w:tcPr>
          <w:p w14:paraId="6E10F5DB">
            <w:pPr>
              <w:tabs>
                <w:tab w:val="left" w:pos="1155"/>
              </w:tabs>
              <w:spacing w:line="500" w:lineRule="exact"/>
              <w:rPr>
                <w:rFonts w:hint="eastAsia" w:ascii="仿宋" w:hAnsi="仿宋" w:eastAsia="仿宋" w:cs="仿宋"/>
                <w:bCs/>
                <w:sz w:val="24"/>
              </w:rPr>
            </w:pPr>
          </w:p>
        </w:tc>
        <w:tc>
          <w:tcPr>
            <w:tcW w:w="871" w:type="dxa"/>
            <w:noWrap w:val="0"/>
            <w:vAlign w:val="top"/>
          </w:tcPr>
          <w:p w14:paraId="35E37B9C">
            <w:pPr>
              <w:tabs>
                <w:tab w:val="left" w:pos="1155"/>
              </w:tabs>
              <w:spacing w:line="500" w:lineRule="exact"/>
              <w:rPr>
                <w:rFonts w:hint="eastAsia" w:ascii="仿宋" w:hAnsi="仿宋" w:eastAsia="仿宋" w:cs="仿宋"/>
                <w:bCs/>
                <w:sz w:val="24"/>
              </w:rPr>
            </w:pPr>
          </w:p>
        </w:tc>
        <w:tc>
          <w:tcPr>
            <w:tcW w:w="871" w:type="dxa"/>
            <w:noWrap w:val="0"/>
            <w:vAlign w:val="top"/>
          </w:tcPr>
          <w:p w14:paraId="387F9DDD">
            <w:pPr>
              <w:tabs>
                <w:tab w:val="left" w:pos="1155"/>
              </w:tabs>
              <w:spacing w:line="500" w:lineRule="exact"/>
              <w:rPr>
                <w:rFonts w:hint="eastAsia" w:ascii="仿宋" w:hAnsi="仿宋" w:eastAsia="仿宋" w:cs="仿宋"/>
                <w:bCs/>
                <w:sz w:val="24"/>
              </w:rPr>
            </w:pPr>
          </w:p>
        </w:tc>
      </w:tr>
      <w:tr w14:paraId="7A3A5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noWrap w:val="0"/>
            <w:vAlign w:val="top"/>
          </w:tcPr>
          <w:p w14:paraId="2FC1BC7F">
            <w:pPr>
              <w:tabs>
                <w:tab w:val="left" w:pos="1155"/>
              </w:tabs>
              <w:spacing w:line="500" w:lineRule="exact"/>
              <w:jc w:val="center"/>
              <w:rPr>
                <w:rFonts w:hint="eastAsia" w:ascii="仿宋" w:hAnsi="仿宋" w:eastAsia="仿宋" w:cs="仿宋"/>
                <w:bCs/>
                <w:sz w:val="24"/>
              </w:rPr>
            </w:pPr>
            <w:r>
              <w:rPr>
                <w:rFonts w:hint="eastAsia" w:ascii="仿宋" w:hAnsi="仿宋" w:eastAsia="仿宋" w:cs="仿宋"/>
                <w:bCs/>
                <w:sz w:val="24"/>
              </w:rPr>
              <w:t>2</w:t>
            </w:r>
          </w:p>
        </w:tc>
        <w:tc>
          <w:tcPr>
            <w:tcW w:w="2041" w:type="dxa"/>
            <w:noWrap w:val="0"/>
            <w:vAlign w:val="top"/>
          </w:tcPr>
          <w:p w14:paraId="0A6BAD8A">
            <w:pPr>
              <w:tabs>
                <w:tab w:val="left" w:pos="1155"/>
              </w:tabs>
              <w:spacing w:line="500" w:lineRule="exact"/>
              <w:rPr>
                <w:rFonts w:hint="eastAsia" w:ascii="仿宋" w:hAnsi="仿宋" w:eastAsia="仿宋" w:cs="仿宋"/>
                <w:bCs/>
                <w:sz w:val="24"/>
              </w:rPr>
            </w:pPr>
          </w:p>
        </w:tc>
        <w:tc>
          <w:tcPr>
            <w:tcW w:w="2337" w:type="dxa"/>
            <w:noWrap w:val="0"/>
            <w:vAlign w:val="top"/>
          </w:tcPr>
          <w:p w14:paraId="77DCB0B1">
            <w:pPr>
              <w:tabs>
                <w:tab w:val="left" w:pos="1155"/>
              </w:tabs>
              <w:spacing w:line="500" w:lineRule="exact"/>
              <w:rPr>
                <w:rFonts w:hint="eastAsia" w:ascii="仿宋" w:hAnsi="仿宋" w:eastAsia="仿宋" w:cs="仿宋"/>
                <w:bCs/>
                <w:sz w:val="24"/>
              </w:rPr>
            </w:pPr>
          </w:p>
        </w:tc>
        <w:tc>
          <w:tcPr>
            <w:tcW w:w="829" w:type="dxa"/>
            <w:noWrap w:val="0"/>
            <w:vAlign w:val="top"/>
          </w:tcPr>
          <w:p w14:paraId="4FC989E5">
            <w:pPr>
              <w:tabs>
                <w:tab w:val="left" w:pos="1155"/>
              </w:tabs>
              <w:spacing w:line="500" w:lineRule="exact"/>
              <w:rPr>
                <w:rFonts w:hint="eastAsia" w:ascii="仿宋" w:hAnsi="仿宋" w:eastAsia="仿宋" w:cs="仿宋"/>
                <w:bCs/>
                <w:sz w:val="24"/>
              </w:rPr>
            </w:pPr>
          </w:p>
        </w:tc>
        <w:tc>
          <w:tcPr>
            <w:tcW w:w="1186" w:type="dxa"/>
            <w:noWrap w:val="0"/>
            <w:vAlign w:val="top"/>
          </w:tcPr>
          <w:p w14:paraId="65684EE7">
            <w:pPr>
              <w:tabs>
                <w:tab w:val="left" w:pos="1155"/>
              </w:tabs>
              <w:spacing w:line="500" w:lineRule="exact"/>
              <w:rPr>
                <w:rFonts w:hint="eastAsia" w:ascii="仿宋" w:hAnsi="仿宋" w:eastAsia="仿宋" w:cs="仿宋"/>
                <w:bCs/>
                <w:sz w:val="24"/>
              </w:rPr>
            </w:pPr>
          </w:p>
        </w:tc>
        <w:tc>
          <w:tcPr>
            <w:tcW w:w="871" w:type="dxa"/>
            <w:noWrap w:val="0"/>
            <w:vAlign w:val="top"/>
          </w:tcPr>
          <w:p w14:paraId="76D3A3FA">
            <w:pPr>
              <w:tabs>
                <w:tab w:val="left" w:pos="1155"/>
              </w:tabs>
              <w:spacing w:line="500" w:lineRule="exact"/>
              <w:rPr>
                <w:rFonts w:hint="eastAsia" w:ascii="仿宋" w:hAnsi="仿宋" w:eastAsia="仿宋" w:cs="仿宋"/>
                <w:bCs/>
                <w:sz w:val="24"/>
              </w:rPr>
            </w:pPr>
          </w:p>
        </w:tc>
        <w:tc>
          <w:tcPr>
            <w:tcW w:w="871" w:type="dxa"/>
            <w:noWrap w:val="0"/>
            <w:vAlign w:val="top"/>
          </w:tcPr>
          <w:p w14:paraId="56DA8A16">
            <w:pPr>
              <w:tabs>
                <w:tab w:val="left" w:pos="1155"/>
              </w:tabs>
              <w:spacing w:line="500" w:lineRule="exact"/>
              <w:rPr>
                <w:rFonts w:hint="eastAsia" w:ascii="仿宋" w:hAnsi="仿宋" w:eastAsia="仿宋" w:cs="仿宋"/>
                <w:bCs/>
                <w:sz w:val="24"/>
              </w:rPr>
            </w:pPr>
          </w:p>
        </w:tc>
      </w:tr>
      <w:tr w14:paraId="713D0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noWrap w:val="0"/>
            <w:vAlign w:val="top"/>
          </w:tcPr>
          <w:p w14:paraId="0DBB20A2">
            <w:pPr>
              <w:tabs>
                <w:tab w:val="left" w:pos="1155"/>
              </w:tabs>
              <w:spacing w:line="500" w:lineRule="exact"/>
              <w:jc w:val="center"/>
              <w:rPr>
                <w:rFonts w:hint="eastAsia" w:ascii="仿宋" w:hAnsi="仿宋" w:eastAsia="仿宋" w:cs="仿宋"/>
                <w:bCs/>
                <w:sz w:val="24"/>
              </w:rPr>
            </w:pPr>
            <w:r>
              <w:rPr>
                <w:rFonts w:hint="eastAsia" w:ascii="仿宋" w:hAnsi="仿宋" w:eastAsia="仿宋" w:cs="仿宋"/>
                <w:bCs/>
                <w:sz w:val="24"/>
              </w:rPr>
              <w:t>3</w:t>
            </w:r>
          </w:p>
        </w:tc>
        <w:tc>
          <w:tcPr>
            <w:tcW w:w="2041" w:type="dxa"/>
            <w:noWrap w:val="0"/>
            <w:vAlign w:val="top"/>
          </w:tcPr>
          <w:p w14:paraId="09268197">
            <w:pPr>
              <w:tabs>
                <w:tab w:val="left" w:pos="1155"/>
              </w:tabs>
              <w:spacing w:line="500" w:lineRule="exact"/>
              <w:rPr>
                <w:rFonts w:hint="eastAsia" w:ascii="仿宋" w:hAnsi="仿宋" w:eastAsia="仿宋" w:cs="仿宋"/>
                <w:bCs/>
                <w:sz w:val="24"/>
              </w:rPr>
            </w:pPr>
          </w:p>
        </w:tc>
        <w:tc>
          <w:tcPr>
            <w:tcW w:w="2337" w:type="dxa"/>
            <w:noWrap w:val="0"/>
            <w:vAlign w:val="top"/>
          </w:tcPr>
          <w:p w14:paraId="4EA9E6CC">
            <w:pPr>
              <w:tabs>
                <w:tab w:val="left" w:pos="1155"/>
              </w:tabs>
              <w:spacing w:line="500" w:lineRule="exact"/>
              <w:rPr>
                <w:rFonts w:hint="eastAsia" w:ascii="仿宋" w:hAnsi="仿宋" w:eastAsia="仿宋" w:cs="仿宋"/>
                <w:bCs/>
                <w:sz w:val="24"/>
              </w:rPr>
            </w:pPr>
          </w:p>
        </w:tc>
        <w:tc>
          <w:tcPr>
            <w:tcW w:w="829" w:type="dxa"/>
            <w:noWrap w:val="0"/>
            <w:vAlign w:val="top"/>
          </w:tcPr>
          <w:p w14:paraId="7787C40E">
            <w:pPr>
              <w:tabs>
                <w:tab w:val="left" w:pos="1155"/>
              </w:tabs>
              <w:spacing w:line="500" w:lineRule="exact"/>
              <w:rPr>
                <w:rFonts w:hint="eastAsia" w:ascii="仿宋" w:hAnsi="仿宋" w:eastAsia="仿宋" w:cs="仿宋"/>
                <w:bCs/>
                <w:sz w:val="24"/>
              </w:rPr>
            </w:pPr>
          </w:p>
        </w:tc>
        <w:tc>
          <w:tcPr>
            <w:tcW w:w="1186" w:type="dxa"/>
            <w:noWrap w:val="0"/>
            <w:vAlign w:val="top"/>
          </w:tcPr>
          <w:p w14:paraId="548130A2">
            <w:pPr>
              <w:tabs>
                <w:tab w:val="left" w:pos="1155"/>
              </w:tabs>
              <w:spacing w:line="500" w:lineRule="exact"/>
              <w:rPr>
                <w:rFonts w:hint="eastAsia" w:ascii="仿宋" w:hAnsi="仿宋" w:eastAsia="仿宋" w:cs="仿宋"/>
                <w:bCs/>
                <w:sz w:val="24"/>
              </w:rPr>
            </w:pPr>
          </w:p>
        </w:tc>
        <w:tc>
          <w:tcPr>
            <w:tcW w:w="871" w:type="dxa"/>
            <w:noWrap w:val="0"/>
            <w:vAlign w:val="top"/>
          </w:tcPr>
          <w:p w14:paraId="22EAE6C5">
            <w:pPr>
              <w:tabs>
                <w:tab w:val="left" w:pos="1155"/>
              </w:tabs>
              <w:spacing w:line="500" w:lineRule="exact"/>
              <w:rPr>
                <w:rFonts w:hint="eastAsia" w:ascii="仿宋" w:hAnsi="仿宋" w:eastAsia="仿宋" w:cs="仿宋"/>
                <w:bCs/>
                <w:sz w:val="24"/>
              </w:rPr>
            </w:pPr>
          </w:p>
        </w:tc>
        <w:tc>
          <w:tcPr>
            <w:tcW w:w="871" w:type="dxa"/>
            <w:noWrap w:val="0"/>
            <w:vAlign w:val="top"/>
          </w:tcPr>
          <w:p w14:paraId="1F58B82F">
            <w:pPr>
              <w:tabs>
                <w:tab w:val="left" w:pos="1155"/>
              </w:tabs>
              <w:spacing w:line="500" w:lineRule="exact"/>
              <w:rPr>
                <w:rFonts w:hint="eastAsia" w:ascii="仿宋" w:hAnsi="仿宋" w:eastAsia="仿宋" w:cs="仿宋"/>
                <w:bCs/>
                <w:sz w:val="24"/>
              </w:rPr>
            </w:pPr>
          </w:p>
        </w:tc>
      </w:tr>
      <w:tr w14:paraId="36CBF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noWrap w:val="0"/>
            <w:vAlign w:val="top"/>
          </w:tcPr>
          <w:p w14:paraId="5713DBF9">
            <w:pPr>
              <w:tabs>
                <w:tab w:val="left" w:pos="1155"/>
              </w:tabs>
              <w:spacing w:line="500" w:lineRule="exact"/>
              <w:jc w:val="center"/>
              <w:rPr>
                <w:rFonts w:hint="eastAsia" w:ascii="仿宋" w:hAnsi="仿宋" w:eastAsia="仿宋" w:cs="仿宋"/>
                <w:bCs/>
                <w:sz w:val="24"/>
              </w:rPr>
            </w:pPr>
            <w:r>
              <w:rPr>
                <w:rFonts w:hint="eastAsia" w:ascii="仿宋" w:hAnsi="仿宋" w:eastAsia="仿宋" w:cs="仿宋"/>
                <w:bCs/>
                <w:sz w:val="24"/>
              </w:rPr>
              <w:t>4</w:t>
            </w:r>
          </w:p>
        </w:tc>
        <w:tc>
          <w:tcPr>
            <w:tcW w:w="2041" w:type="dxa"/>
            <w:noWrap w:val="0"/>
            <w:vAlign w:val="top"/>
          </w:tcPr>
          <w:p w14:paraId="745A8456">
            <w:pPr>
              <w:tabs>
                <w:tab w:val="left" w:pos="1155"/>
              </w:tabs>
              <w:spacing w:line="500" w:lineRule="exact"/>
              <w:rPr>
                <w:rFonts w:hint="eastAsia" w:ascii="仿宋" w:hAnsi="仿宋" w:eastAsia="仿宋" w:cs="仿宋"/>
                <w:bCs/>
                <w:sz w:val="24"/>
              </w:rPr>
            </w:pPr>
          </w:p>
        </w:tc>
        <w:tc>
          <w:tcPr>
            <w:tcW w:w="2337" w:type="dxa"/>
            <w:noWrap w:val="0"/>
            <w:vAlign w:val="top"/>
          </w:tcPr>
          <w:p w14:paraId="397FA9D1">
            <w:pPr>
              <w:tabs>
                <w:tab w:val="left" w:pos="1155"/>
              </w:tabs>
              <w:spacing w:line="500" w:lineRule="exact"/>
              <w:rPr>
                <w:rFonts w:hint="eastAsia" w:ascii="仿宋" w:hAnsi="仿宋" w:eastAsia="仿宋" w:cs="仿宋"/>
                <w:bCs/>
                <w:sz w:val="24"/>
              </w:rPr>
            </w:pPr>
          </w:p>
        </w:tc>
        <w:tc>
          <w:tcPr>
            <w:tcW w:w="829" w:type="dxa"/>
            <w:noWrap w:val="0"/>
            <w:vAlign w:val="top"/>
          </w:tcPr>
          <w:p w14:paraId="3F1232DA">
            <w:pPr>
              <w:tabs>
                <w:tab w:val="left" w:pos="1155"/>
              </w:tabs>
              <w:spacing w:line="500" w:lineRule="exact"/>
              <w:rPr>
                <w:rFonts w:hint="eastAsia" w:ascii="仿宋" w:hAnsi="仿宋" w:eastAsia="仿宋" w:cs="仿宋"/>
                <w:bCs/>
                <w:sz w:val="24"/>
              </w:rPr>
            </w:pPr>
          </w:p>
        </w:tc>
        <w:tc>
          <w:tcPr>
            <w:tcW w:w="1186" w:type="dxa"/>
            <w:noWrap w:val="0"/>
            <w:vAlign w:val="top"/>
          </w:tcPr>
          <w:p w14:paraId="2E65D9DE">
            <w:pPr>
              <w:tabs>
                <w:tab w:val="left" w:pos="1155"/>
              </w:tabs>
              <w:spacing w:line="500" w:lineRule="exact"/>
              <w:rPr>
                <w:rFonts w:hint="eastAsia" w:ascii="仿宋" w:hAnsi="仿宋" w:eastAsia="仿宋" w:cs="仿宋"/>
                <w:bCs/>
                <w:sz w:val="24"/>
              </w:rPr>
            </w:pPr>
          </w:p>
        </w:tc>
        <w:tc>
          <w:tcPr>
            <w:tcW w:w="871" w:type="dxa"/>
            <w:noWrap w:val="0"/>
            <w:vAlign w:val="top"/>
          </w:tcPr>
          <w:p w14:paraId="30A8BAF2">
            <w:pPr>
              <w:tabs>
                <w:tab w:val="left" w:pos="1155"/>
              </w:tabs>
              <w:spacing w:line="500" w:lineRule="exact"/>
              <w:rPr>
                <w:rFonts w:hint="eastAsia" w:ascii="仿宋" w:hAnsi="仿宋" w:eastAsia="仿宋" w:cs="仿宋"/>
                <w:bCs/>
                <w:sz w:val="24"/>
              </w:rPr>
            </w:pPr>
          </w:p>
        </w:tc>
        <w:tc>
          <w:tcPr>
            <w:tcW w:w="871" w:type="dxa"/>
            <w:noWrap w:val="0"/>
            <w:vAlign w:val="top"/>
          </w:tcPr>
          <w:p w14:paraId="10992FF0">
            <w:pPr>
              <w:tabs>
                <w:tab w:val="left" w:pos="1155"/>
              </w:tabs>
              <w:spacing w:line="500" w:lineRule="exact"/>
              <w:rPr>
                <w:rFonts w:hint="eastAsia" w:ascii="仿宋" w:hAnsi="仿宋" w:eastAsia="仿宋" w:cs="仿宋"/>
                <w:bCs/>
                <w:sz w:val="24"/>
              </w:rPr>
            </w:pPr>
          </w:p>
        </w:tc>
      </w:tr>
      <w:tr w14:paraId="761C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noWrap w:val="0"/>
            <w:vAlign w:val="top"/>
          </w:tcPr>
          <w:p w14:paraId="569304C5">
            <w:pPr>
              <w:tabs>
                <w:tab w:val="left" w:pos="1155"/>
              </w:tabs>
              <w:spacing w:line="500" w:lineRule="exact"/>
              <w:jc w:val="center"/>
              <w:rPr>
                <w:rFonts w:hint="eastAsia" w:ascii="仿宋" w:hAnsi="仿宋" w:eastAsia="仿宋" w:cs="仿宋"/>
                <w:bCs/>
                <w:sz w:val="24"/>
              </w:rPr>
            </w:pPr>
            <w:r>
              <w:rPr>
                <w:rFonts w:hint="eastAsia" w:ascii="仿宋" w:hAnsi="仿宋" w:eastAsia="仿宋" w:cs="仿宋"/>
                <w:bCs/>
                <w:sz w:val="24"/>
              </w:rPr>
              <w:t>…</w:t>
            </w:r>
          </w:p>
        </w:tc>
        <w:tc>
          <w:tcPr>
            <w:tcW w:w="2041" w:type="dxa"/>
            <w:noWrap w:val="0"/>
            <w:vAlign w:val="top"/>
          </w:tcPr>
          <w:p w14:paraId="7B9D6471">
            <w:pPr>
              <w:tabs>
                <w:tab w:val="left" w:pos="1155"/>
              </w:tabs>
              <w:spacing w:line="500" w:lineRule="exact"/>
              <w:rPr>
                <w:rFonts w:hint="eastAsia" w:ascii="仿宋" w:hAnsi="仿宋" w:eastAsia="仿宋" w:cs="仿宋"/>
                <w:bCs/>
                <w:sz w:val="24"/>
              </w:rPr>
            </w:pPr>
          </w:p>
        </w:tc>
        <w:tc>
          <w:tcPr>
            <w:tcW w:w="2337" w:type="dxa"/>
            <w:noWrap w:val="0"/>
            <w:vAlign w:val="top"/>
          </w:tcPr>
          <w:p w14:paraId="54D966F3">
            <w:pPr>
              <w:tabs>
                <w:tab w:val="left" w:pos="1155"/>
              </w:tabs>
              <w:spacing w:line="500" w:lineRule="exact"/>
              <w:rPr>
                <w:rFonts w:hint="eastAsia" w:ascii="仿宋" w:hAnsi="仿宋" w:eastAsia="仿宋" w:cs="仿宋"/>
                <w:bCs/>
                <w:sz w:val="24"/>
              </w:rPr>
            </w:pPr>
          </w:p>
        </w:tc>
        <w:tc>
          <w:tcPr>
            <w:tcW w:w="829" w:type="dxa"/>
            <w:noWrap w:val="0"/>
            <w:vAlign w:val="top"/>
          </w:tcPr>
          <w:p w14:paraId="19AFB994">
            <w:pPr>
              <w:tabs>
                <w:tab w:val="left" w:pos="1155"/>
              </w:tabs>
              <w:spacing w:line="500" w:lineRule="exact"/>
              <w:rPr>
                <w:rFonts w:hint="eastAsia" w:ascii="仿宋" w:hAnsi="仿宋" w:eastAsia="仿宋" w:cs="仿宋"/>
                <w:bCs/>
                <w:sz w:val="24"/>
              </w:rPr>
            </w:pPr>
          </w:p>
        </w:tc>
        <w:tc>
          <w:tcPr>
            <w:tcW w:w="1186" w:type="dxa"/>
            <w:noWrap w:val="0"/>
            <w:vAlign w:val="top"/>
          </w:tcPr>
          <w:p w14:paraId="201A5F6C">
            <w:pPr>
              <w:tabs>
                <w:tab w:val="left" w:pos="1155"/>
              </w:tabs>
              <w:spacing w:line="500" w:lineRule="exact"/>
              <w:rPr>
                <w:rFonts w:hint="eastAsia" w:ascii="仿宋" w:hAnsi="仿宋" w:eastAsia="仿宋" w:cs="仿宋"/>
                <w:bCs/>
                <w:sz w:val="24"/>
              </w:rPr>
            </w:pPr>
          </w:p>
        </w:tc>
        <w:tc>
          <w:tcPr>
            <w:tcW w:w="871" w:type="dxa"/>
            <w:noWrap w:val="0"/>
            <w:vAlign w:val="top"/>
          </w:tcPr>
          <w:p w14:paraId="680D810A">
            <w:pPr>
              <w:tabs>
                <w:tab w:val="left" w:pos="1155"/>
              </w:tabs>
              <w:spacing w:line="500" w:lineRule="exact"/>
              <w:rPr>
                <w:rFonts w:hint="eastAsia" w:ascii="仿宋" w:hAnsi="仿宋" w:eastAsia="仿宋" w:cs="仿宋"/>
                <w:bCs/>
                <w:sz w:val="24"/>
              </w:rPr>
            </w:pPr>
          </w:p>
        </w:tc>
        <w:tc>
          <w:tcPr>
            <w:tcW w:w="871" w:type="dxa"/>
            <w:noWrap w:val="0"/>
            <w:vAlign w:val="top"/>
          </w:tcPr>
          <w:p w14:paraId="4DCB66AF">
            <w:pPr>
              <w:tabs>
                <w:tab w:val="left" w:pos="1155"/>
              </w:tabs>
              <w:spacing w:line="500" w:lineRule="exact"/>
              <w:rPr>
                <w:rFonts w:hint="eastAsia" w:ascii="仿宋" w:hAnsi="仿宋" w:eastAsia="仿宋" w:cs="仿宋"/>
                <w:bCs/>
                <w:sz w:val="24"/>
              </w:rPr>
            </w:pPr>
          </w:p>
        </w:tc>
      </w:tr>
    </w:tbl>
    <w:p w14:paraId="633894B2">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合计金额（元）大写：</w:t>
      </w:r>
      <w:r>
        <w:rPr>
          <w:rFonts w:hint="eastAsia" w:ascii="仿宋" w:hAnsi="仿宋" w:eastAsia="仿宋" w:cs="仿宋"/>
          <w:bCs/>
          <w:sz w:val="24"/>
          <w:u w:val="single"/>
        </w:rPr>
        <w:tab/>
      </w:r>
      <w:r>
        <w:rPr>
          <w:rFonts w:hint="eastAsia" w:ascii="仿宋" w:hAnsi="仿宋" w:eastAsia="仿宋" w:cs="仿宋"/>
          <w:bCs/>
          <w:sz w:val="24"/>
          <w:u w:val="single"/>
        </w:rPr>
        <w:tab/>
      </w:r>
      <w:r>
        <w:rPr>
          <w:rFonts w:hint="eastAsia" w:ascii="仿宋" w:hAnsi="仿宋" w:eastAsia="仿宋" w:cs="仿宋"/>
          <w:bCs/>
          <w:sz w:val="24"/>
        </w:rPr>
        <w:t>小写：¥</w:t>
      </w:r>
      <w:r>
        <w:rPr>
          <w:rFonts w:hint="eastAsia" w:ascii="仿宋" w:hAnsi="仿宋" w:eastAsia="仿宋" w:cs="仿宋"/>
          <w:bCs/>
          <w:sz w:val="24"/>
          <w:u w:val="single"/>
        </w:rPr>
        <w:tab/>
      </w:r>
      <w:r>
        <w:rPr>
          <w:rFonts w:hint="eastAsia" w:ascii="仿宋" w:hAnsi="仿宋" w:eastAsia="仿宋" w:cs="仿宋"/>
          <w:bCs/>
          <w:sz w:val="24"/>
          <w:u w:val="single"/>
        </w:rPr>
        <w:tab/>
      </w:r>
      <w:r>
        <w:rPr>
          <w:rFonts w:hint="eastAsia" w:ascii="仿宋" w:hAnsi="仿宋" w:eastAsia="仿宋" w:cs="仿宋"/>
          <w:bCs/>
          <w:sz w:val="24"/>
        </w:rPr>
        <w:t>元</w:t>
      </w:r>
    </w:p>
    <w:p w14:paraId="2133E46D">
      <w:pPr>
        <w:tabs>
          <w:tab w:val="left" w:pos="1155"/>
        </w:tabs>
        <w:spacing w:line="500" w:lineRule="exact"/>
        <w:ind w:firstLine="480" w:firstLineChars="200"/>
        <w:rPr>
          <w:rFonts w:hint="eastAsia" w:ascii="仿宋" w:hAnsi="仿宋" w:eastAsia="仿宋" w:cs="仿宋"/>
          <w:b/>
          <w:sz w:val="24"/>
        </w:rPr>
      </w:pPr>
      <w:r>
        <w:rPr>
          <w:rFonts w:hint="eastAsia" w:ascii="仿宋" w:hAnsi="仿宋" w:eastAsia="仿宋" w:cs="仿宋"/>
          <w:b/>
          <w:sz w:val="24"/>
        </w:rPr>
        <w:t>附件2:保证承诺（签订合同时具体拟定）</w:t>
      </w:r>
    </w:p>
    <w:p w14:paraId="4026D02B">
      <w:pPr>
        <w:tabs>
          <w:tab w:val="left" w:pos="1155"/>
        </w:tabs>
        <w:spacing w:line="500" w:lineRule="exact"/>
        <w:ind w:firstLine="480" w:firstLineChars="200"/>
        <w:rPr>
          <w:rFonts w:hint="eastAsia" w:ascii="仿宋" w:hAnsi="仿宋" w:eastAsia="仿宋" w:cs="仿宋"/>
          <w:b/>
          <w:sz w:val="24"/>
        </w:rPr>
      </w:pPr>
      <w:r>
        <w:rPr>
          <w:rFonts w:hint="eastAsia" w:ascii="仿宋" w:hAnsi="仿宋" w:eastAsia="仿宋" w:cs="仿宋"/>
          <w:b/>
          <w:sz w:val="24"/>
        </w:rPr>
        <w:t>附件3:服务方案（签订合同时具体拟定）</w:t>
      </w:r>
    </w:p>
    <w:p w14:paraId="4C333DAC">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 xml:space="preserve">2.支付方式: 合同款支付全部通过银行转账。  </w:t>
      </w:r>
    </w:p>
    <w:p w14:paraId="42D1309C">
      <w:pPr>
        <w:tabs>
          <w:tab w:val="left" w:pos="1155"/>
        </w:tabs>
        <w:spacing w:line="500" w:lineRule="exact"/>
        <w:ind w:firstLine="720" w:firstLineChars="300"/>
        <w:rPr>
          <w:rFonts w:hint="eastAsia" w:ascii="仿宋" w:hAnsi="仿宋" w:eastAsia="仿宋" w:cs="仿宋"/>
          <w:bCs/>
          <w:sz w:val="24"/>
        </w:rPr>
      </w:pPr>
      <w:r>
        <w:rPr>
          <w:rFonts w:hint="eastAsia" w:ascii="仿宋" w:hAnsi="仿宋" w:eastAsia="仿宋" w:cs="仿宋"/>
          <w:bCs/>
          <w:sz w:val="24"/>
        </w:rPr>
        <w:t xml:space="preserve">名     称：                          </w:t>
      </w:r>
    </w:p>
    <w:p w14:paraId="5BC44D98">
      <w:pPr>
        <w:tabs>
          <w:tab w:val="left" w:pos="1155"/>
        </w:tabs>
        <w:spacing w:line="500" w:lineRule="exact"/>
        <w:ind w:firstLine="720" w:firstLineChars="300"/>
        <w:rPr>
          <w:rFonts w:hint="eastAsia" w:ascii="仿宋" w:hAnsi="仿宋" w:eastAsia="仿宋" w:cs="仿宋"/>
          <w:bCs/>
          <w:sz w:val="24"/>
        </w:rPr>
      </w:pPr>
      <w:r>
        <w:rPr>
          <w:rFonts w:hint="eastAsia" w:ascii="仿宋" w:hAnsi="仿宋" w:eastAsia="仿宋" w:cs="仿宋"/>
          <w:bCs/>
          <w:sz w:val="24"/>
        </w:rPr>
        <w:t xml:space="preserve">开  户 行：                          </w:t>
      </w:r>
    </w:p>
    <w:p w14:paraId="35088197">
      <w:pPr>
        <w:tabs>
          <w:tab w:val="left" w:pos="1155"/>
        </w:tabs>
        <w:spacing w:line="500" w:lineRule="exact"/>
        <w:ind w:firstLine="720" w:firstLineChars="300"/>
        <w:rPr>
          <w:rFonts w:hint="eastAsia" w:ascii="仿宋" w:hAnsi="仿宋" w:eastAsia="仿宋" w:cs="仿宋"/>
          <w:bCs/>
          <w:sz w:val="24"/>
        </w:rPr>
      </w:pPr>
      <w:r>
        <w:rPr>
          <w:rFonts w:hint="eastAsia" w:ascii="仿宋" w:hAnsi="仿宋" w:eastAsia="仿宋" w:cs="仿宋"/>
          <w:bCs/>
          <w:sz w:val="24"/>
        </w:rPr>
        <w:t xml:space="preserve">账     号：                          </w:t>
      </w:r>
    </w:p>
    <w:p w14:paraId="061FFE24">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 xml:space="preserve">3.付款及结算方式:                                                   </w:t>
      </w:r>
    </w:p>
    <w:p w14:paraId="76C33D2E">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4.发票要求：每次付款时按照国家相关规定由乙方提供相应金额的正式增值税发票。不能提供的，甲方可解除合同并将追究其违约责任。</w:t>
      </w:r>
    </w:p>
    <w:p w14:paraId="4A633AF9">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七、权利与义务</w:t>
      </w:r>
    </w:p>
    <w:p w14:paraId="0E91CBB1">
      <w:pPr>
        <w:tabs>
          <w:tab w:val="left" w:pos="1155"/>
        </w:tabs>
        <w:spacing w:line="500" w:lineRule="exact"/>
        <w:ind w:firstLine="240" w:firstLineChars="100"/>
        <w:rPr>
          <w:rFonts w:hint="eastAsia" w:ascii="仿宋" w:hAnsi="仿宋" w:eastAsia="仿宋" w:cs="仿宋"/>
          <w:b/>
          <w:sz w:val="24"/>
        </w:rPr>
      </w:pPr>
      <w:r>
        <w:rPr>
          <w:rFonts w:hint="eastAsia" w:ascii="仿宋" w:hAnsi="仿宋" w:eastAsia="仿宋" w:cs="仿宋"/>
          <w:b/>
          <w:sz w:val="24"/>
        </w:rPr>
        <w:t>（一）甲方的权利与义务</w:t>
      </w:r>
    </w:p>
    <w:p w14:paraId="61A0AC12">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（1）甲方有权要求乙方服务的项目内容符合国家相关规范，符合国家验收标准，能够通过国家验收。</w:t>
      </w:r>
    </w:p>
    <w:p w14:paraId="4607D3A3">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（2）甲方有权要求乙方配合甲方完成所采购项目内容的预验收工作以及正式验收工作。</w:t>
      </w:r>
    </w:p>
    <w:p w14:paraId="09691663">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（3）甲方有权要求乙方提供的服务所涉及的第三方权利进行免责。</w:t>
      </w:r>
    </w:p>
    <w:p w14:paraId="04857E59">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（4）甲方有义务保证按合同所规定的内容及时间支付乙方相关费用。</w:t>
      </w:r>
    </w:p>
    <w:p w14:paraId="148369EC">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（5）甲方项目负责人为         。</w:t>
      </w:r>
    </w:p>
    <w:p w14:paraId="522EC544">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（6）协调乙方供货时与其他单位的关系。</w:t>
      </w:r>
    </w:p>
    <w:p w14:paraId="24A938AC">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（7）乙方不能按甲方要求及时服务，甲方有单方解除合同的权利。解除合同的同时，甲方有权利与评标报告中排名第二的投标人签订新的服务合同。</w:t>
      </w:r>
    </w:p>
    <w:p w14:paraId="3BDCA7D7">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（8）因乙方原因供货延误，给甲方造成损失或被第三方要求索赔的，乙方应全额承担。</w:t>
      </w:r>
    </w:p>
    <w:p w14:paraId="02A01D19">
      <w:pPr>
        <w:tabs>
          <w:tab w:val="left" w:pos="1155"/>
        </w:tabs>
        <w:spacing w:line="500" w:lineRule="exact"/>
        <w:ind w:firstLine="240" w:firstLineChars="100"/>
        <w:rPr>
          <w:rFonts w:hint="eastAsia" w:ascii="仿宋" w:hAnsi="仿宋" w:eastAsia="仿宋" w:cs="仿宋"/>
          <w:b/>
          <w:sz w:val="24"/>
        </w:rPr>
      </w:pPr>
      <w:r>
        <w:rPr>
          <w:rFonts w:hint="eastAsia" w:ascii="仿宋" w:hAnsi="仿宋" w:eastAsia="仿宋" w:cs="仿宋"/>
          <w:b/>
          <w:sz w:val="24"/>
        </w:rPr>
        <w:t>（二）乙方的权利与义务</w:t>
      </w:r>
    </w:p>
    <w:p w14:paraId="59941F1B">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（1）乙方应按本合同的规定供货，并保证产品质量。</w:t>
      </w:r>
    </w:p>
    <w:p w14:paraId="42E17131">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（2）乙方有义务配合甲方参与项目的预验收、正式竣工验收工作，并确保所供货物符合本项目国家现行标准。</w:t>
      </w:r>
    </w:p>
    <w:p w14:paraId="5ED82E50">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（3）乙方项目负责人为</w:t>
      </w:r>
      <w:r>
        <w:rPr>
          <w:rFonts w:hint="eastAsia" w:ascii="仿宋" w:hAnsi="仿宋" w:eastAsia="仿宋" w:cs="仿宋"/>
          <w:bCs/>
          <w:sz w:val="24"/>
          <w:u w:val="single"/>
        </w:rPr>
        <w:t xml:space="preserve">         </w:t>
      </w:r>
      <w:r>
        <w:rPr>
          <w:rFonts w:hint="eastAsia" w:ascii="仿宋" w:hAnsi="仿宋" w:eastAsia="仿宋" w:cs="仿宋"/>
          <w:bCs/>
          <w:sz w:val="24"/>
        </w:rPr>
        <w:t>。</w:t>
      </w:r>
    </w:p>
    <w:p w14:paraId="2A29D8DA">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（4）乙方产品进场时应充分了解甲方的现场各项管理标准文件，并在进场后全面服从甲方的管理制度、管理细则等。</w:t>
      </w:r>
    </w:p>
    <w:p w14:paraId="63DBD8A8">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（5）遵守产品安装作业的有关规定，做好作业现场安全管理；协助甲方做好作业现场的安全保卫、防火防盗工作，确保作业顺利进行；接受甲方现场管理人员的监督和检查，保证作业质量和安全文明作业。</w:t>
      </w:r>
    </w:p>
    <w:p w14:paraId="740789F3">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（6）按甲方指定地点将货物码放整齐，及时清运过程中产生的垃圾，保持现场整洁。</w:t>
      </w:r>
    </w:p>
    <w:p w14:paraId="506B0F43">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（7）在货物验收时，向买方提供《货物合格证》、《货物使用说明书》等技术文件。</w:t>
      </w:r>
    </w:p>
    <w:p w14:paraId="13B8ECB2">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（8）项目中所涉及的所有相关政府部门审批手续全部由乙方协调办理，且支付相关费用，甲方不再办理其相关手续及支付相关费用。</w:t>
      </w:r>
    </w:p>
    <w:p w14:paraId="4ECE6D47">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（9）质保期内发生质量问题的，应当免费及时进行更换或维修。</w:t>
      </w:r>
    </w:p>
    <w:p w14:paraId="7F8D3321">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八、保密条款</w:t>
      </w:r>
    </w:p>
    <w:p w14:paraId="3658373D">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双方承诺，除非法律另有规定或双方一致同意，任何一方不得将本协议的内容向第三方透露，否则，应向对方承担相应的违约责任。</w:t>
      </w:r>
    </w:p>
    <w:p w14:paraId="34A18FA2">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1.双方同意在本协议期限内或之后：</w:t>
      </w:r>
    </w:p>
    <w:p w14:paraId="5418F6F0">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（1）只为本协议目的而使用属于对方的保密资料；</w:t>
      </w:r>
    </w:p>
    <w:p w14:paraId="141D80A9">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（2）在未得到对方书面同意之前，不将对方的保密资料披露给第三方；</w:t>
      </w:r>
    </w:p>
    <w:p w14:paraId="726E8C7B">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（3）如果披露方要求，接受方应立即将任何被要求退还的保密资料退还给披露方。</w:t>
      </w:r>
    </w:p>
    <w:p w14:paraId="05FFA87B">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3ABD135A">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（1）为公众所知的；</w:t>
      </w:r>
    </w:p>
    <w:p w14:paraId="351126D9">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（2）接受方通过没有保密义务的独立渠道合法获得的资料；</w:t>
      </w:r>
    </w:p>
    <w:p w14:paraId="3F9A1E67">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（3）接受方在本协议保密条款签订之前已经知道的资料；</w:t>
      </w:r>
    </w:p>
    <w:p w14:paraId="3C6A9CF0">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（4）因法律行为（包括诉讼、仲裁等行为）和执行国家政策的需要进行披露的资料。</w:t>
      </w:r>
    </w:p>
    <w:p w14:paraId="74EA408A">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九、其他特殊要求</w:t>
      </w:r>
    </w:p>
    <w:p w14:paraId="1EB6B19D">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 xml:space="preserve">1.人员培训：           </w:t>
      </w:r>
    </w:p>
    <w:p w14:paraId="2C1B6A43">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 xml:space="preserve">2.要求：               </w:t>
      </w:r>
    </w:p>
    <w:p w14:paraId="39C7D53E">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 xml:space="preserve">3.验收：                   </w:t>
      </w:r>
    </w:p>
    <w:p w14:paraId="2DCE983F">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 xml:space="preserve">4.安全管理：                   </w:t>
      </w:r>
    </w:p>
    <w:p w14:paraId="126EC7CF">
      <w:pPr>
        <w:tabs>
          <w:tab w:val="left" w:pos="1155"/>
        </w:tabs>
        <w:spacing w:line="500" w:lineRule="exact"/>
        <w:ind w:firstLine="720" w:firstLineChars="300"/>
        <w:rPr>
          <w:rFonts w:hint="eastAsia" w:ascii="仿宋" w:hAnsi="仿宋" w:eastAsia="仿宋" w:cs="仿宋"/>
          <w:bCs/>
          <w:sz w:val="24"/>
        </w:rPr>
      </w:pPr>
      <w:r>
        <w:rPr>
          <w:rFonts w:hint="eastAsia" w:ascii="仿宋" w:hAnsi="仿宋" w:eastAsia="仿宋" w:cs="仿宋"/>
          <w:bCs/>
          <w:sz w:val="24"/>
        </w:rPr>
        <w:t>……</w:t>
      </w:r>
    </w:p>
    <w:p w14:paraId="12FEE40A">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十、违约责任</w:t>
      </w:r>
    </w:p>
    <w:p w14:paraId="640143E8">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 xml:space="preserve">（1）乙方应按合同约定时间完成各阶段合同义务，若发生延迟，乙方应向甲方支付合同总价款10%的违约金，且甲方有权单方解除本合同。但甲方书面同意延迟或因甲方原因导致延迟的，乙方不承担违约责任。 </w:t>
      </w:r>
    </w:p>
    <w:p w14:paraId="7D118F12">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（2）除不可抗力因素外，如甲方未能在本合同约定时间内支付款项，每延迟一天，甲方须向乙方承担迟延支付费用的0.5‰作为违约金，并将服务周期予以相应顺延。</w:t>
      </w:r>
    </w:p>
    <w:p w14:paraId="4C684058">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 xml:space="preserve">（3）本次活动因乙方原因导致侵害甲方或第三方合法权益的，应由乙方承担相应赔偿责任，并向甲方支付合同总价款10%的违约金。 </w:t>
      </w:r>
    </w:p>
    <w:p w14:paraId="134E5260">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（4）若乙方未经甲方同意泄露本合同约定的任何秘密信息的，乙方应按照合同总价款的10%向甲方支付违约金，并赔偿因此给甲方造成的损失。</w:t>
      </w:r>
    </w:p>
    <w:p w14:paraId="61671AF7">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 xml:space="preserve">（5）乙方保证向甲方开具发票的真实性、合法性，若乙方向甲方开具的发票存在真实性、合法性问题，给甲方造成损失的，乙方应按合同总价款的10%向甲方支付违约金，违约金不足以弥补损失的，乙方还应承担相应赔偿责任。 </w:t>
      </w:r>
    </w:p>
    <w:p w14:paraId="3637B49E">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十一、争议解决</w:t>
      </w:r>
    </w:p>
    <w:p w14:paraId="0D04282C">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4E6CA8DE">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十二、协议期限</w:t>
      </w:r>
    </w:p>
    <w:p w14:paraId="578CA3CA">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（1）合同经甲乙双方法定代表人或者代表人签字并加盖公章(或合同章)即行生效。</w:t>
      </w:r>
    </w:p>
    <w:p w14:paraId="16A95D07">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（2）合同签订后双方即直接产生权利与义务的关系，合同执行过程中出现的问题应按照合同法等有关规定办理。</w:t>
      </w:r>
    </w:p>
    <w:p w14:paraId="55DBD91E">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（3）合同在执行过程中出现的未尽事宜，双方在不违背本合同和招标文件的原则下协商解决，协商结果以“纪要”形式盖章记录在案，作为本合同的附件。</w:t>
      </w:r>
    </w:p>
    <w:p w14:paraId="6B164C92">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十三、不可抗力</w:t>
      </w:r>
    </w:p>
    <w:p w14:paraId="62C5D1ED">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1）本合同项下的“不可抗力”是指不能预见，不能避免且、不能克服的客观情况，使得本合同一方当事人无法履行合同义务，如战争、严重火灾、水灾、风灾、疫情及地震属于不可抗力的事故，因乙方或第三方原因造成的火灾、水灾不属于不可抗力。</w:t>
      </w:r>
    </w:p>
    <w:p w14:paraId="6941C962">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5B66A0B8">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（3）如不可抗力时间延续120天以上的，各方通过协商达成在合理的时间内继续履行合同，或部分履行合同，或终止合同的履行。</w:t>
      </w:r>
    </w:p>
    <w:p w14:paraId="5CA37617">
      <w:pPr>
        <w:tabs>
          <w:tab w:val="left" w:pos="1155"/>
        </w:tabs>
        <w:spacing w:line="500" w:lineRule="exact"/>
        <w:ind w:firstLine="240" w:firstLineChars="100"/>
        <w:rPr>
          <w:rFonts w:hint="eastAsia" w:ascii="仿宋" w:hAnsi="仿宋" w:eastAsia="仿宋" w:cs="仿宋"/>
          <w:bCs/>
          <w:sz w:val="24"/>
        </w:rPr>
      </w:pPr>
      <w:r>
        <w:rPr>
          <w:rFonts w:hint="eastAsia" w:ascii="仿宋" w:hAnsi="仿宋" w:eastAsia="仿宋" w:cs="仿宋"/>
          <w:bCs/>
          <w:sz w:val="24"/>
        </w:rPr>
        <w:t>（4）一方迟延履行后发生不可抗力的，不能免除责任。</w:t>
      </w:r>
    </w:p>
    <w:p w14:paraId="2A4A99C3">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十四、通知和合同修改</w:t>
      </w:r>
    </w:p>
    <w:p w14:paraId="34E14616">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本合同一方给另一方的通知，都应以书面的形式（信函、传真）发送至对方，对本合同条款进行任何改动，均须由甲乙双方签署书面合同修改签证，方为有效。</w:t>
      </w:r>
    </w:p>
    <w:p w14:paraId="59CA029B">
      <w:pPr>
        <w:tabs>
          <w:tab w:val="left" w:pos="1155"/>
        </w:tabs>
        <w:spacing w:line="500" w:lineRule="exact"/>
        <w:rPr>
          <w:rFonts w:hint="eastAsia" w:ascii="仿宋" w:hAnsi="仿宋" w:eastAsia="仿宋" w:cs="仿宋"/>
          <w:b/>
          <w:sz w:val="24"/>
        </w:rPr>
      </w:pPr>
      <w:r>
        <w:rPr>
          <w:rFonts w:hint="eastAsia" w:ascii="仿宋" w:hAnsi="仿宋" w:eastAsia="仿宋" w:cs="仿宋"/>
          <w:b/>
          <w:sz w:val="24"/>
        </w:rPr>
        <w:t>十五、其他规定</w:t>
      </w:r>
    </w:p>
    <w:p w14:paraId="5DDADFAE">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本协议的附件为本协议不可分割的部分，与本协议正文具有同等的法律效力。协议附件与本协议约定不一致的，以本协议的约定为准，除非双方一致同意并以书面形式表示以协议附件为准。</w:t>
      </w:r>
    </w:p>
    <w:p w14:paraId="40DE451C">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本合同甲、乙双方均同意以上条款内容。</w:t>
      </w:r>
    </w:p>
    <w:p w14:paraId="38989E84">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本合同正本</w:t>
      </w:r>
      <w:r>
        <w:rPr>
          <w:rFonts w:hint="eastAsia" w:ascii="仿宋" w:hAnsi="仿宋" w:eastAsia="仿宋" w:cs="仿宋"/>
          <w:bCs/>
          <w:sz w:val="24"/>
          <w:u w:val="single"/>
        </w:rPr>
        <w:t xml:space="preserve">   </w:t>
      </w:r>
      <w:r>
        <w:rPr>
          <w:rFonts w:hint="eastAsia" w:ascii="仿宋" w:hAnsi="仿宋" w:eastAsia="仿宋" w:cs="仿宋"/>
          <w:bCs/>
          <w:sz w:val="24"/>
        </w:rPr>
        <w:t>份，副本</w:t>
      </w:r>
      <w:r>
        <w:rPr>
          <w:rFonts w:hint="eastAsia" w:ascii="仿宋" w:hAnsi="仿宋" w:eastAsia="仿宋" w:cs="仿宋"/>
          <w:bCs/>
          <w:sz w:val="24"/>
          <w:u w:val="single"/>
        </w:rPr>
        <w:t xml:space="preserve">   </w:t>
      </w:r>
      <w:r>
        <w:rPr>
          <w:rFonts w:hint="eastAsia" w:ascii="仿宋" w:hAnsi="仿宋" w:eastAsia="仿宋" w:cs="仿宋"/>
          <w:bCs/>
          <w:sz w:val="24"/>
        </w:rPr>
        <w:t>份，具有同等效力。自双方法定代表人或授权代表人签字、并加盖单位公章之日起生效。甲乙双方各持一份正本，副本按照甲方要求执行，第三方代理机构留存一份副本。</w:t>
      </w:r>
    </w:p>
    <w:p w14:paraId="156FC6B0">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本合同的订立、履行、变更、终止、解释等均适用中华人民共和国法律。</w:t>
      </w:r>
    </w:p>
    <w:p w14:paraId="2C6E58FF">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本合同未尽事宜由双方共同协商，另行订立补充协议，补充协议与本协议具有同样的法律效力。如果本合同之附件与本合同规定不符, 以本合同规定为准。</w:t>
      </w:r>
    </w:p>
    <w:p w14:paraId="28A037F7">
      <w:pPr>
        <w:tabs>
          <w:tab w:val="left" w:pos="1155"/>
        </w:tabs>
        <w:spacing w:line="500" w:lineRule="exact"/>
        <w:ind w:firstLine="480" w:firstLineChars="200"/>
        <w:rPr>
          <w:rFonts w:hint="eastAsia" w:ascii="仿宋" w:hAnsi="仿宋" w:eastAsia="仿宋" w:cs="仿宋"/>
          <w:bCs/>
          <w:sz w:val="24"/>
        </w:rPr>
      </w:pPr>
    </w:p>
    <w:p w14:paraId="6EF3D879">
      <w:pPr>
        <w:tabs>
          <w:tab w:val="left" w:pos="1155"/>
        </w:tabs>
        <w:spacing w:line="500" w:lineRule="exact"/>
        <w:ind w:firstLine="480" w:firstLineChars="200"/>
        <w:rPr>
          <w:rFonts w:hint="eastAsia" w:ascii="仿宋" w:hAnsi="仿宋" w:eastAsia="仿宋" w:cs="仿宋"/>
          <w:bCs/>
          <w:sz w:val="24"/>
        </w:rPr>
      </w:pPr>
    </w:p>
    <w:p w14:paraId="13B91B19">
      <w:pPr>
        <w:tabs>
          <w:tab w:val="left" w:pos="1155"/>
        </w:tabs>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（以下无正文）</w:t>
      </w:r>
    </w:p>
    <w:p w14:paraId="1F6950EF">
      <w:pPr>
        <w:tabs>
          <w:tab w:val="left" w:pos="1155"/>
        </w:tabs>
        <w:spacing w:line="480" w:lineRule="auto"/>
        <w:ind w:firstLine="240" w:firstLineChars="100"/>
        <w:rPr>
          <w:rFonts w:hint="eastAsia" w:ascii="仿宋" w:hAnsi="仿宋" w:eastAsia="仿宋" w:cs="仿宋"/>
          <w:bCs/>
          <w:sz w:val="24"/>
        </w:rPr>
      </w:pPr>
      <w:r>
        <w:rPr>
          <w:rFonts w:hint="eastAsia" w:ascii="仿宋" w:hAnsi="仿宋" w:eastAsia="仿宋" w:cs="仿宋"/>
          <w:bCs/>
          <w:sz w:val="24"/>
        </w:rPr>
        <w:t xml:space="preserve">甲方：                          乙方：                </w:t>
      </w:r>
    </w:p>
    <w:p w14:paraId="12FCB5FA">
      <w:pPr>
        <w:tabs>
          <w:tab w:val="left" w:pos="1155"/>
        </w:tabs>
        <w:spacing w:line="480" w:lineRule="auto"/>
        <w:ind w:firstLine="240" w:firstLineChars="100"/>
        <w:rPr>
          <w:rFonts w:hint="eastAsia" w:ascii="仿宋" w:hAnsi="仿宋" w:eastAsia="仿宋" w:cs="仿宋"/>
          <w:bCs/>
          <w:sz w:val="24"/>
        </w:rPr>
      </w:pPr>
      <w:r>
        <w:rPr>
          <w:rFonts w:hint="eastAsia" w:ascii="仿宋" w:hAnsi="仿宋" w:eastAsia="仿宋" w:cs="仿宋"/>
          <w:bCs/>
          <w:sz w:val="24"/>
        </w:rPr>
        <w:t xml:space="preserve">法人代表或授权代表：            法人代表或授权代表：                        </w:t>
      </w:r>
    </w:p>
    <w:p w14:paraId="69347443">
      <w:pPr>
        <w:tabs>
          <w:tab w:val="left" w:pos="1155"/>
        </w:tabs>
        <w:spacing w:line="480" w:lineRule="auto"/>
        <w:ind w:firstLine="240" w:firstLineChars="100"/>
        <w:rPr>
          <w:rFonts w:hint="eastAsia" w:ascii="仿宋" w:hAnsi="仿宋" w:eastAsia="仿宋" w:cs="仿宋"/>
          <w:bCs/>
          <w:sz w:val="24"/>
        </w:rPr>
      </w:pPr>
      <w:r>
        <w:rPr>
          <w:rFonts w:hint="eastAsia" w:ascii="仿宋" w:hAnsi="仿宋" w:eastAsia="仿宋" w:cs="仿宋"/>
          <w:bCs/>
          <w:sz w:val="24"/>
        </w:rPr>
        <w:t xml:space="preserve">地址：                          地址：                </w:t>
      </w:r>
    </w:p>
    <w:p w14:paraId="3C38573B">
      <w:pPr>
        <w:tabs>
          <w:tab w:val="left" w:pos="1155"/>
        </w:tabs>
        <w:spacing w:line="480" w:lineRule="auto"/>
        <w:ind w:firstLine="240" w:firstLineChars="100"/>
        <w:rPr>
          <w:rFonts w:hint="eastAsia" w:ascii="仿宋" w:hAnsi="仿宋" w:eastAsia="仿宋" w:cs="仿宋"/>
          <w:bCs/>
          <w:sz w:val="24"/>
        </w:rPr>
      </w:pPr>
      <w:r>
        <w:rPr>
          <w:rFonts w:hint="eastAsia" w:ascii="仿宋" w:hAnsi="仿宋" w:eastAsia="仿宋" w:cs="仿宋"/>
          <w:bCs/>
          <w:sz w:val="24"/>
        </w:rPr>
        <w:t xml:space="preserve">电话：                          电话：                </w:t>
      </w:r>
    </w:p>
    <w:p w14:paraId="513AC84D">
      <w:pPr>
        <w:tabs>
          <w:tab w:val="left" w:pos="1155"/>
        </w:tabs>
        <w:spacing w:line="480" w:lineRule="auto"/>
        <w:ind w:firstLine="240" w:firstLineChars="100"/>
        <w:rPr>
          <w:rFonts w:hint="eastAsia" w:ascii="仿宋" w:hAnsi="仿宋" w:eastAsia="仿宋" w:cs="仿宋"/>
          <w:bCs/>
          <w:sz w:val="24"/>
        </w:rPr>
      </w:pPr>
      <w:r>
        <w:rPr>
          <w:rFonts w:hint="eastAsia" w:ascii="仿宋" w:hAnsi="仿宋" w:eastAsia="仿宋" w:cs="仿宋"/>
          <w:bCs/>
          <w:sz w:val="24"/>
        </w:rPr>
        <w:t>签订日期：   年    月    日     签订日期：   年    月    日</w:t>
      </w:r>
    </w:p>
    <w:p w14:paraId="78C1F9DB">
      <w:pPr>
        <w:tabs>
          <w:tab w:val="left" w:pos="1155"/>
        </w:tabs>
        <w:spacing w:line="480" w:lineRule="auto"/>
        <w:ind w:firstLine="240" w:firstLineChars="100"/>
        <w:rPr>
          <w:rFonts w:hint="eastAsia" w:ascii="仿宋" w:hAnsi="仿宋" w:eastAsia="仿宋" w:cs="仿宋"/>
          <w:bCs/>
          <w:sz w:val="24"/>
        </w:rPr>
      </w:pPr>
      <w:bookmarkStart w:id="1" w:name="_GoBack"/>
      <w:bookmarkEnd w:id="1"/>
    </w:p>
    <w:p w14:paraId="4AC06217">
      <w:pPr>
        <w:tabs>
          <w:tab w:val="left" w:pos="1155"/>
        </w:tabs>
        <w:spacing w:line="480" w:lineRule="auto"/>
        <w:ind w:firstLine="240" w:firstLineChars="100"/>
        <w:rPr>
          <w:rFonts w:hint="eastAsia" w:ascii="仿宋" w:hAnsi="仿宋" w:eastAsia="仿宋" w:cs="仿宋"/>
          <w:b/>
          <w:bCs/>
          <w:sz w:val="24"/>
        </w:rPr>
        <w:sectPr>
          <w:pgSz w:w="11906" w:h="16838"/>
          <w:pgMar w:top="1020" w:right="1418" w:bottom="1020" w:left="1418" w:header="680" w:footer="737" w:gutter="0"/>
          <w:pgNumType w:fmt="decimal"/>
          <w:cols w:space="720" w:num="1"/>
          <w:titlePg/>
          <w:docGrid w:type="linesAndChars" w:linePitch="326" w:charSpace="0"/>
        </w:sectPr>
      </w:pPr>
      <w:r>
        <w:rPr>
          <w:rFonts w:hint="eastAsia" w:ascii="仿宋" w:hAnsi="仿宋" w:eastAsia="仿宋" w:cs="仿宋"/>
          <w:b/>
          <w:bCs/>
          <w:sz w:val="24"/>
        </w:rPr>
        <w:t xml:space="preserve">注：中标人根据中标的货物、工程或服务不同标的物。甲、乙双方协商合理修改对应的合同条款。（此条款只作参考）         </w:t>
      </w:r>
    </w:p>
    <w:p w14:paraId="3B6FDF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B1B23"/>
    <w:rsid w:val="60794B50"/>
    <w:rsid w:val="70877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qFormat/>
    <w:uiPriority w:val="0"/>
    <w:pPr>
      <w:spacing w:after="120" w:afterLines="0"/>
      <w:ind w:left="420" w:leftChars="200"/>
    </w:pPr>
    <w:rPr>
      <w:sz w:val="16"/>
      <w:szCs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2022-08-11T01:19:00Z</dcterms:created>
  <dc:creator>user</dc:creator>
  <cp:lastModifiedBy>白日梦制造商</cp:lastModifiedBy>
  <dcterms:modified xsi:type="dcterms:W3CDTF">2025-05-16T03:18:07Z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CEEF0A6D6AE044FDB62BE3A1FB78A01A_13</vt:lpwstr>
  </property>
  <property fmtid="{D5CDD505-2E9C-101B-9397-08002B2CF9AE}" pid="4" name="KSOTemplateDocerSaveRecord">
    <vt:lpwstr>eyJoZGlkIjoiZmQwZjVmZTU4NGJjMDZmOGEwMzkzZTUzMjkyMmI2ZTgiLCJ1c2VySWQiOiIxMTI1MjgwOTU5In0=</vt:lpwstr>
  </property>
</Properties>
</file>