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版本号：HXCG-2025-HZ-06-0220250611002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2025年南郑区水质检测项目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HXCG-2025-HZ-06-02</w:t>
      </w:r>
      <w:r>
        <w:br/>
      </w:r>
      <w:r>
        <w:br/>
      </w:r>
      <w:r>
        <w:br/>
      </w:r>
    </w:p>
    <w:p>
      <w:pPr>
        <w:pStyle w:val="null3"/>
        <w:jc w:val="center"/>
        <w:outlineLvl w:val="2"/>
      </w:pPr>
      <w:r>
        <w:rPr>
          <w:rFonts w:ascii="仿宋_GB2312" w:hAnsi="仿宋_GB2312" w:cs="仿宋_GB2312" w:eastAsia="仿宋_GB2312"/>
          <w:sz w:val="28"/>
          <w:b/>
        </w:rPr>
        <w:t>汉中市南郑区农村供水管理中心</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汉中市南郑区农村供水管理中心</w:t>
      </w:r>
      <w:r>
        <w:rPr>
          <w:rFonts w:ascii="仿宋_GB2312" w:hAnsi="仿宋_GB2312" w:cs="仿宋_GB2312" w:eastAsia="仿宋_GB2312"/>
        </w:rPr>
        <w:t>委托，拟对</w:t>
      </w:r>
      <w:r>
        <w:rPr>
          <w:rFonts w:ascii="仿宋_GB2312" w:hAnsi="仿宋_GB2312" w:cs="仿宋_GB2312" w:eastAsia="仿宋_GB2312"/>
        </w:rPr>
        <w:t>2025年南郑区水质检测项目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HXCG-2025-HZ-06-02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2025年南郑区水质检测项目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定期对全区农村供水工程水质进行检测</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采购包1（2025年南郑区水质检测项目（合同包1））：属于专门面向中小企业采购。</w:t>
      </w:r>
    </w:p>
    <w:p>
      <w:pPr>
        <w:pStyle w:val="null3"/>
      </w:pPr>
      <w:r>
        <w:rPr>
          <w:rFonts w:ascii="仿宋_GB2312" w:hAnsi="仿宋_GB2312" w:cs="仿宋_GB2312" w:eastAsia="仿宋_GB2312"/>
        </w:rPr>
        <w:t>采购包2（2025年南郑区水质检测项目（合同包2））：属于专门面向中小企业采购。</w:t>
      </w:r>
    </w:p>
    <w:p>
      <w:pPr>
        <w:pStyle w:val="null3"/>
      </w:pPr>
      <w:r>
        <w:rPr>
          <w:rFonts w:ascii="仿宋_GB2312" w:hAnsi="仿宋_GB2312" w:cs="仿宋_GB2312" w:eastAsia="仿宋_GB2312"/>
        </w:rPr>
        <w:t>采购包3（2025年南郑区水质检测项目（合同包3））：属于专门面向中小企业采购。</w:t>
      </w:r>
    </w:p>
    <w:p>
      <w:pPr>
        <w:pStyle w:val="null3"/>
      </w:pPr>
      <w:r>
        <w:rPr>
          <w:rFonts w:ascii="仿宋_GB2312" w:hAnsi="仿宋_GB2312" w:cs="仿宋_GB2312" w:eastAsia="仿宋_GB2312"/>
        </w:rPr>
        <w:t>采购包4（2025年南郑区水质检测项目（合同包4））：属于专门面向中小企业采购。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为具有独立承担民事责任能力的法人或其他组织或自然人，并出具营业执照（事业法人证）或证明文件或自然人的身份证明；：投标人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投标人应授权合法的人员参加开标全过程，其中法定代表人直接参加投标的，须出具法人身份证明及法人身份证，并与营业执照上信息一致。法定代表授权委托人参加投标的，须出具法定代表授权委托书及被授权代表身份证；：投标人应授权合法的人员参加开标全过程，其中法定代表人直接参加投标的，须出具法人身份证明及法人身份证，并与营业执照上信息一致。法定代表授权委托人参加投标的，须出具法定代表授权委托书及被授权代表身份证；</w:t>
      </w:r>
    </w:p>
    <w:p>
      <w:pPr>
        <w:pStyle w:val="null3"/>
      </w:pPr>
      <w:r>
        <w:rPr>
          <w:rFonts w:ascii="仿宋_GB2312" w:hAnsi="仿宋_GB2312" w:cs="仿宋_GB2312" w:eastAsia="仿宋_GB2312"/>
        </w:rPr>
        <w:t>3、投标人须具备省级及以上质量技术监督主管部门颁发的CMA检验检测机构计量认证（认证范围须覆盖采购需求的全部内容）：投标人须具备省级及以上质量技术监督主管部门颁发的CMA检验检测机构计量认证（认证范围须覆盖采购需求的全部内容）</w:t>
      </w:r>
    </w:p>
    <w:p>
      <w:pPr>
        <w:pStyle w:val="null3"/>
      </w:pPr>
      <w:r>
        <w:rPr>
          <w:rFonts w:ascii="仿宋_GB2312" w:hAnsi="仿宋_GB2312" w:cs="仿宋_GB2312" w:eastAsia="仿宋_GB2312"/>
        </w:rPr>
        <w:t>4、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5、本项目不接受联合体投标（提供书面承诺书）：本项目不接受联合体投标（提供书面承诺书）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人为具有独立承担民事责任能力的法人或其他组织或自然人，并出具营业执照（事业法人证）或证明文件或自然人的身份证明；：投标人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投标人应授权合法的人员参加开标全过程，其中法定代表人直接参加投标的，须出具法人身份证明及法人身份证，并与营业执照上信息一致。法定代表授权委托人参加投标的，须出具法定代表授权委托书及被授权代表身份证；：投标人应授权合法的人员参加开标全过程，其中法定代表人直接参加投标的，须出具法人身份证明及法人身份证，并与营业执照上信息一致。法定代表授权委托人参加投标的，须出具法定代表授权委托书及被授权代表身份证；</w:t>
      </w:r>
    </w:p>
    <w:p>
      <w:pPr>
        <w:pStyle w:val="null3"/>
      </w:pPr>
      <w:r>
        <w:rPr>
          <w:rFonts w:ascii="仿宋_GB2312" w:hAnsi="仿宋_GB2312" w:cs="仿宋_GB2312" w:eastAsia="仿宋_GB2312"/>
        </w:rPr>
        <w:t>3、投标人须具备省级及以上质量技术监督主管部门颁发的CMA检验检测机构计量认证（认证范围须覆盖采购需求的全部内容）：投标人须具备省级及以上质量技术监督主管部门颁发的CMA检验检测机构计量认证（认证范围须覆盖采购需求的全部内容）</w:t>
      </w:r>
    </w:p>
    <w:p>
      <w:pPr>
        <w:pStyle w:val="null3"/>
      </w:pPr>
      <w:r>
        <w:rPr>
          <w:rFonts w:ascii="仿宋_GB2312" w:hAnsi="仿宋_GB2312" w:cs="仿宋_GB2312" w:eastAsia="仿宋_GB2312"/>
        </w:rPr>
        <w:t>4、投标人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投标人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5、本项目不接受联合体投标，（提供书面声明材料）：本项目不接受联合体投标，（提供书面声明材料）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投标人为具有独立承担民事责任能力的法人或其他组织或自然人，并出具营业执照（事业法人证）或证明文件或自然人的身份证明；：投标人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投标人应授权合法的人员参加开标全过程，其中法定代表人直接参加投标的，须出具法人身份证明及法人身份证，并与营业执照上信息一致。法定代表授权委托人参加投标的，须出具法定代表授权委托书及被授权代表身份证；：投标人应授权合法的人员参加开标全过程，其中法定代表人直接参加投标的，须出具法人身份证明及法人身份证，并与营业执照上信息一致。法定代表授权委托人参加投标的，须出具法定代表授权委托书及被授权代表身份证；</w:t>
      </w:r>
    </w:p>
    <w:p>
      <w:pPr>
        <w:pStyle w:val="null3"/>
      </w:pPr>
      <w:r>
        <w:rPr>
          <w:rFonts w:ascii="仿宋_GB2312" w:hAnsi="仿宋_GB2312" w:cs="仿宋_GB2312" w:eastAsia="仿宋_GB2312"/>
        </w:rPr>
        <w:t>3、投标人须具备省级及以上质量技术监督主管部门颁发的CMA检验检测机构计量认证（认证范围须覆盖采购需求的全部内容）：投标人须具备省级及以上质量技术监督主管部门颁发的CMA检验检测机构计量认证（认证范围须覆盖采购需求的全部内容）</w:t>
      </w:r>
    </w:p>
    <w:p>
      <w:pPr>
        <w:pStyle w:val="null3"/>
      </w:pPr>
      <w:r>
        <w:rPr>
          <w:rFonts w:ascii="仿宋_GB2312" w:hAnsi="仿宋_GB2312" w:cs="仿宋_GB2312" w:eastAsia="仿宋_GB2312"/>
        </w:rPr>
        <w:t>4、投标人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投标人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5、本项目不接受联合体投标，（提供书面声明材料）：本项目不接受联合体投标，（提供书面声明材料）</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投标人为具有独立承担民事责任能力的法人或其他组织或自然人，并出具营业执照（事业法人证）或证明文件或自然人的身份证明；：投标人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投标人应授权合法的人员参加开标全过程，其中法定代表人直接参加投标的，须出具法人身份证明及法人身份证，并与营业执照上信息一致。法定代表授权委托人参加投标的，须出具法定代表授权委托书及被授权代表身份证；：投标人应授权合法的人员参加开标全过程，其中法定代表人直接参加投标的，须出具法人身份证明及法人身份证，并与营业执照上信息一致。法定代表授权委托人参加投标的，须出具法定代表授权委托书及被授权代表身份证；</w:t>
      </w:r>
    </w:p>
    <w:p>
      <w:pPr>
        <w:pStyle w:val="null3"/>
      </w:pPr>
      <w:r>
        <w:rPr>
          <w:rFonts w:ascii="仿宋_GB2312" w:hAnsi="仿宋_GB2312" w:cs="仿宋_GB2312" w:eastAsia="仿宋_GB2312"/>
        </w:rPr>
        <w:t>3、投标人须具备省级及以上质量技术监督主管部门颁发的CMA检验检测机构计量认证（认证范围须覆盖采购需求的全部内容）：投标人须具备省级及以上质量技术监督主管部门颁发的CMA检验检测机构计量认证（认证范围须覆盖采购需求的全部内容）</w:t>
      </w:r>
    </w:p>
    <w:p>
      <w:pPr>
        <w:pStyle w:val="null3"/>
      </w:pPr>
      <w:r>
        <w:rPr>
          <w:rFonts w:ascii="仿宋_GB2312" w:hAnsi="仿宋_GB2312" w:cs="仿宋_GB2312" w:eastAsia="仿宋_GB2312"/>
        </w:rPr>
        <w:t>4、投标人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投标人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5、本项目不接受联合体投标，（提供书面声明材料）：本项目不接受联合体投标，（提供书面声明材料）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汉中市南郑区农村供水管理中心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汉中市南郑区汉山街道办西大街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0916-5514010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汉中市南台区东一环路与风景路交汇处中饮办公中心8009室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15319339961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采购包1：677,700.00元</w:t>
            </w:r>
          </w:p>
          <w:p>
            <w:pPr>
              <w:pStyle w:val="null3"/>
            </w:pPr>
            <w:r>
              <w:rPr>
                <w:rFonts w:ascii="仿宋_GB2312" w:hAnsi="仿宋_GB2312" w:cs="仿宋_GB2312" w:eastAsia="仿宋_GB2312"/>
              </w:rPr>
              <w:t>采购包2：669,900.00元</w:t>
            </w:r>
          </w:p>
          <w:p>
            <w:pPr>
              <w:pStyle w:val="null3"/>
            </w:pPr>
            <w:r>
              <w:rPr>
                <w:rFonts w:ascii="仿宋_GB2312" w:hAnsi="仿宋_GB2312" w:cs="仿宋_GB2312" w:eastAsia="仿宋_GB2312"/>
              </w:rPr>
              <w:t>采购包3：671,550.00元</w:t>
            </w:r>
          </w:p>
          <w:p>
            <w:pPr>
              <w:pStyle w:val="null3"/>
            </w:pPr>
            <w:r>
              <w:rPr>
                <w:rFonts w:ascii="仿宋_GB2312" w:hAnsi="仿宋_GB2312" w:cs="仿宋_GB2312" w:eastAsia="仿宋_GB2312"/>
              </w:rPr>
              <w:t>采购包4：680,850.00元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采购包4保证金金额：5,000.00元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说明：合同签订后需向采购人缴纳履约保证金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说明：合同签订后需向采购人缴纳履约保证金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说明：签订合同后需向采购人缴纳履约保证金</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说明：合同签订后，需向采购人缴纳履约保证金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国家发展改革委员会办公厅颁发的《关于招标代理服务收费有关问题的通知》（发改办价格[2003]857号）和《国家发展改革委关于降低部分建设项目收费标准规范收费行为等有关问题的通知》（发改价格[2011]534号）文件的有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汉中市南郑区农村供水管理中心</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汉中市南郑区农村供水管理中心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汉中市南郑区农村供水管理中心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达到合格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联系电话：15319339961</w:t>
      </w:r>
    </w:p>
    <w:p>
      <w:pPr>
        <w:pStyle w:val="null3"/>
      </w:pPr>
      <w:r>
        <w:rPr>
          <w:rFonts w:ascii="仿宋_GB2312" w:hAnsi="仿宋_GB2312" w:cs="仿宋_GB2312" w:eastAsia="仿宋_GB2312"/>
        </w:rPr>
        <w:t>地址：汉中市汉台区东一环路与风景路交汇处中饮办公中心8009室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定期对全区农村供水工程水质进行检测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677,700.00</w:t>
      </w:r>
    </w:p>
    <w:p>
      <w:pPr>
        <w:pStyle w:val="null3"/>
      </w:pPr>
      <w:r>
        <w:rPr>
          <w:rFonts w:ascii="仿宋_GB2312" w:hAnsi="仿宋_GB2312" w:cs="仿宋_GB2312" w:eastAsia="仿宋_GB2312"/>
        </w:rPr>
        <w:t>采购包最高限价（元）: 677,700.00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2025年南郑区水质检测项目（合同包1）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677,700.00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669,900.00</w:t>
      </w:r>
    </w:p>
    <w:p>
      <w:pPr>
        <w:pStyle w:val="null3"/>
      </w:pPr>
      <w:r>
        <w:rPr>
          <w:rFonts w:ascii="仿宋_GB2312" w:hAnsi="仿宋_GB2312" w:cs="仿宋_GB2312" w:eastAsia="仿宋_GB2312"/>
        </w:rPr>
        <w:t>采购包最高限价（元）: 669,900.00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2025年南郑区水质检测项目（合同包2）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669,900.00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671,550.00</w:t>
      </w:r>
    </w:p>
    <w:p>
      <w:pPr>
        <w:pStyle w:val="null3"/>
      </w:pPr>
      <w:r>
        <w:rPr>
          <w:rFonts w:ascii="仿宋_GB2312" w:hAnsi="仿宋_GB2312" w:cs="仿宋_GB2312" w:eastAsia="仿宋_GB2312"/>
        </w:rPr>
        <w:t>采购包最高限价（元）: 671,550.00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2025年南郑区水质检测项目（合同包3）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671,550.00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680,850.00</w:t>
      </w:r>
    </w:p>
    <w:p>
      <w:pPr>
        <w:pStyle w:val="null3"/>
      </w:pPr>
      <w:r>
        <w:rPr>
          <w:rFonts w:ascii="仿宋_GB2312" w:hAnsi="仿宋_GB2312" w:cs="仿宋_GB2312" w:eastAsia="仿宋_GB2312"/>
        </w:rPr>
        <w:t>采购包最高限价（元）: 680,850.00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2025年南郑区水质检测项目（合同包4）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680,850.00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标的名称：2025年南郑区水质检测项目（合同包1）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对福成镇、碑坝镇、青树镇、梁山镇、汉山镇、大河坎镇、圣水镇等进行水质检测，43项指标410份，并出具检测报告。</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标的名称：2025年南郑区水质检测项目（合同包2）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对小南海镇、法镇镇、牟家坝镇、湘水镇、胡家营镇、中所营街道镇进行水质检测，43项指标406份，并出具检测报告。</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标的名称：2025年南郑区水质检测项目（合同包3）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对红庙镇、黎坪镇、黄官镇、濂水镇、新集镇、高台镇、阳春镇、协税镇进行水质检测，43项指标407份，并出具检测报告</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标的名称：2025年南郑区水质检测项目（合同包4）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对两河镇进行水质检测43项指标49份；97项指标50份，并出具检测报告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详见评分标准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详见评分标准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详见评分标准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详见评分标准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详见评分标准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详见评分标准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本次采购落实政府采购政策：（1）《国务院办公厅关于建立政府强制采购节能产品制度的通知》（国办发〔2007〕51号）；（2）《财政部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lt;陕西省中小企业政府采购信用融资办法&gt;的通知》（陕财办采〔2018〕23 号；（8）陕西省财政厅《关于加快推进我省中小企业政府采购信用融资工作的通知》（陕财办采〔2020〕15号）；（9）陕西省财政厅《关于进一步加强政府绿色采购有关问题的通知》（陕财办采〔2021〕29号）；（10）《陕西省财政厅关于落实政府采购支持中小企业政策有关事项的通知》陕财办采函〔2022〕10号；（11）《关于进一步加大政府采购支持中小企业力度的通知》（财库〔2022〕19号；（12）《关于扩大政府采购支持绿色建材促进建筑品质提升政策实施范围的通知》财库〔2022〕35号；（13）《陕西省财政厅关于进一步落实政府采购支持中小企业相关政策的通知》陕财办采〔2023〕3号；（14）《陕西省财政厅关于进一步优化政府采购营商环境有关事项的通知》陕财办采〔2023〕4号；（15）其他需要落实的政府采购政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本次采购落实政府采购政策：（1）《国务院办公厅关于建立政府强制采购节能产品制度的通知》（国办发〔2007〕51号）；（2）《财政部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lt;陕西省中小企业政府采购信用融资办法&gt;的通知》（陕财办采〔2018〕23 号；（8）陕西省财政厅《关于加快推进我省中小企业政府采购信用融资工作的通知》（陕财办采〔2020〕15号）；（9）陕西省财政厅《关于进一步加强政府绿色采购有关问题的通知》（陕财办采〔2021〕29号）；（10）《陕西省财政厅关于落实政府采购支持中小企业政策有关事项的通知》陕财办采函〔2022〕10号；（11）《关于进一步加大政府采购支持中小企业力度的通知》（财库〔2022〕19号；（12）《关于扩大政府采购支持绿色建材促进建筑品质提升政策实施范围的通知》财库〔2022〕35号；（13）《陕西省财政厅关于进一步落实政府采购支持中小企业相关政策的通知》陕财办采〔2023〕3号；（14）《陕西省财政厅关于进一步优化政府采购营商环境有关事项的通知》陕财办采〔2023〕4号；（15）其他需要落实的政府采购政策。</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本次采购落实政府采购政策：（1）《国务院办公厅关于建立政府强制采购节能产品制度的通知》（国办发〔2007〕51号）；（2）《财政部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lt;陕西省中小企业政府采购信用融资办法&gt;的通知》（陕财办采〔2018〕23 号；（8）陕西省财政厅《关于加快推进我省中小企业政府采购信用融资工作的通知》（陕财办采〔2020〕15号）；（9）陕西省财政厅《关于进一步加强政府绿色采购有关问题的通知》（陕财办采〔2021〕29号）；（10）《陕西省财政厅关于落实政府采购支持中小企业政策有关事项的通知》陕财办采函〔2022〕10号；（11）《关于进一步加大政府采购支持中小企业力度的通知》（财库〔2022〕19号；（12）《关于扩大政府采购支持绿色建材促进建筑品质提升政策实施范围的通知》财库〔2022〕35号；（13）《陕西省财政厅关于进一步落实政府采购支持中小企业相关政策的通知》陕财办采〔2023〕3号；（14）《陕西省财政厅关于进一步优化政府采购营商环境有关事项的通知》陕财办采〔2023〕4号；（15）其他需要落实的政府采购政策。</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本次采购落实政府采购政策：（1）《国务院办公厅关于建立政府强制采购节能产品制度的通知》（国办发〔2007〕51号）；（2）《财政部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lt;陕西省中小企业政府采购信用融资办法&gt;的通知》（陕财办采〔2018〕23 号；（8）陕西省财政厅《关于加快推进我省中小企业政府采购信用融资工作的通知》（陕财办采〔2020〕15号）；（9）陕西省财政厅《关于进一步加强政府绿色采购有关问题的通知》（陕财办采〔2021〕29号）；（10）《陕西省财政厅关于落实政府采购支持中小企业政策有关事项的通知》陕财办采函〔2022〕10号；（11）《关于进一步加大政府采购支持中小企业力度的通知》（财库〔2022〕19号；（12）《关于扩大政府采购支持绿色建材促进建筑品质提升政策实施范围的通知》财库〔2022〕35号；（13）《陕西省财政厅关于进一步落实政府采购支持中小企业相关政策的通知》陕财办采〔2023〕3号；（14）《陕西省财政厅关于进一步优化政府采购营商环境有关事项的通知》陕财办采〔2023〕4号；（15）其他需要落实的政府采购政策。</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合同签订后1 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汉中市南郑区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汉中市南郑区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汉中市南郑区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 数据准确性、检测报告规范性、服务流程完整性 验收方法：资料审查、现场核验、专家评审、对比验证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验收交付标准： 数据准确性、检测报告规范性、服务流程完整性 验收方法：资料审查、现场核验、专家评审、对比验证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验收交付标准： 数据准确性、检测报告规范性、服务流程完整性 验收方法：资料审查、现场核验、专家评审、对比验证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验收交付标准： 数据准确性、检测报告规范性、服务流程完整性 验收方法：资料审查、现场核验、专家评审、对比验证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检测任务完成至50%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提交检测成果后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采样完成</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出具检测报告后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采样完成后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出具检测报告后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采样完成后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出具检测结果后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违约责任见合同条款;发生争议首先应采取协商解决，如若协商不成则诉讼至南郑区人民法院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违约责任见合同条款:发生争议首先应采取商解决，如若协商不成则诉讼至南郑区人民 法院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违约责任见合同条款:发生争议首先应采取商解决，如若协商不成则诉讼至南郑区人民 法院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违约责任见合同条款；发生争议首先应采取协商解决，如若协商不成则诉讼至南郑区人民法院</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投标人为具有独立承担民事责任能力的法人或其他组织或自然人，并出具营业执照（事业法人证）或证明文件或自然人的身份证明；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开标全过程，其中法定代表人直接参加投标的，须出具法人身份证明及法人身份证，并与营业执照上信息一致。法定代表授权委托人参加投标的，须出具法定代表授权委托书及被授权代表身份证；</w:t>
            </w:r>
          </w:p>
        </w:tc>
        <w:tc>
          <w:tcPr>
            <w:tcW w:type="dxa" w:w="3322"/>
          </w:tcPr>
          <w:p>
            <w:pPr>
              <w:pStyle w:val="null3"/>
            </w:pPr>
            <w:r>
              <w:rPr>
                <w:rFonts w:ascii="仿宋_GB2312" w:hAnsi="仿宋_GB2312" w:cs="仿宋_GB2312" w:eastAsia="仿宋_GB2312"/>
              </w:rPr>
              <w:t>投标人应授权合法的人员参加开标全过程，其中法定代表人直接参加投标的，须出具法人身份证明及法人身份证，并与营业执照上信息一致。法定代表授权委托人参加投标的，须出具法定代表授权委托书及被授权代表身份证；</w:t>
            </w:r>
          </w:p>
        </w:tc>
        <w:tc>
          <w:tcPr>
            <w:tcW w:type="dxa" w:w="1661"/>
          </w:tcPr>
          <w:p>
            <w:pPr>
              <w:pStyle w:val="null3"/>
            </w:pPr>
            <w:r>
              <w:rPr>
                <w:rFonts w:ascii="仿宋_GB2312" w:hAnsi="仿宋_GB2312" w:cs="仿宋_GB2312" w:eastAsia="仿宋_GB2312"/>
              </w:rPr>
              <w:t>法定代表人证明书及授权委托书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投标人须具备省级及以上质量技术监督主管部门颁发的CMA检验检测机构计量认证（认证范围须覆盖采购需求的全部内容）</w:t>
            </w:r>
          </w:p>
        </w:tc>
        <w:tc>
          <w:tcPr>
            <w:tcW w:type="dxa" w:w="3322"/>
          </w:tcPr>
          <w:p>
            <w:pPr>
              <w:pStyle w:val="null3"/>
            </w:pPr>
            <w:r>
              <w:rPr>
                <w:rFonts w:ascii="仿宋_GB2312" w:hAnsi="仿宋_GB2312" w:cs="仿宋_GB2312" w:eastAsia="仿宋_GB2312"/>
              </w:rPr>
              <w:t>投标人须具备省级及以上质量技术监督主管部门颁发的CMA检验检测机构计量认证（认证范围须覆盖采购需求的全部内容）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本项目不接受联合体投标（提供书面承诺书）</w:t>
            </w:r>
          </w:p>
        </w:tc>
        <w:tc>
          <w:tcPr>
            <w:tcW w:type="dxa" w:w="3322"/>
          </w:tcPr>
          <w:p>
            <w:pPr>
              <w:pStyle w:val="null3"/>
            </w:pPr>
            <w:r>
              <w:rPr>
                <w:rFonts w:ascii="仿宋_GB2312" w:hAnsi="仿宋_GB2312" w:cs="仿宋_GB2312" w:eastAsia="仿宋_GB2312"/>
              </w:rPr>
              <w:t>本项目不接受联合体投标（提供书面承诺书）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投标人为具有独立承担民事责任能力的法人或其他组织或自然人，并出具营业执照（事业法人证）或证明文件或自然人的身份证明；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开标全过程，其中法定代表人直接参加投标的，须出具法人身份证明及法人身份证，并与营业执照上信息一致。法定代表授权委托人参加投标的，须出具法定代表授权委托书及被授权代表身份证；</w:t>
            </w:r>
          </w:p>
        </w:tc>
        <w:tc>
          <w:tcPr>
            <w:tcW w:type="dxa" w:w="3322"/>
          </w:tcPr>
          <w:p>
            <w:pPr>
              <w:pStyle w:val="null3"/>
            </w:pPr>
            <w:r>
              <w:rPr>
                <w:rFonts w:ascii="仿宋_GB2312" w:hAnsi="仿宋_GB2312" w:cs="仿宋_GB2312" w:eastAsia="仿宋_GB2312"/>
              </w:rPr>
              <w:t>投标人应授权合法的人员参加开标全过程，其中法定代表人直接参加投标的，须出具法人身份证明及法人身份证，并与营业执照上信息一致。法定代表授权委托人参加投标的，须出具法定代表授权委托书及被授权代表身份证；</w:t>
            </w:r>
          </w:p>
        </w:tc>
        <w:tc>
          <w:tcPr>
            <w:tcW w:type="dxa" w:w="1661"/>
          </w:tcPr>
          <w:p>
            <w:pPr>
              <w:pStyle w:val="null3"/>
            </w:pPr>
            <w:r>
              <w:rPr>
                <w:rFonts w:ascii="仿宋_GB2312" w:hAnsi="仿宋_GB2312" w:cs="仿宋_GB2312" w:eastAsia="仿宋_GB2312"/>
              </w:rPr>
              <w:t>法定代表人证明书及授权委托书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投标人须具备省级及以上质量技术监督主管部门颁发的CMA检验检测机构计量认证（认证范围须覆盖采购需求的全部内容）</w:t>
            </w:r>
          </w:p>
        </w:tc>
        <w:tc>
          <w:tcPr>
            <w:tcW w:type="dxa" w:w="3322"/>
          </w:tcPr>
          <w:p>
            <w:pPr>
              <w:pStyle w:val="null3"/>
            </w:pPr>
            <w:r>
              <w:rPr>
                <w:rFonts w:ascii="仿宋_GB2312" w:hAnsi="仿宋_GB2312" w:cs="仿宋_GB2312" w:eastAsia="仿宋_GB2312"/>
              </w:rPr>
              <w:t>投标人须具备省级及以上质量技术监督主管部门颁发的CMA检验检测机构计量认证（认证范围须覆盖采购需求的全部内容）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3322"/>
          </w:tcPr>
          <w:p>
            <w:pPr>
              <w:pStyle w:val="null3"/>
            </w:pPr>
            <w:r>
              <w:rPr>
                <w:rFonts w:ascii="仿宋_GB2312" w:hAnsi="仿宋_GB2312" w:cs="仿宋_GB2312" w:eastAsia="仿宋_GB2312"/>
              </w:rPr>
              <w:t>投标人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本项目不接受联合体投标，（提供书面声明材料）</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投标人为具有独立承担民事责任能力的法人或其他组织或自然人，并出具营业执照（事业法人证）或证明文件或自然人的身份证明；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开标全过程，其中法定代表人直接参加投标的，须出具法人身份证明及法人身份证，并与营业执照上信息一致。法定代表授权委托人参加投标的，须出具法定代表授权委托书及被授权代表身份证；</w:t>
            </w:r>
          </w:p>
        </w:tc>
        <w:tc>
          <w:tcPr>
            <w:tcW w:type="dxa" w:w="3322"/>
          </w:tcPr>
          <w:p>
            <w:pPr>
              <w:pStyle w:val="null3"/>
            </w:pPr>
            <w:r>
              <w:rPr>
                <w:rFonts w:ascii="仿宋_GB2312" w:hAnsi="仿宋_GB2312" w:cs="仿宋_GB2312" w:eastAsia="仿宋_GB2312"/>
              </w:rPr>
              <w:t>投标人应授权合法的人员参加开标全过程，其中法定代表人直接参加投标的，须出具法人身份证明及法人身份证，并与营业执照上信息一致。法定代表授权委托人参加投标的，须出具法定代表授权委托书及被授权代表身份证；</w:t>
            </w:r>
          </w:p>
        </w:tc>
        <w:tc>
          <w:tcPr>
            <w:tcW w:type="dxa" w:w="1661"/>
          </w:tcPr>
          <w:p>
            <w:pPr>
              <w:pStyle w:val="null3"/>
            </w:pPr>
            <w:r>
              <w:rPr>
                <w:rFonts w:ascii="仿宋_GB2312" w:hAnsi="仿宋_GB2312" w:cs="仿宋_GB2312" w:eastAsia="仿宋_GB2312"/>
              </w:rPr>
              <w:t>法定代表人证明书及授权委托书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投标人须具备省级及以上质量技术监督主管部门颁发的CMA检验检测机构计量认证（认证范围须覆盖采购需求的全部内容）</w:t>
            </w:r>
          </w:p>
        </w:tc>
        <w:tc>
          <w:tcPr>
            <w:tcW w:type="dxa" w:w="3322"/>
          </w:tcPr>
          <w:p>
            <w:pPr>
              <w:pStyle w:val="null3"/>
            </w:pPr>
            <w:r>
              <w:rPr>
                <w:rFonts w:ascii="仿宋_GB2312" w:hAnsi="仿宋_GB2312" w:cs="仿宋_GB2312" w:eastAsia="仿宋_GB2312"/>
              </w:rPr>
              <w:t>投标人须具备省级及以上质量技术监督主管部门颁发的CMA检验检测机构计量认证（认证范围须覆盖采购需求的全部内容）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3322"/>
          </w:tcPr>
          <w:p>
            <w:pPr>
              <w:pStyle w:val="null3"/>
            </w:pPr>
            <w:r>
              <w:rPr>
                <w:rFonts w:ascii="仿宋_GB2312" w:hAnsi="仿宋_GB2312" w:cs="仿宋_GB2312" w:eastAsia="仿宋_GB2312"/>
              </w:rPr>
              <w:t>投标人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本项目不接受联合体投标，（提供书面声明材料）</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投标人为具有独立承担民事责任能力的法人或其他组织或自然人，并出具营业执照（事业法人证）或证明文件或自然人的身份证明；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开标全过程，其中法定代表人直接参加投标的，须出具法人身份证明及法人身份证，并与营业执照上信息一致。法定代表授权委托人参加投标的，须出具法定代表授权委托书及被授权代表身份证；</w:t>
            </w:r>
          </w:p>
        </w:tc>
        <w:tc>
          <w:tcPr>
            <w:tcW w:type="dxa" w:w="3322"/>
          </w:tcPr>
          <w:p>
            <w:pPr>
              <w:pStyle w:val="null3"/>
            </w:pPr>
            <w:r>
              <w:rPr>
                <w:rFonts w:ascii="仿宋_GB2312" w:hAnsi="仿宋_GB2312" w:cs="仿宋_GB2312" w:eastAsia="仿宋_GB2312"/>
              </w:rPr>
              <w:t>投标人应授权合法的人员参加开标全过程，其中法定代表人直接参加投标的，须出具法人身份证明及法人身份证，并与营业执照上信息一致。法定代表授权委托人参加投标的，须出具法定代表授权委托书及被授权代表身份证；</w:t>
            </w:r>
          </w:p>
        </w:tc>
        <w:tc>
          <w:tcPr>
            <w:tcW w:type="dxa" w:w="1661"/>
          </w:tcPr>
          <w:p>
            <w:pPr>
              <w:pStyle w:val="null3"/>
            </w:pPr>
            <w:r>
              <w:rPr>
                <w:rFonts w:ascii="仿宋_GB2312" w:hAnsi="仿宋_GB2312" w:cs="仿宋_GB2312" w:eastAsia="仿宋_GB2312"/>
              </w:rPr>
              <w:t>法定代表人证明书及授权委托书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投标人须具备省级及以上质量技术监督主管部门颁发的CMA检验检测机构计量认证（认证范围须覆盖采购需求的全部内容）</w:t>
            </w:r>
          </w:p>
        </w:tc>
        <w:tc>
          <w:tcPr>
            <w:tcW w:type="dxa" w:w="3322"/>
          </w:tcPr>
          <w:p>
            <w:pPr>
              <w:pStyle w:val="null3"/>
            </w:pPr>
            <w:r>
              <w:rPr>
                <w:rFonts w:ascii="仿宋_GB2312" w:hAnsi="仿宋_GB2312" w:cs="仿宋_GB2312" w:eastAsia="仿宋_GB2312"/>
              </w:rPr>
              <w:t>投标人须具备省级及以上质量技术监督主管部门颁发的CMA检验检测机构计量认证（认证范围须覆盖采购需求的全部内容）</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3322"/>
          </w:tcPr>
          <w:p>
            <w:pPr>
              <w:pStyle w:val="null3"/>
            </w:pPr>
            <w:r>
              <w:rPr>
                <w:rFonts w:ascii="仿宋_GB2312" w:hAnsi="仿宋_GB2312" w:cs="仿宋_GB2312" w:eastAsia="仿宋_GB2312"/>
              </w:rPr>
              <w:t>投标人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本项目不接受联合体投标，（提供书面声明材料）</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针对本项目制订总体方案：检测方案科学合理、详细可行，包括检测方法、检测流程、质量控制措施等内容，根据方案的完整性、合理性和可操作性进行评分(优秀得20-13.1分，良好得13-6.1分， 一般得6-0分)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提供近5年完成的水质检测业绩，应附中标通知书、合同协议书等证明材料，每个业绩得2.5分，最高得5分。(注：以上证明材料在响应文件中附复印件)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1.服务响应时间（5分）：承诺接到服务需求后，响应时间在3小时内得5分 ，3-5小时得3分，超过6小时得1分。 2.售后技术支持（10分）：提供专业售后技术团队，定期回访、免费培训等服务措施完善的得10-7.1分，有一定服务措施但不够全面的得7-3.1分，措施较少得3-0分。 3.质保期承诺（5分）：质保期承诺不少于1年，每多承诺1年得1分，最高5分。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vMerge/>
          </w:tcPr>
          <w:p/>
        </w:tc>
        <w:tc>
          <w:tcPr>
            <w:tcW w:type="dxa" w:w="1661"/>
          </w:tcPr>
          <w:p>
            <w:pPr>
              <w:pStyle w:val="null3"/>
            </w:pPr>
            <w:r>
              <w:rPr>
                <w:rFonts w:ascii="仿宋_GB2312" w:hAnsi="仿宋_GB2312" w:cs="仿宋_GB2312" w:eastAsia="仿宋_GB2312"/>
              </w:rPr>
              <w:t>主要人员配备</w:t>
            </w:r>
          </w:p>
        </w:tc>
        <w:tc>
          <w:tcPr>
            <w:tcW w:type="dxa" w:w="2492"/>
          </w:tcPr>
          <w:p>
            <w:pPr>
              <w:pStyle w:val="null3"/>
            </w:pPr>
            <w:r>
              <w:rPr>
                <w:rFonts w:ascii="仿宋_GB2312" w:hAnsi="仿宋_GB2312" w:cs="仿宋_GB2312" w:eastAsia="仿宋_GB2312"/>
              </w:rPr>
              <w:t>1.项目负责人具有高级工程师及以上职称且有丰富的水质检测分析项目经验得6分 ，相关专业中级技术职称得3分，其他不得分。 2.有详细的人员管理方案检测技术人员具有相关专业职称或资格证书，其中中级职称及以上人员不少于2人，每满足一人得2分；需提供拟派人员清单、职称证书、劳动合同等材料。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项目实施进度计划合理，服务期有保障，可操作性强计10-6.1分； 项目实施进度计划描述一般，基本 满足的计6-3.1分；项目实施进度计划描述不详细，较差的计3-0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项目实施进度计划</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评估投标人过往项目履约情况，包括按时交付、服务质量等，优得5-3.1分，良得3-1.1分，差得1 -0分。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w:t>
            </w:r>
          </w:p>
        </w:tc>
      </w:tr>
      <w:tr>
        <w:tc>
          <w:tcPr>
            <w:tcW w:type="dxa" w:w="831"/>
            <w:vMerge/>
          </w:tcPr>
          <w:p/>
        </w:tc>
        <w:tc>
          <w:tcPr>
            <w:tcW w:type="dxa" w:w="1661"/>
          </w:tcPr>
          <w:p>
            <w:pPr>
              <w:pStyle w:val="null3"/>
            </w:pPr>
            <w:r>
              <w:rPr>
                <w:rFonts w:ascii="仿宋_GB2312" w:hAnsi="仿宋_GB2312" w:cs="仿宋_GB2312" w:eastAsia="仿宋_GB2312"/>
              </w:rPr>
              <w:t>应急处理能力</w:t>
            </w:r>
          </w:p>
        </w:tc>
        <w:tc>
          <w:tcPr>
            <w:tcW w:type="dxa" w:w="2492"/>
          </w:tcPr>
          <w:p>
            <w:pPr>
              <w:pStyle w:val="null3"/>
            </w:pPr>
            <w:r>
              <w:rPr>
                <w:rFonts w:ascii="仿宋_GB2312" w:hAnsi="仿宋_GB2312" w:cs="仿宋_GB2312" w:eastAsia="仿宋_GB2312"/>
              </w:rPr>
              <w:t>针对突发水质事件，有完善应急处理预案和响应机制，优秀10-6.1分，良好得6-3.1 分，一般得3-0分。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应急处理能力</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拥有满足项目要求的先进检测设备，提供设备清单及购置发票、设备照片等证明材料，根据设备先进性、完整性和适用性评分，优秀得10-7.1分，良好得7-4.1分，一般得4-0分。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检测设备</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满足响应文件要求且评审报价最低的最终报价为评标基准价，其报价得分为满分10分。报价得分=(磋商基准价/投标报价)x10。所有投标报价总价以人民币元为单位，保留两位小数点。2、本项目为专门面向中小企业项目，专门面向中小企业采购的项目，不再执行价格评审优惠的扶持政策。 3、评分分值计算保留小数点后两位，第三位“四舍五入”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针对本项目制订总体方案：检测方案科学合理、详细可行，包括检测方法、检测流程、质量控制措施等内容，根据方案的完整性、合理性和可操作性进行评分(优秀得20-13.1分，良好得13-6.1分， 一般得6-0分)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提供近5年完成的水质检测业绩，应附中标通知书、合同协议书等证明材料，每个业绩得2.5分，最高得5分。(注：以上证明材料在响应文件中附复印件)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w:t>
            </w:r>
          </w:p>
        </w:tc>
      </w:tr>
      <w:tr>
        <w:tc>
          <w:tcPr>
            <w:tcW w:type="dxa" w:w="831"/>
            <w:vMerge/>
          </w:tcPr>
          <w:p/>
        </w:tc>
        <w:tc>
          <w:tcPr>
            <w:tcW w:type="dxa" w:w="1661"/>
          </w:tcPr>
          <w:p>
            <w:pPr>
              <w:pStyle w:val="null3"/>
            </w:pPr>
            <w:r>
              <w:rPr>
                <w:rFonts w:ascii="仿宋_GB2312" w:hAnsi="仿宋_GB2312" w:cs="仿宋_GB2312" w:eastAsia="仿宋_GB2312"/>
              </w:rPr>
              <w:t>主要人员配备</w:t>
            </w:r>
          </w:p>
        </w:tc>
        <w:tc>
          <w:tcPr>
            <w:tcW w:type="dxa" w:w="2492"/>
          </w:tcPr>
          <w:p>
            <w:pPr>
              <w:pStyle w:val="null3"/>
            </w:pPr>
            <w:r>
              <w:rPr>
                <w:rFonts w:ascii="仿宋_GB2312" w:hAnsi="仿宋_GB2312" w:cs="仿宋_GB2312" w:eastAsia="仿宋_GB2312"/>
              </w:rPr>
              <w:t>1.项目负责人具有高级工程师及以上职称且有丰富的水质检测分析项目经验得6分 ，相关专业中级技术职称得3分，其他不得分。 2.有详细的人员管理方案检测技术人员具有相关专业职称或资格证书，其中中级职称及以上人员不少于2人，每满足一人得2分；需提供拟派人员清单、职称证书、劳动合同等材料。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项目实施进度计划合理，服务期有保障，可操作性强计10-6.1分； 项目实施进度计划描述一般，基本 满足的计6-3.1分；项目实施进度计划描述不详细，较差的计3-0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项目实施进度计划</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评估投标人过往项目履约情况，包括按时交付、服务质量等，优得5-3.1分，良得3-1.1分，差得1 -0分。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w:t>
            </w:r>
          </w:p>
        </w:tc>
      </w:tr>
      <w:tr>
        <w:tc>
          <w:tcPr>
            <w:tcW w:type="dxa" w:w="831"/>
            <w:vMerge/>
          </w:tcPr>
          <w:p/>
        </w:tc>
        <w:tc>
          <w:tcPr>
            <w:tcW w:type="dxa" w:w="1661"/>
          </w:tcPr>
          <w:p>
            <w:pPr>
              <w:pStyle w:val="null3"/>
            </w:pPr>
            <w:r>
              <w:rPr>
                <w:rFonts w:ascii="仿宋_GB2312" w:hAnsi="仿宋_GB2312" w:cs="仿宋_GB2312" w:eastAsia="仿宋_GB2312"/>
              </w:rPr>
              <w:t>应急处理能力</w:t>
            </w:r>
          </w:p>
        </w:tc>
        <w:tc>
          <w:tcPr>
            <w:tcW w:type="dxa" w:w="2492"/>
          </w:tcPr>
          <w:p>
            <w:pPr>
              <w:pStyle w:val="null3"/>
            </w:pPr>
            <w:r>
              <w:rPr>
                <w:rFonts w:ascii="仿宋_GB2312" w:hAnsi="仿宋_GB2312" w:cs="仿宋_GB2312" w:eastAsia="仿宋_GB2312"/>
              </w:rPr>
              <w:t>针对突发水质事件，有完善应急处理预案和响应机制，优秀10-6.1分，良好得6-3.1分，一般得3-0分。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应急处理能力</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拥有满足项目要求的先进检测设备，提供设备清单及购置发票、设备照片等证明材料，根据设备先进性、完整性和适用性评分，优秀得10-7.1 分，良好得7-4.1分，一般得4-0分。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检测设备</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1.服务响应时间（5分）：承诺接到服务需求后，响应时间在3小时内得5分 ，3-5小时得3分，超过6小时得1分。 2.售后技术支持（10分）：提供专业售后技术团队，定期回访、免费培训等服务措施完善的得10-7.1分，有一定服务措施但不够全面的得7-3.1分，措施较少得3-0分。 3.质保期承诺（5分）：质保期承诺不少于1年，每多承诺1年得1分，最高5分。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满足响应文件要求且评审报价最低的最终报价为评标基准价，其报价得分为满分10分。报价得分=(磋商基准价/投标报价)x10。所有投标报价总价以人民币元为单位，保留两位小数点。2、本项目为专门面向中小企业项目，专门面向中小企业采购的项目，不再执行价格评审优惠的扶持政策。 3、评分分值计算保留小数点后两位，第三位“四舍五入”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针对本项目制订总体方案：检测方案科学合理、详细可行，包括检测方法、检测流程、质量控制措施等内容，根据方案的完整性、合理性和可操作性进行评分(优秀得20-13.1分，良好得13-6.1分， 一般得6-0分)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提供近5年完成的水质检测业绩，应附中标通知书、合同协议书等证明材料，每个业绩得2.5分，最高得5分。(注：以上证明材料在响应文件中附复印件)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w:t>
            </w:r>
          </w:p>
        </w:tc>
      </w:tr>
      <w:tr>
        <w:tc>
          <w:tcPr>
            <w:tcW w:type="dxa" w:w="831"/>
            <w:vMerge/>
          </w:tcPr>
          <w:p/>
        </w:tc>
        <w:tc>
          <w:tcPr>
            <w:tcW w:type="dxa" w:w="1661"/>
          </w:tcPr>
          <w:p>
            <w:pPr>
              <w:pStyle w:val="null3"/>
            </w:pPr>
            <w:r>
              <w:rPr>
                <w:rFonts w:ascii="仿宋_GB2312" w:hAnsi="仿宋_GB2312" w:cs="仿宋_GB2312" w:eastAsia="仿宋_GB2312"/>
              </w:rPr>
              <w:t>主要人员配备</w:t>
            </w:r>
          </w:p>
        </w:tc>
        <w:tc>
          <w:tcPr>
            <w:tcW w:type="dxa" w:w="2492"/>
          </w:tcPr>
          <w:p>
            <w:pPr>
              <w:pStyle w:val="null3"/>
            </w:pPr>
            <w:r>
              <w:rPr>
                <w:rFonts w:ascii="仿宋_GB2312" w:hAnsi="仿宋_GB2312" w:cs="仿宋_GB2312" w:eastAsia="仿宋_GB2312"/>
              </w:rPr>
              <w:t>1.项目负责人具有高级工程师及以上职称且有丰富的水质检测分析项目经验得6分 ，相关专业中级技术职称得3分，其他不得分。 2.有详细的人员管理方案检测技术人员具有相关专业职称或资格证书，其中中级职称及以上人员不少于2人，每满足一人得2分；需提供拟派人员清单、职称证书、劳动合同等材料。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主要人员.pdf</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项目实施进度计划合理，服务期有保障，可操作性强计10-6.1分； 项目实施进度计划描述一般，基本 满足的计6-3.1分；项目实施进度计划描述不详细，较差的计3-0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项目实施进度计划</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评估投标人过往项目履约情况，包括按时交付、服务质量等，优得5-3.1分，良得3-1.1分，差得1 -0分。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拥有满足项目要求的先进检测设备，提供设备清单及购置发票、设备照片等证明材料，根据设备先进性、完整性和适用性评分，优秀得10-7.1 分，良好得7-4.1分，一般得4-0分。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检测设备</w:t>
            </w:r>
          </w:p>
        </w:tc>
      </w:tr>
      <w:tr>
        <w:tc>
          <w:tcPr>
            <w:tcW w:type="dxa" w:w="831"/>
            <w:vMerge/>
          </w:tcPr>
          <w:p/>
        </w:tc>
        <w:tc>
          <w:tcPr>
            <w:tcW w:type="dxa" w:w="1661"/>
          </w:tcPr>
          <w:p>
            <w:pPr>
              <w:pStyle w:val="null3"/>
            </w:pPr>
            <w:r>
              <w:rPr>
                <w:rFonts w:ascii="仿宋_GB2312" w:hAnsi="仿宋_GB2312" w:cs="仿宋_GB2312" w:eastAsia="仿宋_GB2312"/>
              </w:rPr>
              <w:t>应急处理能力</w:t>
            </w:r>
          </w:p>
        </w:tc>
        <w:tc>
          <w:tcPr>
            <w:tcW w:type="dxa" w:w="2492"/>
          </w:tcPr>
          <w:p>
            <w:pPr>
              <w:pStyle w:val="null3"/>
            </w:pPr>
            <w:r>
              <w:rPr>
                <w:rFonts w:ascii="仿宋_GB2312" w:hAnsi="仿宋_GB2312" w:cs="仿宋_GB2312" w:eastAsia="仿宋_GB2312"/>
              </w:rPr>
              <w:t>针对突发水质事件，有完善应急处理预案和响应机制，优秀10-6.1分，良好得6-3.1分，一般得3-0分。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应急处理能力</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1.服务响应时间（5分）：承诺接到服务需求后，响应时间在3小时内得5分 ，3-5小时得3分，超过6小时得1分。 2.售后技术支持（10分）：提供专业售后技术团队，定期回访、免费培训等服务措施完善的得10-7.1分，有一定服务措施但不够全面的得7-3.1分，措施较少得3-0分。 3.质保期承诺（5分）：质保期承诺不少于1年，每多承诺1年得1分，最高5分。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满足响应文件要求且评审报价最低的最终报价为评标基准价，其报价得分为满分10分。报价得分=(磋商基准价/投标报价)x10。所有投标报价总价以人民币元为单位，保留两位小数点。2、本项目为专门面向中小企业项目，专门面向中小企业采购的项目，不再执行价格评审优惠的扶持政策。 3、评分分值计算保留小数点后两位，第三位“四舍五入”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针对本项目制订总体方案：检测方案科学合理、详细可行，包括检测方法、检测流程、质量控制措施等内容，根据方案的完整性、合理性和可操作性进行评分(优秀得20-13.1分，良好得13-6.1分， 一般得6-0分)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提供近5年完成的水质检测业绩，应附中标通知书、合同协议书等证明材料，每个业绩得2.5分，最高得5分。(注：以上证明材料在响应文件中附复印件)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w:t>
            </w:r>
          </w:p>
        </w:tc>
      </w:tr>
      <w:tr>
        <w:tc>
          <w:tcPr>
            <w:tcW w:type="dxa" w:w="831"/>
            <w:vMerge/>
          </w:tcPr>
          <w:p/>
        </w:tc>
        <w:tc>
          <w:tcPr>
            <w:tcW w:type="dxa" w:w="1661"/>
          </w:tcPr>
          <w:p>
            <w:pPr>
              <w:pStyle w:val="null3"/>
            </w:pPr>
            <w:r>
              <w:rPr>
                <w:rFonts w:ascii="仿宋_GB2312" w:hAnsi="仿宋_GB2312" w:cs="仿宋_GB2312" w:eastAsia="仿宋_GB2312"/>
              </w:rPr>
              <w:t>主要人员配备</w:t>
            </w:r>
          </w:p>
        </w:tc>
        <w:tc>
          <w:tcPr>
            <w:tcW w:type="dxa" w:w="2492"/>
          </w:tcPr>
          <w:p>
            <w:pPr>
              <w:pStyle w:val="null3"/>
            </w:pPr>
            <w:r>
              <w:rPr>
                <w:rFonts w:ascii="仿宋_GB2312" w:hAnsi="仿宋_GB2312" w:cs="仿宋_GB2312" w:eastAsia="仿宋_GB2312"/>
              </w:rPr>
              <w:t>1.项目负责人具有高级工程师及以上职称且有丰富的水质检测分析项目经验得6分 ，相关专业中级技术职称得3分，其他不得分。 2.有详细的人员管理方案检测技术人员具有相关专业职称或资格证书，其中中级职称及以上人员不少于2人，每满足一人得2分；需提供拟派人员清单、职称证书、劳动合同等材料。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项目实施进度计划合理，服务期有保障，可操作性强计10-6.1分； 项目实施进度计划描述一般，基本 满足的计6-3.1分；项目实施进度计划描述不详细，较差的计3-0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项目实施进度计划</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评估投标人过往项目履约情况，包括按时交付、服务质量等，优得5-3.1分，良得3-1.1分，差得1 -0分。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w:t>
            </w:r>
          </w:p>
        </w:tc>
      </w:tr>
      <w:tr>
        <w:tc>
          <w:tcPr>
            <w:tcW w:type="dxa" w:w="831"/>
            <w:vMerge/>
          </w:tcPr>
          <w:p/>
        </w:tc>
        <w:tc>
          <w:tcPr>
            <w:tcW w:type="dxa" w:w="1661"/>
          </w:tcPr>
          <w:p>
            <w:pPr>
              <w:pStyle w:val="null3"/>
            </w:pPr>
            <w:r>
              <w:rPr>
                <w:rFonts w:ascii="仿宋_GB2312" w:hAnsi="仿宋_GB2312" w:cs="仿宋_GB2312" w:eastAsia="仿宋_GB2312"/>
              </w:rPr>
              <w:t>应急处理能力</w:t>
            </w:r>
          </w:p>
        </w:tc>
        <w:tc>
          <w:tcPr>
            <w:tcW w:type="dxa" w:w="2492"/>
          </w:tcPr>
          <w:p>
            <w:pPr>
              <w:pStyle w:val="null3"/>
            </w:pPr>
            <w:r>
              <w:rPr>
                <w:rFonts w:ascii="仿宋_GB2312" w:hAnsi="仿宋_GB2312" w:cs="仿宋_GB2312" w:eastAsia="仿宋_GB2312"/>
              </w:rPr>
              <w:t>针对突发水质事件，有完善应急处理预案和响应机制，优秀10-6.1分，良好得6-3.1分，一般得3-0分。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应急处理能力</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拥有满足项目要求的先进检测设备，提供设备清单及购置发票、设备照片等证明材料，根据设备先进性、完整性和适用性评分，优秀得10-7.1分，良好得7-4.1分，一般得4-0分。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检测设备</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1.服务响应时间（5分）：承诺接到服务需求后，响应时间在3小时内得5分 ，3-5小时得3分，超过6小时得1分。 2.售后技术支持（10分）：提供专业售后技术团队，定期回访、免费培训等服务措施完善的得10-7.1分，有一定服务措施但不够全面的得7-3.1分，措施较少得3-0分。 3.质保期承诺（5分）：质保期承诺不少于1年，每多承诺1年得1分，最高5分。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满足响应文件要求且评审报价最低的最终报价为评标基准价，其报价得分为满分10分。报价得分=(磋商基准价/投标报价)x10。所有投标报价总价以人民币元为单位，保留两位小数点。2、本项目为专门面向中小企业项目，专门面向中小企业采购的项目，不再执行价格评审优惠的扶持政策。 3、评分分值计算保留小数点后两位，第三位“四舍五入”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详见附件：法定代表人证明书及授权委托书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详见附件：业绩证明</w:t>
      </w:r>
    </w:p>
    <w:p>
      <w:pPr>
        <w:pStyle w:val="null3"/>
        <w:ind w:firstLine="960"/>
      </w:pPr>
      <w:r>
        <w:rPr>
          <w:rFonts w:ascii="仿宋_GB2312" w:hAnsi="仿宋_GB2312" w:cs="仿宋_GB2312" w:eastAsia="仿宋_GB2312"/>
        </w:rPr>
        <w:t>详见附件：主要人员</w:t>
      </w:r>
    </w:p>
    <w:p>
      <w:pPr>
        <w:pStyle w:val="null3"/>
        <w:ind w:firstLine="960"/>
      </w:pPr>
      <w:r>
        <w:rPr>
          <w:rFonts w:ascii="仿宋_GB2312" w:hAnsi="仿宋_GB2312" w:cs="仿宋_GB2312" w:eastAsia="仿宋_GB2312"/>
        </w:rPr>
        <w:t>详见附件：项目实施进度计划</w:t>
      </w:r>
    </w:p>
    <w:p>
      <w:pPr>
        <w:pStyle w:val="null3"/>
        <w:ind w:firstLine="960"/>
      </w:pPr>
      <w:r>
        <w:rPr>
          <w:rFonts w:ascii="仿宋_GB2312" w:hAnsi="仿宋_GB2312" w:cs="仿宋_GB2312" w:eastAsia="仿宋_GB2312"/>
        </w:rPr>
        <w:t>详见附件：履约能力</w:t>
      </w:r>
    </w:p>
    <w:p>
      <w:pPr>
        <w:pStyle w:val="null3"/>
        <w:ind w:firstLine="960"/>
      </w:pPr>
      <w:r>
        <w:rPr>
          <w:rFonts w:ascii="仿宋_GB2312" w:hAnsi="仿宋_GB2312" w:cs="仿宋_GB2312" w:eastAsia="仿宋_GB2312"/>
        </w:rPr>
        <w:t>详见附件：应急处理能力</w:t>
      </w:r>
    </w:p>
    <w:p>
      <w:pPr>
        <w:pStyle w:val="null3"/>
        <w:ind w:firstLine="960"/>
      </w:pPr>
      <w:r>
        <w:rPr>
          <w:rFonts w:ascii="仿宋_GB2312" w:hAnsi="仿宋_GB2312" w:cs="仿宋_GB2312" w:eastAsia="仿宋_GB2312"/>
        </w:rPr>
        <w:t>详见附件：检测设备</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详见附件：法定代表人证明书及授权委托书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详见附件：业绩证明</w:t>
      </w:r>
    </w:p>
    <w:p>
      <w:pPr>
        <w:pStyle w:val="null3"/>
        <w:ind w:firstLine="960"/>
      </w:pPr>
      <w:r>
        <w:rPr>
          <w:rFonts w:ascii="仿宋_GB2312" w:hAnsi="仿宋_GB2312" w:cs="仿宋_GB2312" w:eastAsia="仿宋_GB2312"/>
        </w:rPr>
        <w:t>详见附件：主要人员</w:t>
      </w:r>
    </w:p>
    <w:p>
      <w:pPr>
        <w:pStyle w:val="null3"/>
        <w:ind w:firstLine="960"/>
      </w:pPr>
      <w:r>
        <w:rPr>
          <w:rFonts w:ascii="仿宋_GB2312" w:hAnsi="仿宋_GB2312" w:cs="仿宋_GB2312" w:eastAsia="仿宋_GB2312"/>
        </w:rPr>
        <w:t>详见附件：项目实施进度计划</w:t>
      </w:r>
    </w:p>
    <w:p>
      <w:pPr>
        <w:pStyle w:val="null3"/>
        <w:ind w:firstLine="960"/>
      </w:pPr>
      <w:r>
        <w:rPr>
          <w:rFonts w:ascii="仿宋_GB2312" w:hAnsi="仿宋_GB2312" w:cs="仿宋_GB2312" w:eastAsia="仿宋_GB2312"/>
        </w:rPr>
        <w:t>详见附件：履约能力</w:t>
      </w:r>
    </w:p>
    <w:p>
      <w:pPr>
        <w:pStyle w:val="null3"/>
        <w:ind w:firstLine="960"/>
      </w:pPr>
      <w:r>
        <w:rPr>
          <w:rFonts w:ascii="仿宋_GB2312" w:hAnsi="仿宋_GB2312" w:cs="仿宋_GB2312" w:eastAsia="仿宋_GB2312"/>
        </w:rPr>
        <w:t>详见附件：应急处理能力</w:t>
      </w:r>
    </w:p>
    <w:p>
      <w:pPr>
        <w:pStyle w:val="null3"/>
        <w:ind w:firstLine="960"/>
      </w:pPr>
      <w:r>
        <w:rPr>
          <w:rFonts w:ascii="仿宋_GB2312" w:hAnsi="仿宋_GB2312" w:cs="仿宋_GB2312" w:eastAsia="仿宋_GB2312"/>
        </w:rPr>
        <w:t>详见附件：检测设备</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详见附件：汉中市政府采购供应商资格承诺函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详见附件：法定代表人证明书及授权委托书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详见附件：业绩证明</w:t>
      </w:r>
    </w:p>
    <w:p>
      <w:pPr>
        <w:pStyle w:val="null3"/>
        <w:ind w:firstLine="960"/>
      </w:pPr>
      <w:r>
        <w:rPr>
          <w:rFonts w:ascii="仿宋_GB2312" w:hAnsi="仿宋_GB2312" w:cs="仿宋_GB2312" w:eastAsia="仿宋_GB2312"/>
        </w:rPr>
        <w:t>详见附件：主要人员.pdf</w:t>
      </w:r>
    </w:p>
    <w:p>
      <w:pPr>
        <w:pStyle w:val="null3"/>
        <w:ind w:firstLine="960"/>
      </w:pPr>
      <w:r>
        <w:rPr>
          <w:rFonts w:ascii="仿宋_GB2312" w:hAnsi="仿宋_GB2312" w:cs="仿宋_GB2312" w:eastAsia="仿宋_GB2312"/>
        </w:rPr>
        <w:t>详见附件：项目实施进度计划</w:t>
      </w:r>
    </w:p>
    <w:p>
      <w:pPr>
        <w:pStyle w:val="null3"/>
        <w:ind w:firstLine="960"/>
      </w:pPr>
      <w:r>
        <w:rPr>
          <w:rFonts w:ascii="仿宋_GB2312" w:hAnsi="仿宋_GB2312" w:cs="仿宋_GB2312" w:eastAsia="仿宋_GB2312"/>
        </w:rPr>
        <w:t>详见附件：履约能力</w:t>
      </w:r>
    </w:p>
    <w:p>
      <w:pPr>
        <w:pStyle w:val="null3"/>
        <w:ind w:firstLine="960"/>
      </w:pPr>
      <w:r>
        <w:rPr>
          <w:rFonts w:ascii="仿宋_GB2312" w:hAnsi="仿宋_GB2312" w:cs="仿宋_GB2312" w:eastAsia="仿宋_GB2312"/>
        </w:rPr>
        <w:t>详见附件：应急处理能力</w:t>
      </w:r>
    </w:p>
    <w:p>
      <w:pPr>
        <w:pStyle w:val="null3"/>
        <w:ind w:firstLine="960"/>
      </w:pPr>
      <w:r>
        <w:rPr>
          <w:rFonts w:ascii="仿宋_GB2312" w:hAnsi="仿宋_GB2312" w:cs="仿宋_GB2312" w:eastAsia="仿宋_GB2312"/>
        </w:rPr>
        <w:t>详见附件：检测设备</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详见附件：汉中市政府采购供应商资格承诺函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详见附件：法定代表人证明书及授权委托书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详见附件：业绩证明</w:t>
      </w:r>
    </w:p>
    <w:p>
      <w:pPr>
        <w:pStyle w:val="null3"/>
        <w:ind w:firstLine="960"/>
      </w:pPr>
      <w:r>
        <w:rPr>
          <w:rFonts w:ascii="仿宋_GB2312" w:hAnsi="仿宋_GB2312" w:cs="仿宋_GB2312" w:eastAsia="仿宋_GB2312"/>
        </w:rPr>
        <w:t>详见附件：主要人员</w:t>
      </w:r>
    </w:p>
    <w:p>
      <w:pPr>
        <w:pStyle w:val="null3"/>
        <w:ind w:firstLine="960"/>
      </w:pPr>
      <w:r>
        <w:rPr>
          <w:rFonts w:ascii="仿宋_GB2312" w:hAnsi="仿宋_GB2312" w:cs="仿宋_GB2312" w:eastAsia="仿宋_GB2312"/>
        </w:rPr>
        <w:t>详见附件：项目实施进度计划</w:t>
      </w:r>
    </w:p>
    <w:p>
      <w:pPr>
        <w:pStyle w:val="null3"/>
        <w:ind w:firstLine="960"/>
      </w:pPr>
      <w:r>
        <w:rPr>
          <w:rFonts w:ascii="仿宋_GB2312" w:hAnsi="仿宋_GB2312" w:cs="仿宋_GB2312" w:eastAsia="仿宋_GB2312"/>
        </w:rPr>
        <w:t>详见附件：履约能力</w:t>
      </w:r>
    </w:p>
    <w:p>
      <w:pPr>
        <w:pStyle w:val="null3"/>
        <w:ind w:firstLine="960"/>
      </w:pPr>
      <w:r>
        <w:rPr>
          <w:rFonts w:ascii="仿宋_GB2312" w:hAnsi="仿宋_GB2312" w:cs="仿宋_GB2312" w:eastAsia="仿宋_GB2312"/>
        </w:rPr>
        <w:t>详见附件：应急处理能力</w:t>
      </w:r>
    </w:p>
    <w:p>
      <w:pPr>
        <w:pStyle w:val="null3"/>
        <w:ind w:firstLine="960"/>
      </w:pPr>
      <w:r>
        <w:rPr>
          <w:rFonts w:ascii="仿宋_GB2312" w:hAnsi="仿宋_GB2312" w:cs="仿宋_GB2312" w:eastAsia="仿宋_GB2312"/>
        </w:rPr>
        <w:t>详见附件：检测设备</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详见附件：汉中市政府采购供应商资格承诺函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